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A07" w:rsidP="00091A07">
      <w:pPr>
        <w:pStyle w:val="Title"/>
      </w:pPr>
      <w:r>
        <w:fldChar w:fldCharType="begin"/>
      </w:r>
      <w:r>
        <w:instrText xml:space="preserve"> TITLE   \* MERGEFORMAT </w:instrText>
      </w:r>
      <w:r>
        <w:fldChar w:fldCharType="separate"/>
      </w:r>
      <w:r>
        <w:t>SIFMWK017A Design a mortuary</w:t>
      </w:r>
      <w:r>
        <w:fldChar w:fldCharType="end"/>
      </w:r>
    </w:p>
    <w:p w:rsidR="00091A07" w:rsidP="00091A07">
      <w:pPr>
        <w:pStyle w:val="Version"/>
        <w:sectPr w:rsidSect="00C657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65726" w:rsidP="00C65726">
      <w:pPr>
        <w:pStyle w:val="SuperHeading"/>
      </w:pPr>
      <w:r w:rsidRPr="00C65726">
        <w:t>SIFMWK017A Design a mortuary</w:t>
      </w:r>
    </w:p>
    <w:p w:rsidR="00000000" w:rsidRPr="00C65726" w:rsidP="00C65726">
      <w:pPr>
        <w:pStyle w:val="Heading1"/>
      </w:pPr>
      <w:bookmarkStart w:id="1" w:name="O_137127"/>
      <w:bookmarkEnd w:id="1"/>
      <w:r w:rsidRPr="00C65726">
        <w:t>Modification History</w:t>
      </w:r>
    </w:p>
    <w:p w:rsidR="00000000" w:rsidRPr="00C65726" w:rsidP="00C65726">
      <w:pPr>
        <w:pStyle w:val="BodyText"/>
      </w:pPr>
      <w:r w:rsidRPr="00C65726">
        <w:t>Not applicable.</w:t>
      </w:r>
    </w:p>
    <w:p w:rsidR="00000000" w:rsidRPr="00C65726" w:rsidP="00C65726">
      <w:pPr>
        <w:pStyle w:val="AllowPageBreak"/>
      </w:pPr>
    </w:p>
    <w:p w:rsidR="00000000" w:rsidRPr="00C65726" w:rsidP="00C65726">
      <w:pPr>
        <w:pStyle w:val="Heading1"/>
      </w:pPr>
      <w:bookmarkStart w:id="2" w:name="O_137128"/>
      <w:bookmarkEnd w:id="2"/>
      <w:r w:rsidRPr="00C65726">
        <w:t>Unit Descriptor</w:t>
      </w:r>
    </w:p>
    <w:tbl>
      <w:tblPr>
        <w:tblW w:w="0" w:type="auto"/>
        <w:tblLayout w:type="fixed"/>
        <w:tblCellMar>
          <w:left w:w="62" w:type="dxa"/>
          <w:right w:w="62" w:type="dxa"/>
        </w:tblCellMar>
        <w:tblLook w:val="0000"/>
      </w:tblPr>
      <w:tblGrid>
        <w:gridCol w:w="2836"/>
        <w:gridCol w:w="6344"/>
      </w:tblGrid>
      <w:tr w:rsidTr="00091A0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t>This unit describes the performance outcomes, skills and knowledge required to design a mortuary according to work and le</w:t>
            </w:r>
            <w:r w:rsidRPr="00C65726">
              <w:t xml:space="preserve">gislative requirements. Significant knowledge of mortuary practices is required. </w:t>
            </w:r>
          </w:p>
        </w:tc>
      </w:tr>
      <w:tr w:rsidTr="00091A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65726" w:rsidP="00C65726">
            <w:pPr>
              <w:pStyle w:val="BodyText"/>
            </w:pPr>
          </w:p>
        </w:tc>
      </w:tr>
    </w:tbl>
    <w:p w:rsidR="00000000" w:rsidRPr="00C65726" w:rsidP="00C65726">
      <w:pPr>
        <w:pStyle w:val="BodyText"/>
      </w:pPr>
    </w:p>
    <w:p w:rsidR="00000000" w:rsidRPr="00C65726" w:rsidP="00C65726">
      <w:pPr>
        <w:pStyle w:val="AllowPageBreak"/>
      </w:pPr>
    </w:p>
    <w:p w:rsidR="00000000" w:rsidRPr="00C65726" w:rsidP="00C65726">
      <w:pPr>
        <w:pStyle w:val="Heading1"/>
      </w:pPr>
      <w:bookmarkStart w:id="3" w:name="O_137129"/>
      <w:bookmarkEnd w:id="3"/>
      <w:r w:rsidRPr="00C65726">
        <w:t>Application of the Unit</w:t>
      </w:r>
    </w:p>
    <w:tbl>
      <w:tblPr>
        <w:tblW w:w="0" w:type="auto"/>
        <w:tblLayout w:type="fixed"/>
        <w:tblCellMar>
          <w:left w:w="62" w:type="dxa"/>
          <w:right w:w="62" w:type="dxa"/>
        </w:tblCellMar>
        <w:tblLook w:val="0000"/>
      </w:tblPr>
      <w:tblGrid>
        <w:gridCol w:w="2836"/>
        <w:gridCol w:w="6344"/>
      </w:tblGrid>
      <w:tr w:rsidTr="00091A0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t>This unit applies to those with responsibility for managing mortuary operations. It requires the application of planning and problem-solving skills to establish work requirements, including legislative and budgetary requirements, to design a mortuary.</w:t>
            </w:r>
          </w:p>
        </w:tc>
      </w:tr>
      <w:tr w:rsidTr="00091A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65726" w:rsidP="00C65726">
            <w:pPr>
              <w:pStyle w:val="BodyText"/>
            </w:pPr>
          </w:p>
        </w:tc>
      </w:tr>
    </w:tbl>
    <w:p w:rsidR="00000000" w:rsidRPr="00C65726" w:rsidP="00C65726">
      <w:pPr>
        <w:pStyle w:val="BodyText"/>
      </w:pPr>
    </w:p>
    <w:p w:rsidR="00000000" w:rsidRPr="00C65726" w:rsidP="00C65726">
      <w:pPr>
        <w:pStyle w:val="AllowPageBreak"/>
      </w:pPr>
    </w:p>
    <w:p w:rsidR="00000000" w:rsidRPr="00C65726" w:rsidP="00C65726">
      <w:pPr>
        <w:pStyle w:val="Heading1"/>
      </w:pPr>
      <w:bookmarkStart w:id="4" w:name="O_137130"/>
      <w:bookmarkEnd w:id="4"/>
      <w:r w:rsidRPr="00C65726">
        <w:t>Licensing/Regulatory Information</w:t>
      </w:r>
    </w:p>
    <w:p w:rsidR="00000000" w:rsidRPr="00C65726" w:rsidP="00C65726">
      <w:pPr>
        <w:pStyle w:val="BodyText"/>
      </w:pPr>
      <w:r w:rsidRPr="00C65726">
        <w:t>Not applicable.</w:t>
      </w:r>
    </w:p>
    <w:p w:rsidR="00000000" w:rsidRPr="00C65726" w:rsidP="00C65726">
      <w:pPr>
        <w:pStyle w:val="AllowPageBreak"/>
      </w:pPr>
    </w:p>
    <w:p w:rsidR="00000000" w:rsidRPr="00C65726" w:rsidP="00C65726">
      <w:pPr>
        <w:pStyle w:val="Heading1"/>
      </w:pPr>
      <w:bookmarkStart w:id="5" w:name="O_137131"/>
      <w:bookmarkEnd w:id="5"/>
      <w:r w:rsidRPr="00C65726">
        <w:t>Pre-Requisites</w:t>
      </w:r>
    </w:p>
    <w:tbl>
      <w:tblPr>
        <w:tblW w:w="0" w:type="auto"/>
        <w:tblLayout w:type="fixed"/>
        <w:tblCellMar>
          <w:left w:w="62" w:type="dxa"/>
          <w:right w:w="62" w:type="dxa"/>
        </w:tblCellMar>
        <w:tblLook w:val="0000"/>
      </w:tblPr>
      <w:tblGrid>
        <w:gridCol w:w="2836"/>
        <w:gridCol w:w="6344"/>
      </w:tblGrid>
      <w:tr w:rsidTr="00091A0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t xml:space="preserve">Nil </w:t>
            </w:r>
          </w:p>
        </w:tc>
      </w:tr>
      <w:tr w:rsidTr="00091A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65726" w:rsidP="00C65726">
            <w:pPr>
              <w:pStyle w:val="BodyText"/>
            </w:pPr>
          </w:p>
        </w:tc>
      </w:tr>
    </w:tbl>
    <w:p w:rsidR="00000000" w:rsidRPr="00C65726" w:rsidP="00C65726">
      <w:pPr>
        <w:pStyle w:val="BodyText"/>
      </w:pPr>
    </w:p>
    <w:p w:rsidR="00000000" w:rsidRPr="00C65726" w:rsidP="00C65726">
      <w:pPr>
        <w:pStyle w:val="AllowPageBreak"/>
      </w:pPr>
    </w:p>
    <w:p w:rsidR="00000000" w:rsidRPr="00C65726" w:rsidP="00C65726">
      <w:pPr>
        <w:pStyle w:val="Heading1"/>
      </w:pPr>
      <w:bookmarkStart w:id="6" w:name="O_137132"/>
      <w:bookmarkEnd w:id="6"/>
      <w:r w:rsidRPr="00C65726">
        <w:t>Employability Skills Information</w:t>
      </w:r>
    </w:p>
    <w:tbl>
      <w:tblPr>
        <w:tblW w:w="0" w:type="auto"/>
        <w:tblLayout w:type="fixed"/>
        <w:tblCellMar>
          <w:left w:w="62" w:type="dxa"/>
          <w:right w:w="62" w:type="dxa"/>
        </w:tblCellMar>
        <w:tblLook w:val="0000"/>
      </w:tblPr>
      <w:tblGrid>
        <w:gridCol w:w="2836"/>
        <w:gridCol w:w="6344"/>
      </w:tblGrid>
      <w:tr w:rsidTr="00091A0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t>This unit contains employability skills.</w:t>
            </w:r>
          </w:p>
        </w:tc>
      </w:tr>
      <w:tr w:rsidTr="00091A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65726" w:rsidP="00C65726">
            <w:pPr>
              <w:pStyle w:val="BodyText"/>
            </w:pPr>
          </w:p>
        </w:tc>
      </w:tr>
    </w:tbl>
    <w:p w:rsidR="00000000" w:rsidRPr="00C65726" w:rsidP="00C65726">
      <w:pPr>
        <w:pStyle w:val="BodyText"/>
      </w:pPr>
    </w:p>
    <w:p w:rsidR="00000000" w:rsidRPr="00C65726" w:rsidP="00C65726">
      <w:pPr>
        <w:pStyle w:val="AllowPageBreak"/>
      </w:pPr>
    </w:p>
    <w:p w:rsidR="00000000" w:rsidRPr="00C65726" w:rsidP="00C65726">
      <w:pPr>
        <w:pStyle w:val="Heading1"/>
      </w:pPr>
      <w:bookmarkStart w:id="7" w:name="O_137133"/>
      <w:bookmarkEnd w:id="7"/>
      <w:r w:rsidRPr="00C65726">
        <w:t>Elements and Performance Criteria Pre-Content</w:t>
      </w:r>
    </w:p>
    <w:tbl>
      <w:tblPr>
        <w:tblW w:w="0" w:type="auto"/>
        <w:tblLayout w:type="fixed"/>
        <w:tblCellMar>
          <w:left w:w="62" w:type="dxa"/>
          <w:right w:w="62" w:type="dxa"/>
        </w:tblCellMar>
        <w:tblLook w:val="0000"/>
      </w:tblPr>
      <w:tblGrid>
        <w:gridCol w:w="2836"/>
        <w:gridCol w:w="6344"/>
      </w:tblGrid>
      <w:tr w:rsidTr="00091A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C65726" w:rsidP="00C65726">
            <w:pPr>
              <w:pStyle w:val="BodyText"/>
            </w:pPr>
            <w:r w:rsidRPr="00C65726">
              <w:t>Performance criteria describe the required performance needed to demonstrate achievement of the element. Where bold italicised text is u</w:t>
            </w:r>
            <w:r w:rsidRPr="00C65726">
              <w:t>sed, further information is detailed in the required skills and knowledge and/or the range statement. Assessment of performance is to be consistent with the evidence guide.</w:t>
            </w:r>
          </w:p>
        </w:tc>
      </w:tr>
    </w:tbl>
    <w:p w:rsidR="00000000" w:rsidRPr="00C65726" w:rsidP="00C65726">
      <w:pPr>
        <w:pStyle w:val="BodyText"/>
      </w:pPr>
    </w:p>
    <w:p w:rsidR="00000000" w:rsidRPr="00C65726" w:rsidP="00C65726">
      <w:pPr>
        <w:pStyle w:val="AllowPageBreak"/>
      </w:pPr>
    </w:p>
    <w:p w:rsidR="00000000" w:rsidRPr="00C65726" w:rsidP="00C65726">
      <w:pPr>
        <w:pStyle w:val="Heading1"/>
      </w:pPr>
      <w:bookmarkStart w:id="8" w:name="O_137134"/>
      <w:bookmarkEnd w:id="8"/>
      <w:r w:rsidRPr="00C6572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091A0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C65726" w:rsidP="00C65726">
            <w:pPr>
              <w:pStyle w:val="List"/>
            </w:pPr>
            <w:r w:rsidRPr="00C65726">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rPr>
                <w:rStyle w:val="SpecialBold"/>
              </w:rPr>
              <w:t>PERFORMANCE CRITERIA</w:t>
            </w:r>
          </w:p>
        </w:tc>
      </w:tr>
      <w:tr w:rsidTr="00091A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p>
        </w:tc>
      </w:tr>
      <w:tr w:rsidTr="00091A0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1</w:t>
            </w:r>
          </w:p>
        </w:tc>
        <w:tc>
          <w:tcPr>
            <w:tcW w:w="2410" w:type="dxa"/>
            <w:vMerge w:val="restart"/>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Identify mortuary requirements.</w:t>
            </w:r>
          </w:p>
        </w:tc>
        <w:tc>
          <w:tcPr>
            <w:tcW w:w="567" w:type="dxa"/>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1.1</w:t>
            </w:r>
          </w:p>
        </w:tc>
        <w:tc>
          <w:tcPr>
            <w:tcW w:w="5777" w:type="dxa"/>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 xml:space="preserve">Determine expected </w:t>
            </w:r>
            <w:r w:rsidRPr="00C65726">
              <w:rPr>
                <w:rStyle w:val="BoldandItalics"/>
              </w:rPr>
              <w:t>work requirements</w:t>
            </w:r>
            <w:r w:rsidRPr="00C65726">
              <w:t xml:space="preserve"> of mortuary.</w:t>
            </w:r>
          </w:p>
        </w:tc>
      </w:tr>
      <w:tr w:rsidTr="00091A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1.2</w:t>
            </w:r>
          </w:p>
        </w:tc>
        <w:tc>
          <w:tcPr>
            <w:tcW w:w="5777" w:type="dxa"/>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 xml:space="preserve">Identify and assess </w:t>
            </w:r>
            <w:r w:rsidRPr="00C65726">
              <w:rPr>
                <w:rStyle w:val="BoldandItalics"/>
              </w:rPr>
              <w:t>physical characteristics</w:t>
            </w:r>
            <w:r w:rsidRPr="00C65726">
              <w:t xml:space="preserve"> of the </w:t>
            </w:r>
            <w:r w:rsidRPr="00C65726">
              <w:rPr>
                <w:rStyle w:val="BoldandItalics"/>
              </w:rPr>
              <w:t>space</w:t>
            </w:r>
            <w:r w:rsidRPr="00C65726">
              <w:t xml:space="preserve"> in relation to its capacity to meet </w:t>
            </w:r>
            <w:r w:rsidRPr="00C65726">
              <w:rPr>
                <w:rStyle w:val="BoldandItalics"/>
              </w:rPr>
              <w:t>operational mortuary requirements</w:t>
            </w:r>
            <w:r w:rsidRPr="00C65726">
              <w:t>.</w:t>
            </w:r>
          </w:p>
        </w:tc>
      </w:tr>
      <w:tr w:rsidTr="00091A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1.3</w:t>
            </w:r>
          </w:p>
        </w:tc>
        <w:tc>
          <w:tcPr>
            <w:tcW w:w="5777" w:type="dxa"/>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 xml:space="preserve">Assess </w:t>
            </w:r>
            <w:r w:rsidRPr="00C65726">
              <w:rPr>
                <w:rStyle w:val="BoldandItalics"/>
              </w:rPr>
              <w:t>safety and environmental issues</w:t>
            </w:r>
            <w:r w:rsidRPr="00C65726">
              <w:t xml:space="preserve"> that may impact on the organisation of space.</w:t>
            </w:r>
          </w:p>
        </w:tc>
      </w:tr>
      <w:tr w:rsidTr="00091A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1.4</w:t>
            </w:r>
          </w:p>
        </w:tc>
        <w:tc>
          <w:tcPr>
            <w:tcW w:w="5777" w:type="dxa"/>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 xml:space="preserve">Identify available budget and any </w:t>
            </w:r>
            <w:r w:rsidRPr="00C65726">
              <w:rPr>
                <w:rStyle w:val="BoldandItalics"/>
              </w:rPr>
              <w:t>constraints</w:t>
            </w:r>
            <w:r w:rsidRPr="00C65726">
              <w:t xml:space="preserve"> to mortuary design.</w:t>
            </w:r>
          </w:p>
        </w:tc>
      </w:tr>
      <w:tr w:rsidTr="00091A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p>
        </w:tc>
      </w:tr>
      <w:tr w:rsidTr="00091A0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2</w:t>
            </w:r>
          </w:p>
        </w:tc>
        <w:tc>
          <w:tcPr>
            <w:tcW w:w="2410" w:type="dxa"/>
            <w:vMerge w:val="restart"/>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Prepare design brief.</w:t>
            </w:r>
          </w:p>
        </w:tc>
        <w:tc>
          <w:tcPr>
            <w:tcW w:w="567" w:type="dxa"/>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2.1</w:t>
            </w:r>
          </w:p>
        </w:tc>
        <w:tc>
          <w:tcPr>
            <w:tcW w:w="5777" w:type="dxa"/>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 xml:space="preserve">Seek advice from </w:t>
            </w:r>
            <w:r w:rsidRPr="00C65726">
              <w:rPr>
                <w:rStyle w:val="BoldandItalics"/>
              </w:rPr>
              <w:t>specialist personnel</w:t>
            </w:r>
            <w:r w:rsidRPr="00C65726">
              <w:t xml:space="preserve"> to determine cost </w:t>
            </w:r>
            <w:r w:rsidRPr="00C65726">
              <w:t>and timeframe projections for required materials and labour.</w:t>
            </w:r>
          </w:p>
        </w:tc>
      </w:tr>
      <w:tr w:rsidTr="00091A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2.2</w:t>
            </w:r>
          </w:p>
        </w:tc>
        <w:tc>
          <w:tcPr>
            <w:tcW w:w="5777" w:type="dxa"/>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 xml:space="preserve">Develop </w:t>
            </w:r>
            <w:r w:rsidRPr="00C65726">
              <w:rPr>
                <w:rStyle w:val="BoldandItalics"/>
              </w:rPr>
              <w:t>design specifications</w:t>
            </w:r>
            <w:r w:rsidRPr="00C65726">
              <w:t xml:space="preserve"> according to </w:t>
            </w:r>
            <w:r w:rsidRPr="00C65726">
              <w:rPr>
                <w:rStyle w:val="BoldandItalics"/>
              </w:rPr>
              <w:t>organisational requirements</w:t>
            </w:r>
            <w:r w:rsidRPr="00C65726">
              <w:t xml:space="preserve"> and operational mortuary requirements.</w:t>
            </w:r>
          </w:p>
        </w:tc>
      </w:tr>
      <w:tr w:rsidTr="00091A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2.3</w:t>
            </w:r>
          </w:p>
        </w:tc>
        <w:tc>
          <w:tcPr>
            <w:tcW w:w="5777" w:type="dxa"/>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Analyse relevant data to develop design brief according to operational mortuary requirements, budgetary limitations and legislative requirements.</w:t>
            </w:r>
          </w:p>
        </w:tc>
      </w:tr>
      <w:tr w:rsidTr="00091A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2.4</w:t>
            </w:r>
          </w:p>
        </w:tc>
        <w:tc>
          <w:tcPr>
            <w:tcW w:w="5777" w:type="dxa"/>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 xml:space="preserve">Review design brief to check for compliance with all </w:t>
            </w:r>
            <w:r w:rsidRPr="00C65726">
              <w:t xml:space="preserve">requirements and develop </w:t>
            </w:r>
            <w:r w:rsidRPr="00C65726">
              <w:rPr>
                <w:rStyle w:val="BoldandItalics"/>
              </w:rPr>
              <w:t>solutions</w:t>
            </w:r>
            <w:r w:rsidRPr="00C65726">
              <w:t xml:space="preserve"> to address any inconsistencies.</w:t>
            </w:r>
          </w:p>
        </w:tc>
      </w:tr>
      <w:tr w:rsidTr="00091A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p>
        </w:tc>
      </w:tr>
      <w:tr w:rsidTr="00091A0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3</w:t>
            </w:r>
          </w:p>
        </w:tc>
        <w:tc>
          <w:tcPr>
            <w:tcW w:w="2410" w:type="dxa"/>
            <w:vMerge w:val="restart"/>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Provide advice and recommendations.</w:t>
            </w:r>
          </w:p>
        </w:tc>
        <w:tc>
          <w:tcPr>
            <w:tcW w:w="567" w:type="dxa"/>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3.1</w:t>
            </w:r>
          </w:p>
        </w:tc>
        <w:tc>
          <w:tcPr>
            <w:tcW w:w="5777" w:type="dxa"/>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 xml:space="preserve">Consult </w:t>
            </w:r>
            <w:r w:rsidRPr="00C65726">
              <w:rPr>
                <w:rStyle w:val="BoldandItalics"/>
              </w:rPr>
              <w:t>relevant staff</w:t>
            </w:r>
            <w:r w:rsidRPr="00C65726">
              <w:t xml:space="preserve"> to gain feedback on design brief and to ensure all organisational requirements have been met.</w:t>
            </w:r>
          </w:p>
        </w:tc>
      </w:tr>
      <w:tr w:rsidTr="00091A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3.2</w:t>
            </w:r>
          </w:p>
        </w:tc>
        <w:tc>
          <w:tcPr>
            <w:tcW w:w="5777" w:type="dxa"/>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 xml:space="preserve">Provide </w:t>
            </w:r>
            <w:r w:rsidRPr="00C65726">
              <w:rPr>
                <w:rStyle w:val="BoldandItalics"/>
              </w:rPr>
              <w:t>recommendations</w:t>
            </w:r>
            <w:r w:rsidRPr="00C65726">
              <w:t xml:space="preserve"> on use of mortuary facilities and design services to meet identified needs.</w:t>
            </w:r>
          </w:p>
        </w:tc>
      </w:tr>
      <w:tr w:rsidTr="00091A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3.3</w:t>
            </w:r>
          </w:p>
        </w:tc>
        <w:tc>
          <w:tcPr>
            <w:tcW w:w="5777" w:type="dxa"/>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 xml:space="preserve">Prepare </w:t>
            </w:r>
            <w:r w:rsidRPr="00C65726">
              <w:rPr>
                <w:rStyle w:val="BoldandItalics"/>
              </w:rPr>
              <w:t>final design brief</w:t>
            </w:r>
            <w:r w:rsidRPr="00C65726">
              <w:t xml:space="preserve"> in accessible format according to organisational requirements.</w:t>
            </w:r>
          </w:p>
        </w:tc>
      </w:tr>
      <w:tr w:rsidTr="00091A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5726">
            <w:pPr>
              <w:pStyle w:val="List"/>
              <w:rPr>
                <w:lang w:val="en-NZ"/>
              </w:rPr>
            </w:pPr>
            <w:r w:rsidRPr="00C65726">
              <w:t>3.4</w:t>
            </w:r>
          </w:p>
        </w:tc>
        <w:tc>
          <w:tcPr>
            <w:tcW w:w="5777" w:type="dxa"/>
            <w:tcBorders>
              <w:top w:val="nil"/>
              <w:left w:val="nil"/>
              <w:bottom w:val="nil"/>
              <w:right w:val="nil"/>
            </w:tcBorders>
            <w:tcMar>
              <w:top w:w="0" w:type="dxa"/>
              <w:left w:w="62" w:type="dxa"/>
              <w:bottom w:w="0" w:type="dxa"/>
              <w:right w:w="62" w:type="dxa"/>
            </w:tcMar>
          </w:tcPr>
          <w:p w:rsidR="00000000" w:rsidRPr="00C65726" w:rsidP="00C65726">
            <w:pPr>
              <w:pStyle w:val="List"/>
            </w:pPr>
            <w:r w:rsidRPr="00C65726">
              <w:t>Present final design brief within designated timelines and provide supporting documentation.</w:t>
            </w:r>
          </w:p>
        </w:tc>
      </w:tr>
    </w:tbl>
    <w:p w:rsidR="00000000" w:rsidRPr="00C65726" w:rsidP="00C65726">
      <w:pPr>
        <w:pStyle w:val="BodyText"/>
      </w:pPr>
    </w:p>
    <w:p w:rsidR="00000000" w:rsidRPr="00C65726" w:rsidP="00C65726">
      <w:pPr>
        <w:pStyle w:val="AllowPageBreak"/>
      </w:pPr>
    </w:p>
    <w:p w:rsidR="00000000" w:rsidRPr="00C65726" w:rsidP="00C65726">
      <w:pPr>
        <w:pStyle w:val="Heading1"/>
      </w:pPr>
      <w:bookmarkStart w:id="9" w:name="O_137135"/>
      <w:bookmarkEnd w:id="9"/>
      <w:r w:rsidRPr="00C65726">
        <w:t>Required Skills and Knowledge</w:t>
      </w:r>
    </w:p>
    <w:tbl>
      <w:tblPr>
        <w:tblW w:w="0" w:type="auto"/>
        <w:tblLayout w:type="fixed"/>
        <w:tblCellMar>
          <w:left w:w="62" w:type="dxa"/>
          <w:right w:w="62" w:type="dxa"/>
        </w:tblCellMar>
        <w:tblLook w:val="0000"/>
      </w:tblPr>
      <w:tblGrid>
        <w:gridCol w:w="9180"/>
      </w:tblGrid>
      <w:tr w:rsidTr="00091A0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rPr>
                <w:rStyle w:val="SpecialBold"/>
              </w:rPr>
              <w:t>REQUIRED SKILLS AND KNOWLEDGE</w:t>
            </w:r>
          </w:p>
        </w:tc>
      </w:tr>
      <w:tr w:rsidTr="00091A0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t>This section describes the skills and knowledge required for this unit.</w:t>
            </w:r>
          </w:p>
        </w:tc>
      </w:tr>
      <w:tr w:rsidTr="00091A0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p>
        </w:tc>
      </w:tr>
      <w:tr w:rsidTr="00091A0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65726" w:rsidP="00C65726">
            <w:pPr>
              <w:pStyle w:val="BodyText"/>
            </w:pPr>
            <w:r w:rsidRPr="00C65726">
              <w:rPr>
                <w:rStyle w:val="SpecialBold"/>
              </w:rPr>
              <w:t>Required skills</w:t>
            </w:r>
            <w:r w:rsidRPr="00C65726">
              <w:t xml:space="preserve"> </w:t>
            </w:r>
          </w:p>
          <w:p w:rsidR="00000000" w:rsidRPr="00C65726" w:rsidP="00C65726">
            <w:pPr>
              <w:pStyle w:val="ListBullet"/>
            </w:pPr>
            <w:r w:rsidRPr="00C65726">
              <w:t xml:space="preserve">planning and organisational skills to source and evaluate information required to develop a design brief that meets organisational and legislative requirements </w:t>
            </w:r>
          </w:p>
          <w:p w:rsidR="00000000" w:rsidRPr="00C65726" w:rsidP="00C65726">
            <w:pPr>
              <w:pStyle w:val="ListBullet"/>
            </w:pPr>
            <w:r w:rsidRPr="00C65726">
              <w:t>analytical and problem-solving skills to evaluate relevant data to develop fi</w:t>
            </w:r>
            <w:r w:rsidRPr="00C65726">
              <w:t>nal design brief and provide cost analysis</w:t>
            </w:r>
          </w:p>
          <w:p w:rsidR="00000000" w:rsidRPr="00C65726" w:rsidP="00C65726">
            <w:pPr>
              <w:pStyle w:val="ListBullet"/>
            </w:pPr>
            <w:r w:rsidRPr="00C65726">
              <w:t>literacy and numeracy skills to interpret documentation, and estimate costings and budget needs</w:t>
            </w:r>
          </w:p>
          <w:p w:rsidR="00000000" w:rsidP="00C65726">
            <w:pPr>
              <w:pStyle w:val="ListBullet"/>
              <w:rPr>
                <w:lang w:val="en-NZ"/>
              </w:rPr>
            </w:pPr>
            <w:r w:rsidRPr="00C65726">
              <w:t>communication skills, including clear and direct communication and active listening and questioning techniques, to se</w:t>
            </w:r>
            <w:r w:rsidRPr="00C65726">
              <w:t>ek specialist advice and negotiate final design brief.</w:t>
            </w:r>
          </w:p>
        </w:tc>
      </w:tr>
      <w:tr w:rsidTr="00091A0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p>
        </w:tc>
      </w:tr>
      <w:tr w:rsidTr="00091A0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65726" w:rsidP="00C65726">
            <w:pPr>
              <w:pStyle w:val="BodyText"/>
            </w:pPr>
            <w:r w:rsidRPr="00C65726">
              <w:rPr>
                <w:rStyle w:val="SpecialBold"/>
              </w:rPr>
              <w:t>Required knowledge</w:t>
            </w:r>
          </w:p>
          <w:p w:rsidR="00000000" w:rsidRPr="00C65726" w:rsidP="00C65726">
            <w:pPr>
              <w:pStyle w:val="ListBullet"/>
            </w:pPr>
            <w:r w:rsidRPr="00C65726">
              <w:t xml:space="preserve">in-depth knowledge of relevant federal, state or territory, and local government legislation and regulations relating to mortuary operations, OHS, infection control and handling </w:t>
            </w:r>
            <w:r w:rsidRPr="00C65726">
              <w:t>human remains</w:t>
            </w:r>
          </w:p>
          <w:p w:rsidR="00000000" w:rsidRPr="00C65726" w:rsidP="00C65726">
            <w:pPr>
              <w:pStyle w:val="ListBullet"/>
            </w:pPr>
            <w:r w:rsidRPr="00C65726">
              <w:t>mortuary OHS requirements and procedures</w:t>
            </w:r>
          </w:p>
          <w:p w:rsidR="00000000" w:rsidRPr="00C65726" w:rsidP="00C65726">
            <w:pPr>
              <w:pStyle w:val="ListBullet"/>
            </w:pPr>
            <w:r w:rsidRPr="00C65726">
              <w:t xml:space="preserve">building and workplace standards for space use </w:t>
            </w:r>
          </w:p>
          <w:p w:rsidR="00000000" w:rsidRPr="00C65726" w:rsidP="00C65726">
            <w:pPr>
              <w:pStyle w:val="ListBullet"/>
            </w:pPr>
            <w:r w:rsidRPr="00C65726">
              <w:t>building control legislation, codes and relevant Australian standards</w:t>
            </w:r>
          </w:p>
          <w:p w:rsidR="00000000" w:rsidRPr="00C65726" w:rsidP="00C65726">
            <w:pPr>
              <w:pStyle w:val="ListBullet"/>
            </w:pPr>
            <w:r w:rsidRPr="00C65726">
              <w:t>building construction practices</w:t>
            </w:r>
          </w:p>
          <w:p w:rsidR="00000000" w:rsidRPr="00C65726" w:rsidP="00C65726">
            <w:pPr>
              <w:pStyle w:val="ListBullet"/>
            </w:pPr>
            <w:r w:rsidRPr="00C65726">
              <w:t>space use design principles</w:t>
            </w:r>
          </w:p>
          <w:p w:rsidR="00000000" w:rsidRPr="00C65726" w:rsidP="00C65726">
            <w:pPr>
              <w:pStyle w:val="ListBullet"/>
            </w:pPr>
            <w:r w:rsidRPr="00C65726">
              <w:t>basic building services and elements</w:t>
            </w:r>
          </w:p>
          <w:p w:rsidR="00000000" w:rsidRPr="00C65726" w:rsidP="00C65726">
            <w:pPr>
              <w:pStyle w:val="ListBullet"/>
            </w:pPr>
            <w:r w:rsidRPr="00C65726">
              <w:t>local planning requirements.</w:t>
            </w:r>
          </w:p>
        </w:tc>
      </w:tr>
    </w:tbl>
    <w:p w:rsidR="00091A07" w:rsidP="00C65726">
      <w:pPr>
        <w:pStyle w:val="BodyText"/>
      </w:pPr>
    </w:p>
    <w:p w:rsidR="00091A07" w:rsidP="00C65726">
      <w:pPr>
        <w:pStyle w:val="BodyText"/>
      </w:pPr>
    </w:p>
    <w:p w:rsidR="00000000" w:rsidRPr="00C65726" w:rsidP="00C65726">
      <w:pPr>
        <w:pStyle w:val="Heading1"/>
      </w:pPr>
      <w:bookmarkStart w:id="10" w:name="O_137136"/>
      <w:bookmarkEnd w:id="10"/>
      <w:r w:rsidRPr="00C65726">
        <w:t>Evidence Guide</w:t>
      </w:r>
    </w:p>
    <w:tbl>
      <w:tblPr>
        <w:tblW w:w="0" w:type="auto"/>
        <w:tblLayout w:type="fixed"/>
        <w:tblCellMar>
          <w:left w:w="62" w:type="dxa"/>
          <w:right w:w="62" w:type="dxa"/>
        </w:tblCellMar>
        <w:tblLook w:val="0000"/>
      </w:tblPr>
      <w:tblGrid>
        <w:gridCol w:w="3345"/>
        <w:gridCol w:w="5835"/>
      </w:tblGrid>
      <w:tr w:rsidTr="00091A0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rPr>
                <w:rStyle w:val="SpecialBold"/>
              </w:rPr>
              <w:t>EVIDENCE GUIDE</w:t>
            </w:r>
          </w:p>
        </w:tc>
      </w:tr>
      <w:tr w:rsidTr="00091A0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t>The evidence guide provides advice on assessment and must be read in conjunction with the per</w:t>
            </w:r>
            <w:r w:rsidRPr="00C65726">
              <w:t>formance criteria, required skills and knowledge, range statement and the Assessment Guidelines for the Training Package.</w:t>
            </w:r>
          </w:p>
        </w:tc>
      </w:tr>
      <w:tr w:rsidTr="00091A0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65726">
            <w:pPr>
              <w:pStyle w:val="BodyText"/>
              <w:rPr>
                <w:lang w:val="en-NZ"/>
              </w:rPr>
            </w:pP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C65726" w:rsidP="00C65726">
            <w:pPr>
              <w:pStyle w:val="BodyText"/>
            </w:pPr>
            <w:r w:rsidRPr="00C65726">
              <w:t>Evidence of the following is essenti</w:t>
            </w:r>
            <w:r w:rsidRPr="00C65726">
              <w:t>al:</w:t>
            </w:r>
          </w:p>
          <w:p w:rsidR="00000000" w:rsidRPr="00C65726" w:rsidP="00C65726">
            <w:pPr>
              <w:pStyle w:val="ListBullet"/>
            </w:pPr>
            <w:r w:rsidRPr="00C65726">
              <w:t>ability to source and analyse relevant information required to design a specific mortuary and to  prepare and present a mortuary design in an accessible format according to organisational requirements</w:t>
            </w:r>
          </w:p>
          <w:p w:rsidR="00000000" w:rsidRPr="00C65726" w:rsidP="00C65726">
            <w:pPr>
              <w:pStyle w:val="ListBullet"/>
            </w:pPr>
            <w:r w:rsidRPr="00C65726">
              <w:t>negotiation of solutions to address inconsistencies between design brief and organisational and legislative requirements</w:t>
            </w:r>
          </w:p>
          <w:p w:rsidR="00000000" w:rsidRPr="00C65726" w:rsidP="00C65726">
            <w:pPr>
              <w:pStyle w:val="ListBullet"/>
            </w:pPr>
            <w:r w:rsidRPr="00C65726">
              <w:t>knowledge of mortuary practices, treatments and procedures</w:t>
            </w:r>
          </w:p>
          <w:p w:rsidR="00000000" w:rsidP="00C65726">
            <w:pPr>
              <w:pStyle w:val="ListBullet"/>
              <w:rPr>
                <w:lang w:val="en-NZ"/>
              </w:rPr>
            </w:pPr>
            <w:r w:rsidRPr="00C65726">
              <w:t>designing different types of mortuaries over a period of time to ensure cons</w:t>
            </w:r>
            <w:r w:rsidRPr="00C65726">
              <w:t>istency of performance and ability to respond to and evaluate different situations.</w:t>
            </w: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C65726" w:rsidP="00C65726">
            <w:pPr>
              <w:pStyle w:val="BodyText"/>
            </w:pPr>
            <w:r w:rsidRPr="00C65726">
              <w:t>Assessment must ensure:</w:t>
            </w:r>
          </w:p>
          <w:p w:rsidR="00000000" w:rsidRPr="00C65726" w:rsidP="00C65726">
            <w:pPr>
              <w:pStyle w:val="ListBullet"/>
            </w:pPr>
            <w:r w:rsidRPr="00C65726">
              <w:t>access to comprehensive and sufficient information about a new or existing mortuary facility a</w:t>
            </w:r>
            <w:r w:rsidRPr="00C65726">
              <w:t>nd its operational and work requirements to allow the candidate to design a mortuary</w:t>
            </w:r>
          </w:p>
          <w:p w:rsidR="00000000" w:rsidRPr="00C65726" w:rsidP="00C65726">
            <w:pPr>
              <w:pStyle w:val="ListBullet"/>
            </w:pPr>
            <w:r w:rsidRPr="00C65726">
              <w:t>interaction with specialist personnel as required</w:t>
            </w:r>
          </w:p>
          <w:p w:rsidR="00000000" w:rsidP="00C65726">
            <w:pPr>
              <w:pStyle w:val="ListBullet"/>
              <w:rPr>
                <w:lang w:val="en-NZ"/>
              </w:rPr>
            </w:pPr>
            <w:r w:rsidRPr="00C65726">
              <w:t>access to relevant documentation, such as an organisational budget.</w:t>
            </w: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C65726" w:rsidP="00C65726">
            <w:pPr>
              <w:pStyle w:val="BodyText"/>
            </w:pPr>
            <w:r w:rsidRPr="00C65726">
              <w:t xml:space="preserve">A range of assessment methods should be used to assess practical skills and knowledge. The following examples are appropriate for this unit: </w:t>
            </w:r>
          </w:p>
          <w:p w:rsidR="00000000" w:rsidRPr="00C65726" w:rsidP="00C65726">
            <w:pPr>
              <w:pStyle w:val="ListBullet"/>
            </w:pPr>
            <w:r w:rsidRPr="00C65726">
              <w:t>verbal presentation of a completed design brief that meets organisational and legislative requirements</w:t>
            </w:r>
          </w:p>
          <w:p w:rsidR="00000000" w:rsidRPr="00C65726" w:rsidP="00C65726">
            <w:pPr>
              <w:pStyle w:val="ListBullet"/>
            </w:pPr>
            <w:r w:rsidRPr="00C65726">
              <w:t xml:space="preserve">review of </w:t>
            </w:r>
            <w:r w:rsidRPr="00C65726">
              <w:t>drafts of the design brief</w:t>
            </w:r>
          </w:p>
          <w:p w:rsidR="00000000" w:rsidRPr="00C65726" w:rsidP="00C65726">
            <w:pPr>
              <w:pStyle w:val="ListBullet"/>
            </w:pPr>
            <w:r w:rsidRPr="00C65726">
              <w:t>written or verbal questioning to assess knowledge and understanding of required processes when designing a mortuary</w:t>
            </w:r>
          </w:p>
          <w:p w:rsidR="00000000" w:rsidRPr="00C65726" w:rsidP="00C65726">
            <w:pPr>
              <w:pStyle w:val="ListBullet"/>
            </w:pPr>
            <w:r w:rsidRPr="00C65726">
              <w:t>review of portfolios of evidence and third-party workplace reports of on-the-job performance by the candidate.</w:t>
            </w:r>
          </w:p>
          <w:p w:rsidR="00000000" w:rsidP="00C65726">
            <w:pPr>
              <w:pStyle w:val="BodyText"/>
              <w:rPr>
                <w:lang w:val="en-NZ"/>
              </w:rPr>
            </w:pPr>
            <w:r w:rsidRPr="00C65726">
              <w:t>Ho</w:t>
            </w:r>
            <w:r w:rsidRPr="00C65726">
              <w:t>listic assessment with other units relevant to the industry sector, workplace and job role is recommended.</w:t>
            </w: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C65726" w:rsidP="00C65726">
            <w:pPr>
              <w:pStyle w:val="BodyText"/>
            </w:pPr>
            <w:r w:rsidRPr="00C65726">
              <w:t>Employability skills embedded in this unit should be assessed holistically with other relevant units that make up the skill set or qualification an</w:t>
            </w:r>
            <w:r w:rsidRPr="00C65726">
              <w:t>d in the context of the job role.</w:t>
            </w:r>
          </w:p>
        </w:tc>
      </w:tr>
    </w:tbl>
    <w:p w:rsidR="00091A07" w:rsidP="00C65726">
      <w:pPr>
        <w:pStyle w:val="BodyText"/>
      </w:pPr>
    </w:p>
    <w:p w:rsidR="00091A07" w:rsidP="00C65726">
      <w:pPr>
        <w:pStyle w:val="BodyText"/>
      </w:pPr>
    </w:p>
    <w:p w:rsidR="00000000" w:rsidRPr="00C65726" w:rsidP="00C65726">
      <w:pPr>
        <w:pStyle w:val="Heading1"/>
      </w:pPr>
      <w:bookmarkStart w:id="11" w:name="O_137137"/>
      <w:bookmarkEnd w:id="11"/>
      <w:r w:rsidRPr="00C65726">
        <w:t>Range Statement</w:t>
      </w:r>
    </w:p>
    <w:tbl>
      <w:tblPr>
        <w:tblW w:w="0" w:type="auto"/>
        <w:tblLayout w:type="fixed"/>
        <w:tblCellMar>
          <w:left w:w="62" w:type="dxa"/>
          <w:right w:w="62" w:type="dxa"/>
        </w:tblCellMar>
        <w:tblLook w:val="0000"/>
      </w:tblPr>
      <w:tblGrid>
        <w:gridCol w:w="3345"/>
        <w:gridCol w:w="5835"/>
      </w:tblGrid>
      <w:tr w:rsidTr="00091A0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rPr>
                <w:rStyle w:val="SpecialBold"/>
              </w:rPr>
              <w:t>RANGE STATEMENT</w:t>
            </w:r>
          </w:p>
        </w:tc>
      </w:tr>
      <w:tr w:rsidTr="00091A0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t xml:space="preserve">The range statement relates to the unit of competency as a whole. It allows for different work environments and situations that may affect </w:t>
            </w:r>
            <w:r w:rsidRPr="00C65726">
              <w:t>performance. Bold italicised wording, if used in the performance criteria, is detailed below. Essential operating conditions that may be present with training and assessment (depending on the work situation, needs of the candidate, accessibility of the ite</w:t>
            </w:r>
            <w:r w:rsidRPr="00C65726">
              <w:t>m, and local industry and regional contexts) may also be included.</w:t>
            </w:r>
          </w:p>
        </w:tc>
      </w:tr>
      <w:tr w:rsidTr="00091A0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rPr>
                <w:rStyle w:val="BoldandItalics"/>
              </w:rPr>
              <w:t>Work requirements</w:t>
            </w:r>
            <w:r w:rsidRPr="00C6572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5726" w:rsidP="00C65726">
            <w:pPr>
              <w:pStyle w:val="ListBullet"/>
            </w:pPr>
            <w:r w:rsidRPr="00C65726">
              <w:t>anticipated volume of work</w:t>
            </w:r>
          </w:p>
          <w:p w:rsidR="00000000" w:rsidRPr="00C65726" w:rsidP="00C65726">
            <w:pPr>
              <w:pStyle w:val="ListBullet"/>
            </w:pPr>
            <w:r w:rsidRPr="00C65726">
              <w:t>number of staff</w:t>
            </w:r>
          </w:p>
          <w:p w:rsidR="00000000" w:rsidP="00C65726">
            <w:pPr>
              <w:pStyle w:val="ListBullet"/>
              <w:rPr>
                <w:lang w:val="en-NZ"/>
              </w:rPr>
            </w:pPr>
            <w:r w:rsidRPr="00C65726">
              <w:t>workflow.</w:t>
            </w: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rPr>
                <w:rStyle w:val="BoldandItalics"/>
              </w:rPr>
              <w:t>Physical characteristics</w:t>
            </w:r>
            <w:r w:rsidRPr="00C6572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5726" w:rsidP="00C65726">
            <w:pPr>
              <w:pStyle w:val="ListBullet"/>
            </w:pPr>
            <w:r w:rsidRPr="00C65726">
              <w:t>floor space</w:t>
            </w:r>
          </w:p>
          <w:p w:rsidR="00000000" w:rsidRPr="00C65726" w:rsidP="00C65726">
            <w:pPr>
              <w:pStyle w:val="ListBullet"/>
            </w:pPr>
            <w:r w:rsidRPr="00C65726">
              <w:t>access limitations</w:t>
            </w:r>
          </w:p>
          <w:p w:rsidR="00000000" w:rsidP="00C65726">
            <w:pPr>
              <w:pStyle w:val="ListBullet"/>
              <w:rPr>
                <w:lang w:val="en-NZ"/>
              </w:rPr>
            </w:pPr>
            <w:r w:rsidRPr="00C65726">
              <w:t>equipment requirements.</w:t>
            </w: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rPr>
                <w:rStyle w:val="BoldandItalics"/>
              </w:rPr>
              <w:t>Space</w:t>
            </w:r>
            <w:r w:rsidRPr="00C6572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5726" w:rsidP="00C65726">
            <w:pPr>
              <w:pStyle w:val="ListBullet"/>
            </w:pPr>
            <w:r w:rsidRPr="00C65726">
              <w:t>existing building</w:t>
            </w:r>
          </w:p>
          <w:p w:rsidR="00000000" w:rsidP="00C65726">
            <w:pPr>
              <w:pStyle w:val="ListBullet"/>
              <w:rPr>
                <w:lang w:val="en-NZ"/>
              </w:rPr>
            </w:pPr>
            <w:r w:rsidRPr="00C65726">
              <w:t>new building.</w:t>
            </w: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rPr>
                <w:rStyle w:val="BoldandItalics"/>
              </w:rPr>
              <w:t>Operational mortuary requirements</w:t>
            </w:r>
            <w:r w:rsidRPr="00C6572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5726" w:rsidP="00C65726">
            <w:pPr>
              <w:pStyle w:val="ListBullet"/>
            </w:pPr>
            <w:r w:rsidRPr="00C65726">
              <w:t>legislative requirements, including:</w:t>
            </w:r>
          </w:p>
          <w:p w:rsidR="00000000" w:rsidRPr="00C65726" w:rsidP="00C65726">
            <w:pPr>
              <w:pStyle w:val="ListBullet2"/>
            </w:pPr>
            <w:r w:rsidRPr="00C65726">
              <w:t>OHS</w:t>
            </w:r>
          </w:p>
          <w:p w:rsidR="00000000" w:rsidRPr="00C65726" w:rsidP="00C65726">
            <w:pPr>
              <w:pStyle w:val="ListBullet2"/>
            </w:pPr>
            <w:r w:rsidRPr="00C65726">
              <w:t>health and hygiene</w:t>
            </w:r>
          </w:p>
          <w:p w:rsidR="00000000" w:rsidRPr="00C65726" w:rsidP="00C65726">
            <w:pPr>
              <w:pStyle w:val="ListBullet2"/>
            </w:pPr>
            <w:r w:rsidRPr="00C65726">
              <w:t>Public Health Act</w:t>
            </w:r>
          </w:p>
          <w:p w:rsidR="00000000" w:rsidRPr="00C65726" w:rsidP="00C65726">
            <w:pPr>
              <w:pStyle w:val="ListBullet2"/>
            </w:pPr>
            <w:r w:rsidRPr="00C65726">
              <w:t>environment protection</w:t>
            </w:r>
          </w:p>
          <w:p w:rsidR="00000000" w:rsidRPr="00C65726" w:rsidP="00C65726">
            <w:pPr>
              <w:pStyle w:val="ListBullet2"/>
            </w:pPr>
            <w:r w:rsidRPr="00C65726">
              <w:t>Anatomy Act</w:t>
            </w:r>
          </w:p>
          <w:p w:rsidR="00000000" w:rsidRPr="00C65726" w:rsidP="00C65726">
            <w:pPr>
              <w:pStyle w:val="ListBullet2"/>
            </w:pPr>
            <w:r w:rsidRPr="00C65726">
              <w:t>Coroner's Act</w:t>
            </w:r>
          </w:p>
          <w:p w:rsidR="00000000" w:rsidRPr="00C65726" w:rsidP="00C65726">
            <w:pPr>
              <w:pStyle w:val="ListBullet"/>
            </w:pPr>
            <w:r w:rsidRPr="00C65726">
              <w:t>ventilation system, such as filtered air supply</w:t>
            </w:r>
          </w:p>
          <w:p w:rsidR="00000000" w:rsidRPr="00C65726" w:rsidP="00C65726">
            <w:pPr>
              <w:pStyle w:val="ListBullet"/>
            </w:pPr>
            <w:r w:rsidRPr="00C65726">
              <w:t>plumbing and drainage facilities</w:t>
            </w:r>
          </w:p>
          <w:p w:rsidR="00000000" w:rsidRPr="00C65726" w:rsidP="00C65726">
            <w:pPr>
              <w:pStyle w:val="ListBullet"/>
            </w:pPr>
            <w:r w:rsidRPr="00C65726">
              <w:t>adequate lighting source</w:t>
            </w:r>
          </w:p>
          <w:p w:rsidR="00000000" w:rsidRPr="00C65726" w:rsidP="00C65726">
            <w:pPr>
              <w:pStyle w:val="ListBullet"/>
            </w:pPr>
            <w:r w:rsidRPr="00C65726">
              <w:t>soundproofing</w:t>
            </w:r>
          </w:p>
          <w:p w:rsidR="00000000" w:rsidRPr="00C65726" w:rsidP="00C65726">
            <w:pPr>
              <w:pStyle w:val="ListBullet"/>
            </w:pPr>
            <w:r w:rsidRPr="00C65726">
              <w:t>storage</w:t>
            </w:r>
          </w:p>
          <w:p w:rsidR="00000000" w:rsidRPr="00C65726" w:rsidP="00C65726">
            <w:pPr>
              <w:pStyle w:val="ListBullet"/>
            </w:pPr>
            <w:r w:rsidRPr="00C65726">
              <w:t>refrigeration</w:t>
            </w:r>
          </w:p>
          <w:p w:rsidR="00000000" w:rsidRPr="00C65726" w:rsidP="00C65726">
            <w:pPr>
              <w:pStyle w:val="ListBullet"/>
            </w:pPr>
            <w:r w:rsidRPr="00C65726">
              <w:t>separate dressing rooms</w:t>
            </w:r>
          </w:p>
          <w:p w:rsidR="00000000" w:rsidRPr="00C65726" w:rsidP="00C65726">
            <w:pPr>
              <w:pStyle w:val="ListBullet"/>
            </w:pPr>
            <w:r w:rsidRPr="00C65726">
              <w:t>impervious wall and floor surfaces</w:t>
            </w:r>
          </w:p>
          <w:p w:rsidR="00000000" w:rsidP="00C65726">
            <w:pPr>
              <w:pStyle w:val="ListBullet"/>
              <w:rPr>
                <w:lang w:val="en-NZ"/>
              </w:rPr>
            </w:pPr>
            <w:r w:rsidRPr="00C65726">
              <w:t>location and height of tables and benches.</w:t>
            </w: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rPr>
                <w:rStyle w:val="BoldandItalics"/>
              </w:rPr>
              <w:t>Safety and environmental issues</w:t>
            </w:r>
            <w:r w:rsidRPr="00C6572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5726" w:rsidP="00C65726">
            <w:pPr>
              <w:pStyle w:val="ListBullet"/>
            </w:pPr>
            <w:r w:rsidRPr="00C65726">
              <w:t xml:space="preserve">numbers of people using the space </w:t>
            </w:r>
          </w:p>
          <w:p w:rsidR="00000000" w:rsidRPr="00C65726" w:rsidP="00C65726">
            <w:pPr>
              <w:pStyle w:val="ListBullet"/>
            </w:pPr>
            <w:r w:rsidRPr="00C65726">
              <w:t xml:space="preserve">specific equipment requirements </w:t>
            </w:r>
          </w:p>
          <w:p w:rsidR="00000000" w:rsidRPr="00C65726" w:rsidP="00C65726">
            <w:pPr>
              <w:pStyle w:val="ListBullet"/>
            </w:pPr>
            <w:r w:rsidRPr="00C65726">
              <w:t xml:space="preserve">access limitations </w:t>
            </w:r>
          </w:p>
          <w:p w:rsidR="00000000" w:rsidRPr="00C65726" w:rsidP="00C65726">
            <w:pPr>
              <w:pStyle w:val="ListBullet"/>
            </w:pPr>
            <w:r w:rsidRPr="00C65726">
              <w:t xml:space="preserve">hygiene </w:t>
            </w:r>
          </w:p>
          <w:p w:rsidR="00000000" w:rsidRPr="00C65726" w:rsidP="00C65726">
            <w:pPr>
              <w:pStyle w:val="ListBullet"/>
            </w:pPr>
            <w:r w:rsidRPr="00C65726">
              <w:t xml:space="preserve">ergonomics </w:t>
            </w:r>
          </w:p>
          <w:p w:rsidR="00000000" w:rsidP="00C65726">
            <w:pPr>
              <w:pStyle w:val="ListBullet"/>
              <w:rPr>
                <w:lang w:val="en-NZ"/>
              </w:rPr>
            </w:pPr>
            <w:r w:rsidRPr="00C65726">
              <w:t xml:space="preserve">waste disposal. </w:t>
            </w: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rPr>
                <w:rStyle w:val="BoldandItalics"/>
              </w:rPr>
              <w:t>Constraints</w:t>
            </w:r>
            <w:r w:rsidRPr="00C6572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5726" w:rsidP="00C65726">
            <w:pPr>
              <w:pStyle w:val="ListBullet"/>
            </w:pPr>
            <w:r w:rsidRPr="00C65726">
              <w:t>local, state or federal legislative requirements</w:t>
            </w:r>
          </w:p>
          <w:p w:rsidR="00000000" w:rsidRPr="00C65726" w:rsidP="00C65726">
            <w:pPr>
              <w:pStyle w:val="ListBullet"/>
            </w:pPr>
            <w:r w:rsidRPr="00C65726">
              <w:t>building codes</w:t>
            </w:r>
          </w:p>
          <w:p w:rsidR="00000000" w:rsidRPr="00C65726" w:rsidP="00C65726">
            <w:pPr>
              <w:pStyle w:val="ListBullet"/>
            </w:pPr>
            <w:r w:rsidRPr="00C65726">
              <w:t>space restrictions</w:t>
            </w:r>
          </w:p>
          <w:p w:rsidR="00000000" w:rsidRPr="00C65726" w:rsidP="00C65726">
            <w:pPr>
              <w:pStyle w:val="ListBullet"/>
            </w:pPr>
            <w:r w:rsidRPr="00C65726">
              <w:t>cash flow restrictions</w:t>
            </w:r>
          </w:p>
          <w:p w:rsidR="00000000" w:rsidRPr="00C65726" w:rsidP="00C65726">
            <w:pPr>
              <w:pStyle w:val="ListBullet"/>
            </w:pPr>
            <w:r w:rsidRPr="00C65726">
              <w:t>overall cost ceiling</w:t>
            </w:r>
          </w:p>
          <w:p w:rsidR="00000000" w:rsidRPr="00C65726" w:rsidP="00C65726">
            <w:pPr>
              <w:pStyle w:val="ListBullet"/>
            </w:pPr>
            <w:r w:rsidRPr="00C65726">
              <w:t>time constraints</w:t>
            </w:r>
          </w:p>
          <w:p w:rsidR="00000000" w:rsidP="00C65726">
            <w:pPr>
              <w:pStyle w:val="ListBullet"/>
              <w:rPr>
                <w:lang w:val="en-NZ"/>
              </w:rPr>
            </w:pPr>
            <w:r w:rsidRPr="00C65726">
              <w:t>identification of formal and informal barriers.</w:t>
            </w: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rPr>
                <w:rStyle w:val="BoldandItalics"/>
              </w:rPr>
              <w:t>Specialist personnel</w:t>
            </w:r>
            <w:r w:rsidRPr="00C6572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5726" w:rsidP="00C65726">
            <w:pPr>
              <w:pStyle w:val="ListBullet"/>
            </w:pPr>
            <w:r w:rsidRPr="00C65726">
              <w:t>engineers</w:t>
            </w:r>
          </w:p>
          <w:p w:rsidR="00000000" w:rsidRPr="00C65726" w:rsidP="00C65726">
            <w:pPr>
              <w:pStyle w:val="ListBullet"/>
            </w:pPr>
            <w:r w:rsidRPr="00C65726">
              <w:t>utility providers</w:t>
            </w:r>
          </w:p>
          <w:p w:rsidR="00000000" w:rsidRPr="00C65726" w:rsidP="00C65726">
            <w:pPr>
              <w:pStyle w:val="ListBullet"/>
            </w:pPr>
            <w:r w:rsidRPr="00C65726">
              <w:t>architects</w:t>
            </w:r>
          </w:p>
          <w:p w:rsidR="00000000" w:rsidRPr="00C65726" w:rsidP="00C65726">
            <w:pPr>
              <w:pStyle w:val="ListBullet"/>
            </w:pPr>
            <w:r w:rsidRPr="00C65726">
              <w:t>designers</w:t>
            </w:r>
          </w:p>
          <w:p w:rsidR="00000000" w:rsidRPr="00C65726" w:rsidP="00C65726">
            <w:pPr>
              <w:pStyle w:val="ListBullet"/>
            </w:pPr>
            <w:r w:rsidRPr="00C65726">
              <w:t>planners</w:t>
            </w:r>
          </w:p>
          <w:p w:rsidR="00000000" w:rsidRPr="00C65726" w:rsidP="00C65726">
            <w:pPr>
              <w:pStyle w:val="ListBullet"/>
            </w:pPr>
            <w:r w:rsidRPr="00C65726">
              <w:t>builders</w:t>
            </w:r>
          </w:p>
          <w:p w:rsidR="00000000" w:rsidRPr="00C65726" w:rsidP="00C65726">
            <w:pPr>
              <w:pStyle w:val="ListBullet"/>
            </w:pPr>
            <w:r w:rsidRPr="00C65726">
              <w:t>plumbers</w:t>
            </w:r>
          </w:p>
          <w:p w:rsidR="00000000" w:rsidRPr="00C65726" w:rsidP="00C65726">
            <w:pPr>
              <w:pStyle w:val="ListBullet"/>
            </w:pPr>
            <w:r w:rsidRPr="00C65726">
              <w:t>electricians</w:t>
            </w:r>
          </w:p>
          <w:p w:rsidR="00000000" w:rsidP="00C65726">
            <w:pPr>
              <w:pStyle w:val="ListBullet"/>
              <w:rPr>
                <w:lang w:val="en-NZ"/>
              </w:rPr>
            </w:pPr>
            <w:r w:rsidRPr="00C65726">
              <w:t>solicitors.</w:t>
            </w: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rPr>
                <w:rStyle w:val="BoldandItalics"/>
              </w:rPr>
              <w:t>Design specifications</w:t>
            </w:r>
            <w:r w:rsidRPr="00C6572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5726" w:rsidP="00C65726">
            <w:pPr>
              <w:pStyle w:val="ListBullet"/>
            </w:pPr>
            <w:r w:rsidRPr="00C65726">
              <w:t>anticipated cost</w:t>
            </w:r>
          </w:p>
          <w:p w:rsidR="00000000" w:rsidRPr="00C65726" w:rsidP="00C65726">
            <w:pPr>
              <w:pStyle w:val="ListBullet"/>
            </w:pPr>
            <w:r w:rsidRPr="00C65726">
              <w:t>anticipated time</w:t>
            </w:r>
          </w:p>
          <w:p w:rsidR="00000000" w:rsidRPr="00C65726" w:rsidP="00C65726">
            <w:pPr>
              <w:pStyle w:val="ListBullet"/>
            </w:pPr>
            <w:r w:rsidRPr="00C65726">
              <w:t>equipment</w:t>
            </w:r>
          </w:p>
          <w:p w:rsidR="00000000" w:rsidP="00C65726">
            <w:pPr>
              <w:pStyle w:val="ListBullet"/>
              <w:rPr>
                <w:lang w:val="en-NZ"/>
              </w:rPr>
            </w:pPr>
            <w:r w:rsidRPr="00C65726">
              <w:t>facilities.</w:t>
            </w: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rPr>
                <w:rStyle w:val="BoldandItalics"/>
              </w:rPr>
              <w:t>Organisational requirements</w:t>
            </w:r>
            <w:r w:rsidRPr="00C6572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5726" w:rsidP="00C65726">
            <w:pPr>
              <w:pStyle w:val="ListBullet"/>
            </w:pPr>
            <w:r w:rsidRPr="00C65726">
              <w:t>budgets</w:t>
            </w:r>
          </w:p>
          <w:p w:rsidR="00000000" w:rsidRPr="00C65726" w:rsidP="00C65726">
            <w:pPr>
              <w:pStyle w:val="ListBullet"/>
            </w:pPr>
            <w:r w:rsidRPr="00C65726">
              <w:t>timeframes</w:t>
            </w:r>
          </w:p>
          <w:p w:rsidR="00000000" w:rsidRPr="00C65726" w:rsidP="00C65726">
            <w:pPr>
              <w:pStyle w:val="ListBullet"/>
            </w:pPr>
            <w:r w:rsidRPr="00C65726">
              <w:t>policies and procedures, such as:</w:t>
            </w:r>
          </w:p>
          <w:p w:rsidR="00000000" w:rsidRPr="00C65726" w:rsidP="00C65726">
            <w:pPr>
              <w:pStyle w:val="ListBullet2"/>
            </w:pPr>
            <w:r w:rsidRPr="00C65726">
              <w:t>OHS</w:t>
            </w:r>
          </w:p>
          <w:p w:rsidR="00000000" w:rsidRPr="00C65726" w:rsidP="00C65726">
            <w:pPr>
              <w:pStyle w:val="ListBullet2"/>
            </w:pPr>
            <w:r w:rsidRPr="00C65726">
              <w:t>consulting specialist personnel</w:t>
            </w:r>
          </w:p>
          <w:p w:rsidR="00000000" w:rsidP="00C65726">
            <w:pPr>
              <w:pStyle w:val="ListBullet2"/>
              <w:rPr>
                <w:lang w:val="en-NZ"/>
              </w:rPr>
            </w:pPr>
            <w:r w:rsidRPr="00C65726">
              <w:t>report formats and requirements, such as number of required copies.</w:t>
            </w: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rPr>
                <w:rStyle w:val="BoldandItalics"/>
              </w:rPr>
              <w:t>Solutions</w:t>
            </w:r>
            <w:r w:rsidRPr="00C6572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5726" w:rsidP="00C65726">
            <w:pPr>
              <w:pStyle w:val="ListBullet"/>
            </w:pPr>
            <w:r w:rsidRPr="00C65726">
              <w:t>sourcing alternative suppliers</w:t>
            </w:r>
          </w:p>
          <w:p w:rsidR="00000000" w:rsidRPr="00C65726" w:rsidP="00C65726">
            <w:pPr>
              <w:pStyle w:val="ListBullet"/>
            </w:pPr>
            <w:r w:rsidRPr="00C65726">
              <w:t>revising floor plan</w:t>
            </w:r>
          </w:p>
          <w:p w:rsidR="00000000" w:rsidP="00C65726">
            <w:pPr>
              <w:pStyle w:val="ListBullet"/>
              <w:rPr>
                <w:lang w:val="en-NZ"/>
              </w:rPr>
            </w:pPr>
            <w:r w:rsidRPr="00C65726">
              <w:t>reviewing and adjusting timelines.</w:t>
            </w: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rPr>
                <w:rStyle w:val="BoldandItalics"/>
              </w:rPr>
              <w:t>Relevant staff</w:t>
            </w:r>
            <w:r w:rsidRPr="00C6572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5726" w:rsidP="00C65726">
            <w:pPr>
              <w:pStyle w:val="ListBullet"/>
            </w:pPr>
            <w:r w:rsidRPr="00C65726">
              <w:t>manager</w:t>
            </w:r>
          </w:p>
          <w:p w:rsidR="00000000" w:rsidP="00C65726">
            <w:pPr>
              <w:pStyle w:val="ListBullet"/>
              <w:rPr>
                <w:lang w:val="en-NZ"/>
              </w:rPr>
            </w:pPr>
            <w:r w:rsidRPr="00C65726">
              <w:t>business owner.</w:t>
            </w: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rPr>
                <w:rStyle w:val="BoldandItalics"/>
              </w:rPr>
              <w:t>Recommendations</w:t>
            </w:r>
            <w:r w:rsidRPr="00C6572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5726" w:rsidP="00C65726">
            <w:pPr>
              <w:pStyle w:val="ListBullet"/>
            </w:pPr>
            <w:r w:rsidRPr="00C65726">
              <w:t>energy efficiency measures</w:t>
            </w:r>
          </w:p>
          <w:p w:rsidR="00000000" w:rsidRPr="00C65726" w:rsidP="00C65726">
            <w:pPr>
              <w:pStyle w:val="ListBullet"/>
            </w:pPr>
            <w:r w:rsidRPr="00C65726">
              <w:t>waste disposal measures</w:t>
            </w:r>
          </w:p>
          <w:p w:rsidR="00000000" w:rsidRPr="00C65726" w:rsidP="00C65726">
            <w:pPr>
              <w:pStyle w:val="ListBullet"/>
            </w:pPr>
            <w:r w:rsidRPr="00C65726">
              <w:t>implementation of design</w:t>
            </w:r>
          </w:p>
          <w:p w:rsidR="00000000" w:rsidRPr="00C65726" w:rsidP="00C65726">
            <w:pPr>
              <w:pStyle w:val="ListBullet"/>
            </w:pPr>
            <w:r w:rsidRPr="00C65726">
              <w:t>feasibility studies</w:t>
            </w:r>
          </w:p>
          <w:p w:rsidR="00000000" w:rsidRPr="00C65726" w:rsidP="00C65726">
            <w:pPr>
              <w:pStyle w:val="ListBullet"/>
            </w:pPr>
            <w:r w:rsidRPr="00C65726">
              <w:t>funding options</w:t>
            </w:r>
          </w:p>
          <w:p w:rsidR="00000000" w:rsidRPr="00C65726" w:rsidP="00C65726">
            <w:pPr>
              <w:pStyle w:val="ListBullet"/>
            </w:pPr>
            <w:r w:rsidRPr="00C65726">
              <w:t>improvements to quality of employees' workspace</w:t>
            </w:r>
          </w:p>
          <w:p w:rsidR="00000000" w:rsidRPr="00C65726" w:rsidP="00C65726">
            <w:pPr>
              <w:pStyle w:val="ListBullet"/>
            </w:pPr>
            <w:r w:rsidRPr="00C65726">
              <w:t>refurbishment</w:t>
            </w:r>
          </w:p>
          <w:p w:rsidR="00000000" w:rsidRPr="00C65726" w:rsidP="00C65726">
            <w:pPr>
              <w:pStyle w:val="ListBullet"/>
            </w:pPr>
            <w:r w:rsidRPr="00C65726">
              <w:t>fit-out</w:t>
            </w:r>
          </w:p>
          <w:p w:rsidR="00000000" w:rsidRPr="00C65726" w:rsidP="00C65726">
            <w:pPr>
              <w:pStyle w:val="ListBullet"/>
            </w:pPr>
            <w:r w:rsidRPr="00C65726">
              <w:t>new building</w:t>
            </w:r>
          </w:p>
          <w:p w:rsidR="00000000" w:rsidRPr="00C65726" w:rsidP="00C65726">
            <w:pPr>
              <w:pStyle w:val="ListBullet"/>
            </w:pPr>
            <w:r w:rsidRPr="00C65726">
              <w:t>landscape design</w:t>
            </w:r>
          </w:p>
          <w:p w:rsidR="00000000" w:rsidRPr="00C65726" w:rsidP="00C65726">
            <w:pPr>
              <w:pStyle w:val="ListBullet"/>
            </w:pPr>
            <w:r w:rsidRPr="00C65726">
              <w:t xml:space="preserve">space use and allocation </w:t>
            </w:r>
          </w:p>
          <w:p w:rsidR="00000000" w:rsidP="00C65726">
            <w:pPr>
              <w:pStyle w:val="ListBullet"/>
              <w:rPr>
                <w:lang w:val="en-NZ"/>
              </w:rPr>
            </w:pPr>
            <w:r w:rsidRPr="00C65726">
              <w:t>relocation.</w:t>
            </w: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p>
        </w:tc>
      </w:tr>
      <w:tr w:rsidTr="00091A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rPr>
                <w:rStyle w:val="BoldandItalics"/>
              </w:rPr>
              <w:t>Final design brief</w:t>
            </w:r>
            <w:r w:rsidRPr="00C6572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5726" w:rsidP="00C65726">
            <w:pPr>
              <w:pStyle w:val="ListBullet"/>
            </w:pPr>
            <w:r w:rsidRPr="00C65726">
              <w:t>floor plan</w:t>
            </w:r>
          </w:p>
          <w:p w:rsidR="00000000" w:rsidRPr="00C65726" w:rsidP="00C65726">
            <w:pPr>
              <w:pStyle w:val="ListBullet"/>
            </w:pPr>
            <w:r w:rsidRPr="00C65726">
              <w:t>equipment and facilities costing</w:t>
            </w:r>
          </w:p>
          <w:p w:rsidR="00000000" w:rsidRPr="00C65726" w:rsidP="00C65726">
            <w:pPr>
              <w:pStyle w:val="ListBullet"/>
            </w:pPr>
            <w:r w:rsidRPr="00C65726">
              <w:t>building works timeframes and costing</w:t>
            </w:r>
          </w:p>
          <w:p w:rsidR="00000000" w:rsidRPr="00C65726" w:rsidP="00C65726">
            <w:pPr>
              <w:pStyle w:val="ListBullet"/>
            </w:pPr>
            <w:r w:rsidRPr="00C65726">
              <w:t>contingency plans.</w:t>
            </w:r>
          </w:p>
        </w:tc>
      </w:tr>
    </w:tbl>
    <w:p w:rsidR="00091A07" w:rsidP="00C65726">
      <w:pPr>
        <w:pStyle w:val="BodyText"/>
      </w:pPr>
    </w:p>
    <w:p w:rsidR="00091A07" w:rsidP="00C65726">
      <w:pPr>
        <w:pStyle w:val="BodyText"/>
      </w:pPr>
    </w:p>
    <w:p w:rsidR="00000000" w:rsidRPr="00C65726" w:rsidP="00C65726">
      <w:pPr>
        <w:pStyle w:val="Heading1"/>
      </w:pPr>
      <w:bookmarkStart w:id="12" w:name="O_137138"/>
      <w:bookmarkEnd w:id="12"/>
      <w:r w:rsidRPr="00C65726">
        <w:t>Unit Sector(s)</w:t>
      </w:r>
    </w:p>
    <w:tbl>
      <w:tblPr>
        <w:tblW w:w="0" w:type="auto"/>
        <w:tblLayout w:type="fixed"/>
        <w:tblCellMar>
          <w:left w:w="62" w:type="dxa"/>
          <w:right w:w="62" w:type="dxa"/>
        </w:tblCellMar>
        <w:tblLook w:val="0000"/>
      </w:tblPr>
      <w:tblGrid>
        <w:gridCol w:w="2836"/>
        <w:gridCol w:w="6344"/>
      </w:tblGrid>
      <w:tr w:rsidTr="00091A0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C65726" w:rsidP="00C65726">
            <w:pPr>
              <w:pStyle w:val="BodyText"/>
            </w:pPr>
            <w:r w:rsidRPr="00C65726">
              <w:t>Funeral Services</w:t>
            </w:r>
          </w:p>
        </w:tc>
      </w:tr>
    </w:tbl>
    <w:p w:rsidR="00000000" w:rsidRPr="00C65726" w:rsidP="00C65726">
      <w:pPr>
        <w:pStyle w:val="BodyText"/>
      </w:pPr>
    </w:p>
    <w:p w:rsidR="00000000" w:rsidRPr="00C65726" w:rsidP="00C65726">
      <w:pPr>
        <w:pStyle w:val="AllowPageBreak"/>
      </w:pPr>
    </w:p>
    <w:p w:rsidR="00000000" w:rsidRPr="00C65726" w:rsidP="00C65726">
      <w:pPr>
        <w:pStyle w:val="Heading1"/>
      </w:pPr>
      <w:bookmarkStart w:id="13" w:name="O_162511"/>
      <w:bookmarkEnd w:id="13"/>
      <w:r w:rsidRPr="00C65726">
        <w:t>Competency field</w:t>
      </w:r>
    </w:p>
    <w:tbl>
      <w:tblPr>
        <w:tblW w:w="0" w:type="auto"/>
        <w:tblLayout w:type="fixed"/>
        <w:tblCellMar>
          <w:left w:w="62" w:type="dxa"/>
          <w:right w:w="62" w:type="dxa"/>
        </w:tblCellMar>
        <w:tblLook w:val="0000"/>
      </w:tblPr>
      <w:tblGrid>
        <w:gridCol w:w="2836"/>
        <w:gridCol w:w="6344"/>
      </w:tblGrid>
      <w:tr w:rsidTr="00091A0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C65726">
            <w:pPr>
              <w:pStyle w:val="BodyText"/>
              <w:rPr>
                <w:lang w:val="en-NZ"/>
              </w:rPr>
            </w:pPr>
            <w:r w:rsidRPr="00C65726">
              <w:t>Mortuary Work and Embalming</w:t>
            </w:r>
          </w:p>
        </w:tc>
      </w:tr>
      <w:tr w:rsidTr="00091A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65726" w:rsidP="00C65726">
            <w:pPr>
              <w:pStyle w:val="BodyText"/>
            </w:pPr>
          </w:p>
        </w:tc>
      </w:tr>
    </w:tbl>
    <w:p w:rsidR="00000000" w:rsidRPr="00C65726" w:rsidP="00C65726">
      <w:pPr>
        <w:pStyle w:val="BodyText"/>
      </w:pPr>
    </w:p>
    <w:p w:rsidR="00000000" w:rsidRPr="00C65726" w:rsidP="00C65726"/>
    <w:sectPr w:rsidSect="00C657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7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1A07" w:rsidP="00091A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7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07" w:rsidP="00C657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91A07" w:rsidP="00C657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91A07" w:rsidP="00C657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7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1A07" w:rsidP="00091A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7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07" w:rsidP="00C65726">
    <w:pPr>
      <w:pStyle w:val="Header"/>
      <w:framePr w:wrap="around"/>
    </w:pPr>
    <w:r>
      <w:fldChar w:fldCharType="begin"/>
    </w:r>
    <w:r>
      <w:instrText xml:space="preserve"> TITLE   \* MERGEFORMAT </w:instrText>
    </w:r>
    <w:r>
      <w:fldChar w:fldCharType="separate"/>
    </w:r>
    <w:r>
      <w:t>SIFMWK017A Design a mortuary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1A07" w:rsidP="00C657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AC9D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405F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76D8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7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5726"/>
    <w:pPr>
      <w:spacing w:before="360" w:after="60"/>
      <w:outlineLvl w:val="0"/>
    </w:pPr>
    <w:rPr>
      <w:sz w:val="32"/>
    </w:rPr>
  </w:style>
  <w:style w:type="paragraph" w:styleId="Heading2">
    <w:name w:val="heading 2"/>
    <w:basedOn w:val="HeadingBase"/>
    <w:next w:val="BodyText"/>
    <w:link w:val="Heading2Char"/>
    <w:qFormat/>
    <w:rsid w:val="00C65726"/>
    <w:pPr>
      <w:keepLines/>
      <w:spacing w:before="240" w:after="120"/>
      <w:outlineLvl w:val="1"/>
    </w:pPr>
    <w:rPr>
      <w:sz w:val="28"/>
      <w:szCs w:val="40"/>
    </w:rPr>
  </w:style>
  <w:style w:type="paragraph" w:styleId="Heading3">
    <w:name w:val="heading 3"/>
    <w:basedOn w:val="HeadingBase"/>
    <w:next w:val="BodyText"/>
    <w:link w:val="Heading3Char"/>
    <w:qFormat/>
    <w:rsid w:val="00C65726"/>
    <w:pPr>
      <w:spacing w:before="180" w:after="120"/>
      <w:outlineLvl w:val="2"/>
    </w:pPr>
    <w:rPr>
      <w:spacing w:val="-10"/>
      <w:kern w:val="32"/>
    </w:rPr>
  </w:style>
  <w:style w:type="paragraph" w:styleId="Heading4">
    <w:name w:val="heading 4"/>
    <w:basedOn w:val="HeadingBase"/>
    <w:next w:val="BodyText"/>
    <w:link w:val="Heading4Char"/>
    <w:qFormat/>
    <w:rsid w:val="00C65726"/>
    <w:pPr>
      <w:spacing w:before="160" w:after="120"/>
      <w:outlineLvl w:val="3"/>
    </w:pPr>
    <w:rPr>
      <w:sz w:val="22"/>
    </w:rPr>
  </w:style>
  <w:style w:type="paragraph" w:styleId="Heading5">
    <w:name w:val="heading 5"/>
    <w:basedOn w:val="HeadingBase"/>
    <w:next w:val="Normal"/>
    <w:link w:val="Heading5Char"/>
    <w:qFormat/>
    <w:rsid w:val="00C65726"/>
    <w:pPr>
      <w:spacing w:before="80"/>
      <w:outlineLvl w:val="4"/>
    </w:pPr>
    <w:rPr>
      <w:color w:val="918585"/>
      <w:sz w:val="20"/>
    </w:rPr>
  </w:style>
  <w:style w:type="paragraph" w:styleId="Heading6">
    <w:name w:val="heading 6"/>
    <w:basedOn w:val="HeadingBase"/>
    <w:next w:val="Normal"/>
    <w:link w:val="Heading6Char"/>
    <w:qFormat/>
    <w:rsid w:val="00C65726"/>
    <w:pPr>
      <w:spacing w:before="60"/>
      <w:outlineLvl w:val="5"/>
    </w:pPr>
    <w:rPr>
      <w:color w:val="918585"/>
      <w:sz w:val="20"/>
    </w:rPr>
  </w:style>
  <w:style w:type="paragraph" w:styleId="Heading7">
    <w:name w:val="heading 7"/>
    <w:basedOn w:val="Normal"/>
    <w:next w:val="Normal"/>
    <w:link w:val="Heading7Char"/>
    <w:qFormat/>
    <w:rsid w:val="00C65726"/>
    <w:pPr>
      <w:ind w:left="720"/>
      <w:outlineLvl w:val="6"/>
    </w:pPr>
    <w:rPr>
      <w:i/>
    </w:rPr>
  </w:style>
  <w:style w:type="paragraph" w:styleId="Heading8">
    <w:name w:val="heading 8"/>
    <w:basedOn w:val="Normal"/>
    <w:next w:val="Normal"/>
    <w:link w:val="Heading8Char"/>
    <w:qFormat/>
    <w:rsid w:val="00C65726"/>
    <w:pPr>
      <w:ind w:left="720"/>
      <w:outlineLvl w:val="7"/>
    </w:pPr>
    <w:rPr>
      <w:i/>
    </w:rPr>
  </w:style>
  <w:style w:type="paragraph" w:styleId="Heading9">
    <w:name w:val="heading 9"/>
    <w:basedOn w:val="Normal"/>
    <w:next w:val="Normal"/>
    <w:link w:val="Heading9Char"/>
    <w:qFormat/>
    <w:rsid w:val="00C65726"/>
    <w:pPr>
      <w:ind w:left="720"/>
      <w:outlineLvl w:val="8"/>
    </w:pPr>
    <w:rPr>
      <w:i/>
    </w:rPr>
  </w:style>
  <w:style w:type="character" w:default="1" w:styleId="DefaultParagraphFont">
    <w:name w:val="Default Paragraph Font"/>
    <w:uiPriority w:val="1"/>
    <w:unhideWhenUsed/>
    <w:rsid w:val="00C657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726"/>
  </w:style>
  <w:style w:type="character" w:customStyle="1" w:styleId="Heading1Char">
    <w:name w:val="Heading 1 Char"/>
    <w:basedOn w:val="DefaultParagraphFont"/>
    <w:link w:val="Heading1"/>
    <w:rsid w:val="00C65726"/>
    <w:rPr>
      <w:rFonts w:ascii="Times New Roman" w:eastAsia="Times New Roman" w:hAnsi="Times New Roman" w:cs="Times New Roman"/>
      <w:b/>
      <w:sz w:val="32"/>
      <w:szCs w:val="20"/>
      <w:lang w:eastAsia="en-US"/>
    </w:rPr>
  </w:style>
  <w:style w:type="paragraph" w:styleId="BodyText">
    <w:name w:val="Body Text"/>
    <w:basedOn w:val="Normal"/>
    <w:link w:val="BodyTextChar"/>
    <w:rsid w:val="00C657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5726"/>
    <w:rPr>
      <w:rFonts w:ascii="Times New Roman" w:eastAsia="Times New Roman" w:hAnsi="Times New Roman" w:cs="Times New Roman"/>
      <w:sz w:val="24"/>
      <w:lang w:val="en-US" w:eastAsia="en-US"/>
    </w:rPr>
  </w:style>
  <w:style w:type="paragraph" w:styleId="Footer">
    <w:name w:val="footer"/>
    <w:basedOn w:val="Normal"/>
    <w:link w:val="FooterChar"/>
    <w:rsid w:val="00C657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726"/>
    <w:rPr>
      <w:rFonts w:ascii="Times New Roman" w:eastAsia="Times New Roman" w:hAnsi="Times New Roman" w:cs="Times New Roman"/>
      <w:sz w:val="16"/>
      <w:lang w:val="en-US" w:eastAsia="en-US"/>
    </w:rPr>
  </w:style>
  <w:style w:type="paragraph" w:styleId="List">
    <w:name w:val="List"/>
    <w:basedOn w:val="BodyText"/>
    <w:next w:val="BodyText"/>
    <w:rsid w:val="00C65726"/>
    <w:pPr>
      <w:tabs>
        <w:tab w:val="left" w:pos="340"/>
      </w:tabs>
      <w:spacing w:before="60" w:after="60"/>
      <w:ind w:left="340" w:hanging="340"/>
    </w:pPr>
  </w:style>
  <w:style w:type="paragraph" w:styleId="ListBullet">
    <w:name w:val="List Bullet"/>
    <w:basedOn w:val="List"/>
    <w:rsid w:val="00C65726"/>
    <w:pPr>
      <w:numPr>
        <w:numId w:val="13"/>
      </w:numPr>
      <w:tabs>
        <w:tab w:val="clear" w:pos="340"/>
      </w:tabs>
      <w:spacing w:before="40" w:after="40"/>
    </w:pPr>
  </w:style>
  <w:style w:type="character" w:customStyle="1" w:styleId="SpecialBold">
    <w:name w:val="Special Bold"/>
    <w:basedOn w:val="DefaultParagraphFont"/>
    <w:rsid w:val="00C65726"/>
    <w:rPr>
      <w:b/>
      <w:spacing w:val="0"/>
    </w:rPr>
  </w:style>
  <w:style w:type="paragraph" w:styleId="ListBullet2">
    <w:name w:val="List Bullet 2"/>
    <w:basedOn w:val="List2"/>
    <w:rsid w:val="00C65726"/>
    <w:pPr>
      <w:numPr>
        <w:numId w:val="14"/>
      </w:numPr>
      <w:tabs>
        <w:tab w:val="clear" w:pos="680"/>
      </w:tabs>
    </w:pPr>
  </w:style>
  <w:style w:type="paragraph" w:styleId="Header">
    <w:name w:val="header"/>
    <w:basedOn w:val="Normal"/>
    <w:link w:val="HeaderChar"/>
    <w:rsid w:val="00C657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7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5726"/>
    <w:pPr>
      <w:spacing w:before="240" w:after="120"/>
      <w:outlineLvl w:val="0"/>
    </w:pPr>
    <w:rPr>
      <w:rFonts w:ascii="Times New Roman" w:hAnsi="Times New Roman"/>
      <w:b/>
      <w:sz w:val="28"/>
    </w:rPr>
  </w:style>
  <w:style w:type="paragraph" w:customStyle="1" w:styleId="AllowPageBreak">
    <w:name w:val="AllowPageBreak"/>
    <w:rsid w:val="00C657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5726"/>
    <w:rPr>
      <w:b/>
      <w:i/>
      <w:u w:val="none"/>
    </w:rPr>
  </w:style>
  <w:style w:type="character" w:customStyle="1" w:styleId="Heading2Char">
    <w:name w:val="Heading 2 Char"/>
    <w:basedOn w:val="DefaultParagraphFont"/>
    <w:link w:val="Heading2"/>
    <w:rsid w:val="00C657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7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7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7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7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7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57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5726"/>
    <w:rPr>
      <w:rFonts w:ascii="Courier New" w:eastAsia="Times New Roman" w:hAnsi="Courier New" w:cs="Times New Roman"/>
      <w:i/>
      <w:szCs w:val="20"/>
      <w:lang w:val="en-US" w:eastAsia="en-US"/>
    </w:rPr>
  </w:style>
  <w:style w:type="paragraph" w:customStyle="1" w:styleId="HeadingBase">
    <w:name w:val="Heading Base"/>
    <w:rsid w:val="00C657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726"/>
    <w:pPr>
      <w:tabs>
        <w:tab w:val="right" w:leader="dot" w:pos="9072"/>
      </w:tabs>
      <w:ind w:left="567"/>
    </w:pPr>
    <w:rPr>
      <w:szCs w:val="22"/>
    </w:rPr>
  </w:style>
  <w:style w:type="paragraph" w:customStyle="1" w:styleId="TOCBase">
    <w:name w:val="TOC Base"/>
    <w:rsid w:val="00C657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726"/>
    <w:pPr>
      <w:tabs>
        <w:tab w:val="right" w:leader="dot" w:pos="9072"/>
      </w:tabs>
      <w:spacing w:before="40" w:after="40"/>
      <w:ind w:left="284"/>
    </w:pPr>
    <w:rPr>
      <w:rFonts w:ascii="Times New Roman" w:hAnsi="Times New Roman"/>
    </w:rPr>
  </w:style>
  <w:style w:type="paragraph" w:styleId="TOC1">
    <w:name w:val="toc 1"/>
    <w:basedOn w:val="TOCBase"/>
    <w:next w:val="Normal"/>
    <w:rsid w:val="00C657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5726"/>
    <w:pPr>
      <w:spacing w:before="5040"/>
      <w:jc w:val="center"/>
    </w:pPr>
    <w:rPr>
      <w:sz w:val="48"/>
      <w:szCs w:val="72"/>
      <w:lang w:val="en-US"/>
    </w:rPr>
  </w:style>
  <w:style w:type="character" w:customStyle="1" w:styleId="TitleChar">
    <w:name w:val="Title Char"/>
    <w:basedOn w:val="DefaultParagraphFont"/>
    <w:link w:val="Title"/>
    <w:rsid w:val="00C657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726"/>
    <w:pPr>
      <w:tabs>
        <w:tab w:val="left" w:pos="3600"/>
        <w:tab w:val="left" w:pos="3958"/>
      </w:tabs>
    </w:pPr>
  </w:style>
  <w:style w:type="paragraph" w:customStyle="1" w:styleId="Note">
    <w:name w:val="Note"/>
    <w:basedOn w:val="BodyText"/>
    <w:rsid w:val="00C657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5726"/>
    <w:pPr>
      <w:framePr w:wrap="auto" w:hAnchor="text" w:y="6049"/>
    </w:pPr>
    <w:rPr>
      <w:color w:val="000000"/>
      <w:sz w:val="40"/>
    </w:rPr>
  </w:style>
  <w:style w:type="paragraph" w:customStyle="1" w:styleId="TOCTitle">
    <w:name w:val="TOCTitle"/>
    <w:basedOn w:val="Heading1"/>
    <w:rsid w:val="00C65726"/>
    <w:pPr>
      <w:spacing w:after="240"/>
      <w:jc w:val="center"/>
      <w:outlineLvl w:val="9"/>
    </w:pPr>
    <w:rPr>
      <w:caps/>
    </w:rPr>
  </w:style>
  <w:style w:type="paragraph" w:customStyle="1" w:styleId="Version">
    <w:name w:val="Version"/>
    <w:rsid w:val="00C657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5726"/>
    <w:pPr>
      <w:keepNext w:val="0"/>
      <w:tabs>
        <w:tab w:val="right" w:pos="4176"/>
      </w:tabs>
      <w:ind w:left="198" w:hanging="198"/>
    </w:pPr>
    <w:rPr>
      <w:rFonts w:ascii="Garamond" w:hAnsi="Garamond"/>
    </w:rPr>
  </w:style>
  <w:style w:type="paragraph" w:styleId="IndexHeading">
    <w:name w:val="index heading"/>
    <w:basedOn w:val="Normal"/>
    <w:next w:val="Index1"/>
    <w:semiHidden/>
    <w:rsid w:val="00C65726"/>
    <w:pPr>
      <w:spacing w:before="120" w:after="120"/>
    </w:pPr>
    <w:rPr>
      <w:rFonts w:ascii="Arial" w:hAnsi="Arial"/>
      <w:b/>
      <w:color w:val="918585"/>
      <w:sz w:val="24"/>
    </w:rPr>
  </w:style>
  <w:style w:type="paragraph" w:customStyle="1" w:styleId="Chapter">
    <w:name w:val="Chapter"/>
    <w:basedOn w:val="Normal"/>
    <w:rsid w:val="00C65726"/>
    <w:pPr>
      <w:spacing w:before="240"/>
    </w:pPr>
    <w:rPr>
      <w:rFonts w:ascii="Times New Roman" w:hAnsi="Times New Roman"/>
      <w:smallCaps/>
      <w:spacing w:val="80"/>
      <w:sz w:val="28"/>
    </w:rPr>
  </w:style>
  <w:style w:type="paragraph" w:customStyle="1" w:styleId="InChapter">
    <w:name w:val="InChapter"/>
    <w:basedOn w:val="Heading3"/>
    <w:rsid w:val="00C65726"/>
    <w:pPr>
      <w:spacing w:after="240"/>
      <w:outlineLvl w:val="9"/>
    </w:pPr>
    <w:rPr>
      <w:noProof/>
    </w:rPr>
  </w:style>
  <w:style w:type="paragraph" w:styleId="Index2">
    <w:name w:val="index 2"/>
    <w:basedOn w:val="Normal"/>
    <w:next w:val="Normal"/>
    <w:semiHidden/>
    <w:rsid w:val="00C65726"/>
    <w:pPr>
      <w:tabs>
        <w:tab w:val="right" w:pos="4176"/>
      </w:tabs>
      <w:ind w:left="568" w:hanging="284"/>
    </w:pPr>
    <w:rPr>
      <w:rFonts w:ascii="Garamond" w:hAnsi="Garamond"/>
    </w:rPr>
  </w:style>
  <w:style w:type="paragraph" w:customStyle="1" w:styleId="Byline">
    <w:name w:val="Byline"/>
    <w:rsid w:val="00C657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726"/>
    <w:pPr>
      <w:tabs>
        <w:tab w:val="clear" w:pos="3600"/>
        <w:tab w:val="clear" w:pos="3958"/>
      </w:tabs>
      <w:jc w:val="right"/>
    </w:pPr>
  </w:style>
  <w:style w:type="character" w:styleId="Emphasis">
    <w:name w:val="Emphasis"/>
    <w:basedOn w:val="DefaultParagraphFont"/>
    <w:qFormat/>
    <w:rsid w:val="00C65726"/>
    <w:rPr>
      <w:i/>
    </w:rPr>
  </w:style>
  <w:style w:type="paragraph" w:styleId="Caption">
    <w:name w:val="caption"/>
    <w:basedOn w:val="BodyText"/>
    <w:next w:val="Normal"/>
    <w:qFormat/>
    <w:rsid w:val="00C65726"/>
    <w:pPr>
      <w:framePr w:w="2268" w:hSpace="181" w:vSpace="181" w:wrap="around" w:vAnchor="text" w:hAnchor="page" w:x="1135" w:y="285" w:anchorLock="1"/>
    </w:pPr>
    <w:rPr>
      <w:i/>
    </w:rPr>
  </w:style>
  <w:style w:type="paragraph" w:customStyle="1" w:styleId="MiniTOCTitle">
    <w:name w:val="MiniTOCTitle"/>
    <w:basedOn w:val="Heading4"/>
    <w:rsid w:val="00C65726"/>
    <w:pPr>
      <w:spacing w:before="240"/>
      <w:outlineLvl w:val="9"/>
    </w:pPr>
    <w:rPr>
      <w:noProof/>
      <w:sz w:val="24"/>
    </w:rPr>
  </w:style>
  <w:style w:type="paragraph" w:customStyle="1" w:styleId="MiniTOCItem">
    <w:name w:val="MiniTOCItem"/>
    <w:basedOn w:val="ListBullet"/>
    <w:rsid w:val="00C65726"/>
    <w:pPr>
      <w:numPr>
        <w:numId w:val="0"/>
      </w:numPr>
      <w:tabs>
        <w:tab w:val="right" w:leader="dot" w:pos="6521"/>
      </w:tabs>
      <w:spacing w:before="0" w:after="0"/>
    </w:pPr>
  </w:style>
  <w:style w:type="paragraph" w:customStyle="1" w:styleId="TOFTitle">
    <w:name w:val="TOFTitle"/>
    <w:basedOn w:val="TOCTitle"/>
    <w:rsid w:val="00C65726"/>
  </w:style>
  <w:style w:type="paragraph" w:styleId="TableofFigures">
    <w:name w:val="table of figures"/>
    <w:basedOn w:val="Normal"/>
    <w:next w:val="Normal"/>
    <w:semiHidden/>
    <w:rsid w:val="00C65726"/>
    <w:pPr>
      <w:tabs>
        <w:tab w:val="right" w:leader="dot" w:pos="9072"/>
      </w:tabs>
      <w:ind w:left="970" w:hanging="403"/>
    </w:pPr>
    <w:rPr>
      <w:rFonts w:ascii="Times New Roman" w:hAnsi="Times New Roman"/>
      <w:b/>
    </w:rPr>
  </w:style>
  <w:style w:type="paragraph" w:styleId="ListNumber">
    <w:name w:val="List Number"/>
    <w:basedOn w:val="List"/>
    <w:rsid w:val="00C65726"/>
    <w:pPr>
      <w:numPr>
        <w:numId w:val="11"/>
      </w:numPr>
    </w:pPr>
  </w:style>
  <w:style w:type="character" w:customStyle="1" w:styleId="WingdingSymbols">
    <w:name w:val="Wingding Symbols"/>
    <w:rsid w:val="00C65726"/>
    <w:rPr>
      <w:rFonts w:ascii="Wingdings" w:hAnsi="Wingdings"/>
    </w:rPr>
  </w:style>
  <w:style w:type="paragraph" w:customStyle="1" w:styleId="TableHeading">
    <w:name w:val="Table Heading"/>
    <w:basedOn w:val="HeadingBase"/>
    <w:rsid w:val="00C65726"/>
    <w:pPr>
      <w:keepLines/>
      <w:pBdr>
        <w:bottom w:val="single" w:sz="6" w:space="1" w:color="918585"/>
      </w:pBdr>
      <w:spacing w:before="240"/>
    </w:pPr>
  </w:style>
  <w:style w:type="character" w:customStyle="1" w:styleId="HotSpot">
    <w:name w:val="HotSpot"/>
    <w:rsid w:val="00C65726"/>
    <w:rPr>
      <w:color w:val="0033CC"/>
      <w:u w:val="none"/>
    </w:rPr>
  </w:style>
  <w:style w:type="paragraph" w:customStyle="1" w:styleId="BodyTextRight">
    <w:name w:val="Body Text Right"/>
    <w:basedOn w:val="BodyText"/>
    <w:rsid w:val="00C65726"/>
    <w:pPr>
      <w:spacing w:before="0" w:after="0"/>
      <w:jc w:val="right"/>
    </w:pPr>
  </w:style>
  <w:style w:type="paragraph" w:styleId="Index3">
    <w:name w:val="index 3"/>
    <w:basedOn w:val="ListNumber2"/>
    <w:next w:val="Normal"/>
    <w:semiHidden/>
    <w:rsid w:val="00C65726"/>
    <w:pPr>
      <w:numPr>
        <w:numId w:val="0"/>
      </w:numPr>
      <w:tabs>
        <w:tab w:val="right" w:leader="dot" w:pos="4176"/>
      </w:tabs>
    </w:pPr>
  </w:style>
  <w:style w:type="paragraph" w:styleId="ListNumber2">
    <w:name w:val="List Number 2"/>
    <w:basedOn w:val="List2"/>
    <w:rsid w:val="00C65726"/>
    <w:pPr>
      <w:numPr>
        <w:numId w:val="10"/>
      </w:numPr>
      <w:tabs>
        <w:tab w:val="clear" w:pos="1060"/>
      </w:tabs>
    </w:pPr>
  </w:style>
  <w:style w:type="paragraph" w:customStyle="1" w:styleId="MarginNote">
    <w:name w:val="Margin Note"/>
    <w:basedOn w:val="BodyText"/>
    <w:rsid w:val="00C657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7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7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5726"/>
    <w:rPr>
      <w:sz w:val="32"/>
    </w:rPr>
  </w:style>
  <w:style w:type="paragraph" w:customStyle="1" w:styleId="HeadingProcedure">
    <w:name w:val="Heading Procedure"/>
    <w:basedOn w:val="HeadingBase"/>
    <w:next w:val="Normal"/>
    <w:rsid w:val="00C65726"/>
    <w:pPr>
      <w:tabs>
        <w:tab w:val="left" w:pos="0"/>
      </w:tabs>
      <w:spacing w:before="120" w:after="60"/>
    </w:pPr>
    <w:rPr>
      <w:i/>
      <w:color w:val="918585"/>
      <w:sz w:val="22"/>
    </w:rPr>
  </w:style>
  <w:style w:type="paragraph" w:customStyle="1" w:styleId="TableBodyText">
    <w:name w:val="Table Body Text"/>
    <w:basedOn w:val="BodyText"/>
    <w:rsid w:val="00C65726"/>
    <w:pPr>
      <w:spacing w:before="60" w:after="60"/>
    </w:pPr>
  </w:style>
  <w:style w:type="paragraph" w:styleId="ListContinue">
    <w:name w:val="List Continue"/>
    <w:basedOn w:val="List"/>
    <w:rsid w:val="00C65726"/>
    <w:pPr>
      <w:ind w:firstLine="0"/>
    </w:pPr>
  </w:style>
  <w:style w:type="paragraph" w:customStyle="1" w:styleId="ListNote">
    <w:name w:val="List Note"/>
    <w:basedOn w:val="List"/>
    <w:rsid w:val="00C65726"/>
    <w:pPr>
      <w:pBdr>
        <w:top w:val="single" w:sz="6" w:space="2" w:color="918585"/>
        <w:bottom w:val="single" w:sz="6" w:space="2" w:color="918585"/>
      </w:pBdr>
      <w:tabs>
        <w:tab w:val="left" w:pos="1021"/>
      </w:tabs>
      <w:ind w:firstLine="0"/>
    </w:pPr>
  </w:style>
  <w:style w:type="paragraph" w:customStyle="1" w:styleId="Warning">
    <w:name w:val="Warning"/>
    <w:basedOn w:val="BodyText"/>
    <w:rsid w:val="00C65726"/>
    <w:pPr>
      <w:shd w:val="clear" w:color="auto" w:fill="D9D9D9"/>
      <w:tabs>
        <w:tab w:val="left" w:pos="992"/>
      </w:tabs>
      <w:ind w:left="119" w:right="119"/>
    </w:pPr>
    <w:rPr>
      <w:sz w:val="20"/>
    </w:rPr>
  </w:style>
  <w:style w:type="paragraph" w:customStyle="1" w:styleId="MarginIcons">
    <w:name w:val="Margin Icons"/>
    <w:basedOn w:val="BodyText"/>
    <w:rsid w:val="00C657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726"/>
    <w:rPr>
      <w:rFonts w:ascii="Courier New" w:hAnsi="Courier New"/>
    </w:rPr>
  </w:style>
  <w:style w:type="paragraph" w:customStyle="1" w:styleId="NoteBullet">
    <w:name w:val="Note Bullet"/>
    <w:basedOn w:val="Note"/>
    <w:rsid w:val="00C65726"/>
    <w:pPr>
      <w:tabs>
        <w:tab w:val="clear" w:pos="680"/>
      </w:tabs>
      <w:spacing w:before="60" w:after="60"/>
    </w:pPr>
  </w:style>
  <w:style w:type="paragraph" w:customStyle="1" w:styleId="SubHeading2">
    <w:name w:val="SubHeading2"/>
    <w:basedOn w:val="HeadingBase"/>
    <w:rsid w:val="00C65726"/>
    <w:pPr>
      <w:spacing w:before="240" w:after="60"/>
    </w:pPr>
    <w:rPr>
      <w:sz w:val="20"/>
    </w:rPr>
  </w:style>
  <w:style w:type="paragraph" w:customStyle="1" w:styleId="SubHeading1">
    <w:name w:val="SubHeading1"/>
    <w:basedOn w:val="HeadingBase"/>
    <w:rsid w:val="00C65726"/>
    <w:pPr>
      <w:spacing w:before="240" w:after="60"/>
    </w:pPr>
    <w:rPr>
      <w:color w:val="918585"/>
      <w:sz w:val="22"/>
    </w:rPr>
  </w:style>
  <w:style w:type="paragraph" w:customStyle="1" w:styleId="SideHeading">
    <w:name w:val="Side Heading"/>
    <w:basedOn w:val="HeadingBase"/>
    <w:rsid w:val="00C657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726"/>
    <w:pPr>
      <w:numPr>
        <w:numId w:val="12"/>
      </w:numPr>
    </w:pPr>
  </w:style>
  <w:style w:type="paragraph" w:styleId="PlainText">
    <w:name w:val="Plain Text"/>
    <w:basedOn w:val="Normal"/>
    <w:link w:val="PlainTextChar"/>
    <w:rsid w:val="00C65726"/>
    <w:rPr>
      <w:sz w:val="20"/>
    </w:rPr>
  </w:style>
  <w:style w:type="character" w:customStyle="1" w:styleId="PlainTextChar">
    <w:name w:val="Plain Text Char"/>
    <w:basedOn w:val="DefaultParagraphFont"/>
    <w:link w:val="PlainText"/>
    <w:rsid w:val="00C657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5726"/>
    <w:rPr>
      <w:b/>
      <w:smallCaps/>
    </w:rPr>
  </w:style>
  <w:style w:type="paragraph" w:customStyle="1" w:styleId="TableListNumber">
    <w:name w:val="Table List Number"/>
    <w:basedOn w:val="ListNumber"/>
    <w:rsid w:val="00C65726"/>
    <w:pPr>
      <w:numPr>
        <w:numId w:val="0"/>
      </w:numPr>
    </w:pPr>
  </w:style>
  <w:style w:type="paragraph" w:styleId="TOC4">
    <w:name w:val="toc 4"/>
    <w:basedOn w:val="TOCBase"/>
    <w:next w:val="Normal"/>
    <w:semiHidden/>
    <w:rsid w:val="00C65726"/>
    <w:pPr>
      <w:tabs>
        <w:tab w:val="right" w:leader="dot" w:pos="9071"/>
      </w:tabs>
      <w:ind w:left="1701"/>
    </w:pPr>
  </w:style>
  <w:style w:type="paragraph" w:customStyle="1" w:styleId="ListAlpha">
    <w:name w:val="List Alpha"/>
    <w:basedOn w:val="List"/>
    <w:rsid w:val="00C65726"/>
    <w:pPr>
      <w:numPr>
        <w:numId w:val="9"/>
      </w:numPr>
    </w:pPr>
  </w:style>
  <w:style w:type="paragraph" w:customStyle="1" w:styleId="ListAlpha2">
    <w:name w:val="List Alpha 2"/>
    <w:basedOn w:val="List2"/>
    <w:rsid w:val="00C65726"/>
    <w:pPr>
      <w:numPr>
        <w:numId w:val="8"/>
      </w:numPr>
    </w:pPr>
  </w:style>
  <w:style w:type="paragraph" w:styleId="List2">
    <w:name w:val="List 2"/>
    <w:basedOn w:val="BodyText"/>
    <w:rsid w:val="00C65726"/>
    <w:pPr>
      <w:tabs>
        <w:tab w:val="left" w:pos="680"/>
      </w:tabs>
      <w:spacing w:before="60" w:after="60"/>
      <w:ind w:left="680" w:hanging="340"/>
    </w:pPr>
  </w:style>
  <w:style w:type="paragraph" w:styleId="List3">
    <w:name w:val="List 3"/>
    <w:basedOn w:val="BodyText"/>
    <w:rsid w:val="00C65726"/>
    <w:pPr>
      <w:tabs>
        <w:tab w:val="left" w:pos="1021"/>
      </w:tabs>
      <w:spacing w:before="60" w:after="60"/>
      <w:ind w:left="1020" w:hanging="340"/>
    </w:pPr>
  </w:style>
  <w:style w:type="paragraph" w:styleId="List4">
    <w:name w:val="List 4"/>
    <w:basedOn w:val="BodyText"/>
    <w:rsid w:val="00C65726"/>
    <w:pPr>
      <w:tabs>
        <w:tab w:val="left" w:pos="1361"/>
      </w:tabs>
      <w:spacing w:before="60" w:after="60"/>
      <w:ind w:left="1361" w:hanging="340"/>
    </w:pPr>
  </w:style>
  <w:style w:type="paragraph" w:styleId="List5">
    <w:name w:val="List 5"/>
    <w:basedOn w:val="BodyText"/>
    <w:rsid w:val="00C65726"/>
    <w:pPr>
      <w:tabs>
        <w:tab w:val="left" w:pos="1701"/>
      </w:tabs>
      <w:spacing w:before="60" w:after="60"/>
      <w:ind w:left="1701" w:hanging="340"/>
    </w:pPr>
  </w:style>
  <w:style w:type="paragraph" w:styleId="ListBullet3">
    <w:name w:val="List Bullet 3"/>
    <w:basedOn w:val="List3"/>
    <w:rsid w:val="00C65726"/>
    <w:pPr>
      <w:numPr>
        <w:numId w:val="15"/>
      </w:numPr>
      <w:tabs>
        <w:tab w:val="clear" w:pos="1021"/>
      </w:tabs>
      <w:ind w:left="1037" w:hanging="357"/>
    </w:pPr>
  </w:style>
  <w:style w:type="paragraph" w:styleId="ListBullet4">
    <w:name w:val="List Bullet 4"/>
    <w:basedOn w:val="List4"/>
    <w:rsid w:val="00C65726"/>
    <w:pPr>
      <w:numPr>
        <w:numId w:val="3"/>
      </w:numPr>
    </w:pPr>
  </w:style>
  <w:style w:type="paragraph" w:styleId="ListBullet5">
    <w:name w:val="List Bullet 5"/>
    <w:basedOn w:val="List5"/>
    <w:rsid w:val="00C65726"/>
    <w:pPr>
      <w:numPr>
        <w:numId w:val="4"/>
      </w:numPr>
    </w:pPr>
  </w:style>
  <w:style w:type="paragraph" w:styleId="ListContinue2">
    <w:name w:val="List Continue 2"/>
    <w:basedOn w:val="List2"/>
    <w:rsid w:val="00C65726"/>
    <w:pPr>
      <w:ind w:firstLine="0"/>
    </w:pPr>
  </w:style>
  <w:style w:type="paragraph" w:styleId="ListContinue3">
    <w:name w:val="List Continue 3"/>
    <w:basedOn w:val="List3"/>
    <w:rsid w:val="00C65726"/>
    <w:pPr>
      <w:ind w:left="1021" w:firstLine="0"/>
    </w:pPr>
  </w:style>
  <w:style w:type="paragraph" w:styleId="ListContinue4">
    <w:name w:val="List Continue 4"/>
    <w:basedOn w:val="List4"/>
    <w:rsid w:val="00C65726"/>
    <w:pPr>
      <w:ind w:firstLine="0"/>
    </w:pPr>
  </w:style>
  <w:style w:type="paragraph" w:styleId="ListContinue5">
    <w:name w:val="List Continue 5"/>
    <w:basedOn w:val="List5"/>
    <w:rsid w:val="00C65726"/>
    <w:pPr>
      <w:ind w:firstLine="0"/>
    </w:pPr>
  </w:style>
  <w:style w:type="paragraph" w:styleId="ListNumber3">
    <w:name w:val="List Number 3"/>
    <w:basedOn w:val="List3"/>
    <w:rsid w:val="00C65726"/>
    <w:pPr>
      <w:numPr>
        <w:numId w:val="5"/>
      </w:numPr>
    </w:pPr>
  </w:style>
  <w:style w:type="paragraph" w:styleId="ListNumber4">
    <w:name w:val="List Number 4"/>
    <w:basedOn w:val="List4"/>
    <w:rsid w:val="00C65726"/>
    <w:pPr>
      <w:numPr>
        <w:numId w:val="6"/>
      </w:numPr>
    </w:pPr>
  </w:style>
  <w:style w:type="paragraph" w:styleId="ListNumber5">
    <w:name w:val="List Number 5"/>
    <w:basedOn w:val="List5"/>
    <w:rsid w:val="00C65726"/>
    <w:pPr>
      <w:numPr>
        <w:numId w:val="7"/>
      </w:numPr>
    </w:pPr>
  </w:style>
  <w:style w:type="paragraph" w:styleId="BlockText">
    <w:name w:val="Block Text"/>
    <w:basedOn w:val="Normal"/>
    <w:rsid w:val="00C65726"/>
    <w:pPr>
      <w:spacing w:after="120"/>
      <w:ind w:left="1440" w:right="1440"/>
    </w:pPr>
  </w:style>
  <w:style w:type="character" w:customStyle="1" w:styleId="Subscript">
    <w:name w:val="Subscript"/>
    <w:basedOn w:val="DefaultParagraphFont"/>
    <w:rsid w:val="00C65726"/>
    <w:rPr>
      <w:sz w:val="16"/>
      <w:vertAlign w:val="subscript"/>
    </w:rPr>
  </w:style>
  <w:style w:type="character" w:customStyle="1" w:styleId="Superscript">
    <w:name w:val="Superscript"/>
    <w:basedOn w:val="DefaultParagraphFont"/>
    <w:rsid w:val="00C65726"/>
    <w:rPr>
      <w:sz w:val="16"/>
      <w:vertAlign w:val="superscript"/>
    </w:rPr>
  </w:style>
  <w:style w:type="character" w:customStyle="1" w:styleId="Symbols">
    <w:name w:val="Symbols"/>
    <w:basedOn w:val="DefaultParagraphFont"/>
    <w:rsid w:val="00C65726"/>
    <w:rPr>
      <w:rFonts w:ascii="Symbol" w:hAnsi="Symbol"/>
    </w:rPr>
  </w:style>
  <w:style w:type="character" w:customStyle="1" w:styleId="MenuOptions">
    <w:name w:val="Menu Options"/>
    <w:basedOn w:val="DefaultParagraphFont"/>
    <w:rsid w:val="00C65726"/>
    <w:rPr>
      <w:rFonts w:ascii="Arial Narrow" w:hAnsi="Arial Narrow"/>
      <w:smallCaps/>
    </w:rPr>
  </w:style>
  <w:style w:type="character" w:customStyle="1" w:styleId="Buttons">
    <w:name w:val="Buttons"/>
    <w:basedOn w:val="DefaultParagraphFont"/>
    <w:rsid w:val="00C65726"/>
    <w:rPr>
      <w:b/>
    </w:rPr>
  </w:style>
  <w:style w:type="character" w:customStyle="1" w:styleId="Underlined">
    <w:name w:val="Underlined"/>
    <w:basedOn w:val="DefaultParagraphFont"/>
    <w:rsid w:val="00C65726"/>
    <w:rPr>
      <w:u w:val="single"/>
    </w:rPr>
  </w:style>
  <w:style w:type="paragraph" w:customStyle="1" w:styleId="TableBodyTextRight">
    <w:name w:val="Table Body Text Right"/>
    <w:basedOn w:val="TableBodyText"/>
    <w:rsid w:val="00C65726"/>
    <w:pPr>
      <w:widowControl w:val="0"/>
      <w:autoSpaceDE w:val="0"/>
      <w:autoSpaceDN w:val="0"/>
      <w:adjustRightInd w:val="0"/>
      <w:jc w:val="right"/>
    </w:pPr>
    <w:rPr>
      <w:rFonts w:cs="Arial"/>
      <w:szCs w:val="18"/>
    </w:rPr>
  </w:style>
  <w:style w:type="paragraph" w:customStyle="1" w:styleId="CopyrightText">
    <w:name w:val="Copyright Text"/>
    <w:basedOn w:val="BodyText"/>
    <w:rsid w:val="00C65726"/>
    <w:rPr>
      <w:sz w:val="18"/>
    </w:rPr>
  </w:style>
  <w:style w:type="paragraph" w:customStyle="1" w:styleId="BodySmallRight">
    <w:name w:val="Body Small Right"/>
    <w:basedOn w:val="BodyTextRight"/>
    <w:rsid w:val="00C65726"/>
    <w:rPr>
      <w:sz w:val="18"/>
      <w:szCs w:val="18"/>
    </w:rPr>
  </w:style>
  <w:style w:type="paragraph" w:customStyle="1" w:styleId="MarginEdition">
    <w:name w:val="Margin Edition"/>
    <w:basedOn w:val="MarginNote"/>
    <w:rsid w:val="00C65726"/>
    <w:pPr>
      <w:spacing w:before="0" w:after="0"/>
    </w:pPr>
    <w:rPr>
      <w:rFonts w:ascii="Times New Roman" w:hAnsi="Times New Roman"/>
      <w:color w:val="999999"/>
    </w:rPr>
  </w:style>
  <w:style w:type="paragraph" w:customStyle="1" w:styleId="Spacer">
    <w:name w:val="Spacer"/>
    <w:basedOn w:val="Normal"/>
    <w:rsid w:val="00C65726"/>
    <w:rPr>
      <w:sz w:val="2"/>
      <w:szCs w:val="2"/>
    </w:rPr>
  </w:style>
  <w:style w:type="character" w:customStyle="1" w:styleId="Small">
    <w:name w:val="Small"/>
    <w:basedOn w:val="DefaultParagraphFont"/>
    <w:rsid w:val="00C65726"/>
    <w:rPr>
      <w:sz w:val="16"/>
    </w:rPr>
  </w:style>
  <w:style w:type="paragraph" w:customStyle="1" w:styleId="WideTable">
    <w:name w:val="Wide Table"/>
    <w:basedOn w:val="Normal"/>
    <w:rsid w:val="00C65726"/>
    <w:pPr>
      <w:ind w:left="-1418"/>
    </w:pPr>
    <w:rPr>
      <w:sz w:val="2"/>
      <w:szCs w:val="2"/>
    </w:rPr>
  </w:style>
  <w:style w:type="character" w:styleId="PageNumber">
    <w:name w:val="page number"/>
    <w:basedOn w:val="DefaultParagraphFont"/>
    <w:rsid w:val="00C65726"/>
  </w:style>
  <w:style w:type="paragraph" w:styleId="Quote">
    <w:name w:val="Quote"/>
    <w:basedOn w:val="Heading1"/>
    <w:link w:val="QuoteChar"/>
    <w:qFormat/>
    <w:rsid w:val="00C65726"/>
    <w:rPr>
      <w:b w:val="0"/>
      <w:sz w:val="72"/>
      <w:szCs w:val="72"/>
      <w:lang w:val="en-NZ"/>
    </w:rPr>
  </w:style>
  <w:style w:type="character" w:customStyle="1" w:styleId="QuoteChar">
    <w:name w:val="Quote Char"/>
    <w:basedOn w:val="DefaultParagraphFont"/>
    <w:link w:val="Quote"/>
    <w:rsid w:val="00C657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726"/>
    <w:pPr>
      <w:pageBreakBefore/>
    </w:pPr>
  </w:style>
  <w:style w:type="paragraph" w:customStyle="1" w:styleId="Border">
    <w:name w:val="Border"/>
    <w:basedOn w:val="Normal"/>
    <w:qFormat/>
    <w:rsid w:val="00C657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726"/>
    <w:rPr>
      <w:b/>
      <w:bCs/>
      <w:i/>
      <w:iCs/>
      <w:color w:val="auto"/>
    </w:rPr>
  </w:style>
  <w:style w:type="paragraph" w:styleId="IntenseQuote">
    <w:name w:val="Intense Quote"/>
    <w:basedOn w:val="Normal"/>
    <w:next w:val="Normal"/>
    <w:link w:val="IntenseQuoteChar"/>
    <w:uiPriority w:val="30"/>
    <w:qFormat/>
    <w:rsid w:val="00C657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7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5726"/>
    <w:rPr>
      <w:smallCaps/>
      <w:color w:val="auto"/>
      <w:u w:val="single"/>
    </w:rPr>
  </w:style>
  <w:style w:type="character" w:styleId="IntenseReference">
    <w:name w:val="Intense Reference"/>
    <w:basedOn w:val="DefaultParagraphFont"/>
    <w:uiPriority w:val="32"/>
    <w:qFormat/>
    <w:rsid w:val="00C65726"/>
    <w:rPr>
      <w:b/>
      <w:bCs/>
      <w:smallCaps/>
      <w:color w:val="auto"/>
      <w:spacing w:val="5"/>
      <w:u w:val="single"/>
    </w:rPr>
  </w:style>
  <w:style w:type="paragraph" w:customStyle="1" w:styleId="2ColumnHeading">
    <w:name w:val="2Column Heading"/>
    <w:basedOn w:val="BodyText"/>
    <w:qFormat/>
    <w:rsid w:val="00C65726"/>
    <w:pPr>
      <w:spacing w:after="60"/>
      <w:ind w:left="-2268"/>
    </w:pPr>
    <w:rPr>
      <w:b/>
    </w:rPr>
  </w:style>
  <w:style w:type="paragraph" w:customStyle="1" w:styleId="Heading1TOC">
    <w:name w:val="Heading1 TOC"/>
    <w:basedOn w:val="Normal"/>
    <w:qFormat/>
    <w:rsid w:val="00C65726"/>
    <w:pPr>
      <w:spacing w:before="240" w:after="120"/>
    </w:pPr>
    <w:rPr>
      <w:rFonts w:ascii="Times New Roman" w:hAnsi="Times New Roman"/>
      <w:b/>
      <w:sz w:val="32"/>
    </w:rPr>
  </w:style>
  <w:style w:type="paragraph" w:customStyle="1" w:styleId="Heading2TOC">
    <w:name w:val="Heading2 TOC"/>
    <w:basedOn w:val="Normal"/>
    <w:qFormat/>
    <w:rsid w:val="00C65726"/>
    <w:pPr>
      <w:spacing w:before="240" w:after="60"/>
    </w:pPr>
    <w:rPr>
      <w:rFonts w:ascii="Times New Roman" w:hAnsi="Times New Roman"/>
      <w:b/>
      <w:sz w:val="28"/>
    </w:rPr>
  </w:style>
  <w:style w:type="character" w:customStyle="1" w:styleId="Underline">
    <w:name w:val="Underline"/>
    <w:basedOn w:val="DefaultParagraphFont"/>
    <w:qFormat/>
    <w:rsid w:val="00C65726"/>
    <w:rPr>
      <w:u w:val="single"/>
    </w:rPr>
  </w:style>
  <w:style w:type="paragraph" w:styleId="BalloonText">
    <w:name w:val="Balloon Text"/>
    <w:basedOn w:val="Normal"/>
    <w:link w:val="BalloonTextChar"/>
    <w:rsid w:val="00C65726"/>
    <w:rPr>
      <w:rFonts w:ascii="Tahoma" w:hAnsi="Tahoma" w:cs="Tahoma"/>
      <w:sz w:val="16"/>
      <w:szCs w:val="16"/>
    </w:rPr>
  </w:style>
  <w:style w:type="character" w:customStyle="1" w:styleId="BalloonTextChar">
    <w:name w:val="Balloon Text Char"/>
    <w:basedOn w:val="DefaultParagraphFont"/>
    <w:link w:val="BalloonText"/>
    <w:rsid w:val="00C657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57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57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1152</Words>
  <Characters>7547</Characters>
  <Application>Microsoft Office Word</Application>
  <DocSecurity>0</DocSecurity>
  <Lines>368</Lines>
  <Paragraphs>193</Paragraphs>
  <ScaleCrop>false</ScaleCrop>
  <Company>Author-it Software Corporation Ltd.</Company>
  <LinksUpToDate>false</LinksUpToDate>
  <CharactersWithSpaces>8619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SIFMWK017A Design a mortuary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2012-05-26T21:35:00Z</dcterms:created>
  <dcterms:modified xsi:type="dcterms:W3CDTF">2012-05-26T21:35:00Z</dcterms:modified>
</cp:coreProperties>
</file>