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8C1" w:rsidP="006528C1">
      <w:pPr>
        <w:pStyle w:val="Title"/>
      </w:pPr>
      <w:r>
        <w:fldChar w:fldCharType="begin"/>
      </w:r>
      <w:r>
        <w:instrText xml:space="preserve"> TITLE   \* MERGEFORMAT </w:instrText>
      </w:r>
      <w:r>
        <w:fldChar w:fldCharType="separate"/>
      </w:r>
      <w:r>
        <w:t>SIFMWK012A Supervise mortuary operations</w:t>
      </w:r>
      <w:r>
        <w:fldChar w:fldCharType="end"/>
      </w:r>
    </w:p>
    <w:p w:rsidR="006528C1" w:rsidP="006528C1">
      <w:pPr>
        <w:pStyle w:val="Version"/>
        <w:sectPr w:rsidSect="007269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2697F" w:rsidP="0072697F">
      <w:pPr>
        <w:pStyle w:val="SuperHeading"/>
      </w:pPr>
      <w:r w:rsidRPr="0072697F">
        <w:t>SIFMWK012A Supervise mortuary operations</w:t>
      </w:r>
    </w:p>
    <w:p w:rsidR="00000000" w:rsidRPr="0072697F" w:rsidP="0072697F">
      <w:pPr>
        <w:pStyle w:val="Heading1"/>
      </w:pPr>
      <w:bookmarkStart w:id="1" w:name="O_137067"/>
      <w:bookmarkEnd w:id="1"/>
      <w:r w:rsidRPr="0072697F">
        <w:t>Modification History</w:t>
      </w:r>
    </w:p>
    <w:p w:rsidR="00000000" w:rsidRPr="0072697F" w:rsidP="0072697F">
      <w:pPr>
        <w:pStyle w:val="BodyText"/>
      </w:pPr>
      <w:r w:rsidRPr="0072697F">
        <w:t>Not applicable.</w:t>
      </w:r>
    </w:p>
    <w:p w:rsidR="00000000" w:rsidRPr="0072697F" w:rsidP="0072697F">
      <w:pPr>
        <w:pStyle w:val="AllowPageBreak"/>
      </w:pPr>
    </w:p>
    <w:p w:rsidR="00000000" w:rsidRPr="0072697F" w:rsidP="0072697F">
      <w:pPr>
        <w:pStyle w:val="Heading1"/>
      </w:pPr>
      <w:bookmarkStart w:id="2" w:name="O_137068"/>
      <w:bookmarkEnd w:id="2"/>
      <w:r w:rsidRPr="0072697F">
        <w:t>Unit Descriptor</w:t>
      </w:r>
    </w:p>
    <w:tbl>
      <w:tblPr>
        <w:tblW w:w="0" w:type="auto"/>
        <w:tblLayout w:type="fixed"/>
        <w:tblCellMar>
          <w:left w:w="62" w:type="dxa"/>
          <w:right w:w="62" w:type="dxa"/>
        </w:tblCellMar>
        <w:tblLook w:val="0000"/>
      </w:tblPr>
      <w:tblGrid>
        <w:gridCol w:w="2836"/>
        <w:gridCol w:w="6344"/>
      </w:tblGrid>
      <w:tr w:rsidTr="006528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t xml:space="preserve">This unit describes the performance outcomes, skills and knowledge required to receive deceased persons at a </w:t>
            </w:r>
            <w:r w:rsidRPr="0072697F">
              <w:t xml:space="preserve">funeral home mortuary and release them to other agencies where authorised, ensuring that the mortuary environment remains hygienic and secure. It requires monitoring the implementation of mortuary OHS and body preparation procedures and directly assisting </w:t>
            </w:r>
            <w:r w:rsidRPr="0072697F">
              <w:t>staff to resolve difficulties.</w:t>
            </w:r>
          </w:p>
        </w:tc>
      </w:tr>
      <w:tr w:rsidTr="006528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2697F" w:rsidP="0072697F">
            <w:pPr>
              <w:pStyle w:val="BodyText"/>
            </w:pPr>
          </w:p>
        </w:tc>
      </w:tr>
    </w:tbl>
    <w:p w:rsidR="00000000" w:rsidRPr="0072697F" w:rsidP="0072697F">
      <w:pPr>
        <w:pStyle w:val="BodyText"/>
      </w:pPr>
    </w:p>
    <w:p w:rsidR="00000000" w:rsidRPr="0072697F" w:rsidP="0072697F">
      <w:pPr>
        <w:pStyle w:val="AllowPageBreak"/>
      </w:pPr>
    </w:p>
    <w:p w:rsidR="00000000" w:rsidRPr="0072697F" w:rsidP="0072697F">
      <w:pPr>
        <w:pStyle w:val="Heading1"/>
      </w:pPr>
      <w:bookmarkStart w:id="3" w:name="O_137069"/>
      <w:bookmarkEnd w:id="3"/>
      <w:r w:rsidRPr="0072697F">
        <w:t>Application of the Unit</w:t>
      </w:r>
    </w:p>
    <w:tbl>
      <w:tblPr>
        <w:tblW w:w="0" w:type="auto"/>
        <w:tblLayout w:type="fixed"/>
        <w:tblCellMar>
          <w:left w:w="62" w:type="dxa"/>
          <w:right w:w="62" w:type="dxa"/>
        </w:tblCellMar>
        <w:tblLook w:val="0000"/>
      </w:tblPr>
      <w:tblGrid>
        <w:gridCol w:w="2836"/>
        <w:gridCol w:w="6344"/>
      </w:tblGrid>
      <w:tr w:rsidTr="006528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t>This unit applies to funeral home and mortuary staff and involves supervising the work of others according to defined workplace procedures.</w:t>
            </w:r>
          </w:p>
        </w:tc>
      </w:tr>
      <w:tr w:rsidTr="006528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2697F" w:rsidP="0072697F">
            <w:pPr>
              <w:pStyle w:val="BodyText"/>
            </w:pPr>
          </w:p>
        </w:tc>
      </w:tr>
    </w:tbl>
    <w:p w:rsidR="00000000" w:rsidRPr="0072697F" w:rsidP="0072697F">
      <w:pPr>
        <w:pStyle w:val="BodyText"/>
      </w:pPr>
    </w:p>
    <w:p w:rsidR="00000000" w:rsidRPr="0072697F" w:rsidP="0072697F">
      <w:pPr>
        <w:pStyle w:val="AllowPageBreak"/>
      </w:pPr>
    </w:p>
    <w:p w:rsidR="00000000" w:rsidRPr="0072697F" w:rsidP="0072697F">
      <w:pPr>
        <w:pStyle w:val="Heading1"/>
      </w:pPr>
      <w:bookmarkStart w:id="4" w:name="O_137070"/>
      <w:bookmarkEnd w:id="4"/>
      <w:r w:rsidRPr="0072697F">
        <w:t>Licensing/Regulatory Information</w:t>
      </w:r>
    </w:p>
    <w:p w:rsidR="00000000" w:rsidRPr="0072697F" w:rsidP="0072697F">
      <w:pPr>
        <w:pStyle w:val="BodyText"/>
      </w:pPr>
      <w:r w:rsidRPr="0072697F">
        <w:t>Not applicable.</w:t>
      </w:r>
    </w:p>
    <w:p w:rsidR="00000000" w:rsidRPr="0072697F" w:rsidP="0072697F">
      <w:pPr>
        <w:pStyle w:val="AllowPageBreak"/>
      </w:pPr>
    </w:p>
    <w:p w:rsidR="00000000" w:rsidRPr="0072697F" w:rsidP="0072697F">
      <w:pPr>
        <w:pStyle w:val="Heading1"/>
      </w:pPr>
      <w:bookmarkStart w:id="5" w:name="O_137072"/>
      <w:bookmarkEnd w:id="5"/>
      <w:r w:rsidRPr="0072697F">
        <w:t>Pre-Requisites</w:t>
      </w:r>
    </w:p>
    <w:tbl>
      <w:tblPr>
        <w:tblW w:w="0" w:type="auto"/>
        <w:tblLayout w:type="fixed"/>
        <w:tblCellMar>
          <w:left w:w="62" w:type="dxa"/>
          <w:right w:w="62" w:type="dxa"/>
        </w:tblCellMar>
        <w:tblLook w:val="0000"/>
      </w:tblPr>
      <w:tblGrid>
        <w:gridCol w:w="2836"/>
        <w:gridCol w:w="6344"/>
      </w:tblGrid>
      <w:tr w:rsidTr="006528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t>Nil</w:t>
            </w:r>
          </w:p>
        </w:tc>
      </w:tr>
      <w:tr w:rsidTr="006528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2697F" w:rsidP="0072697F">
            <w:pPr>
              <w:pStyle w:val="BodyText"/>
            </w:pPr>
          </w:p>
        </w:tc>
      </w:tr>
    </w:tbl>
    <w:p w:rsidR="00000000" w:rsidRPr="0072697F" w:rsidP="0072697F">
      <w:pPr>
        <w:pStyle w:val="BodyText"/>
      </w:pPr>
    </w:p>
    <w:p w:rsidR="00000000" w:rsidRPr="0072697F" w:rsidP="0072697F">
      <w:pPr>
        <w:pStyle w:val="AllowPageBreak"/>
      </w:pPr>
    </w:p>
    <w:p w:rsidR="00000000" w:rsidRPr="0072697F" w:rsidP="0072697F">
      <w:pPr>
        <w:pStyle w:val="Heading1"/>
      </w:pPr>
      <w:bookmarkStart w:id="6" w:name="O_137071"/>
      <w:bookmarkEnd w:id="6"/>
      <w:r w:rsidRPr="0072697F">
        <w:t>Employability Skills Information</w:t>
      </w:r>
    </w:p>
    <w:tbl>
      <w:tblPr>
        <w:tblW w:w="0" w:type="auto"/>
        <w:tblLayout w:type="fixed"/>
        <w:tblCellMar>
          <w:left w:w="62" w:type="dxa"/>
          <w:right w:w="62" w:type="dxa"/>
        </w:tblCellMar>
        <w:tblLook w:val="0000"/>
      </w:tblPr>
      <w:tblGrid>
        <w:gridCol w:w="2836"/>
        <w:gridCol w:w="6344"/>
      </w:tblGrid>
      <w:tr w:rsidTr="006528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t>This unit contains employability skills.</w:t>
            </w:r>
          </w:p>
        </w:tc>
      </w:tr>
      <w:tr w:rsidTr="006528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2697F" w:rsidP="0072697F">
            <w:pPr>
              <w:pStyle w:val="BodyText"/>
            </w:pPr>
          </w:p>
        </w:tc>
      </w:tr>
    </w:tbl>
    <w:p w:rsidR="00000000" w:rsidRPr="0072697F" w:rsidP="0072697F">
      <w:pPr>
        <w:pStyle w:val="BodyText"/>
      </w:pPr>
    </w:p>
    <w:p w:rsidR="00000000" w:rsidRPr="0072697F" w:rsidP="0072697F">
      <w:pPr>
        <w:pStyle w:val="AllowPageBreak"/>
      </w:pPr>
    </w:p>
    <w:p w:rsidR="00000000" w:rsidRPr="0072697F" w:rsidP="0072697F">
      <w:pPr>
        <w:pStyle w:val="Heading1"/>
      </w:pPr>
      <w:bookmarkStart w:id="7" w:name="O_137073"/>
      <w:bookmarkEnd w:id="7"/>
      <w:r w:rsidRPr="0072697F">
        <w:t>Elements and Performance Criteria Pre-Content</w:t>
      </w:r>
    </w:p>
    <w:tbl>
      <w:tblPr>
        <w:tblW w:w="0" w:type="auto"/>
        <w:tblLayout w:type="fixed"/>
        <w:tblCellMar>
          <w:left w:w="62" w:type="dxa"/>
          <w:right w:w="62" w:type="dxa"/>
        </w:tblCellMar>
        <w:tblLook w:val="0000"/>
      </w:tblPr>
      <w:tblGrid>
        <w:gridCol w:w="2836"/>
        <w:gridCol w:w="6344"/>
      </w:tblGrid>
      <w:tr w:rsidTr="006528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2697F" w:rsidP="0072697F">
            <w:pPr>
              <w:pStyle w:val="BodyText"/>
            </w:pPr>
            <w:r w:rsidRPr="0072697F">
              <w:t>Performance criteria describe the required performance needed to demonstrate achievement of the element. Where bold italicised text is used, fur</w:t>
            </w:r>
            <w:r w:rsidRPr="0072697F">
              <w:t>ther information is detailed in the required skills and knowledge and/or the range statement. Assessment of performance is to be consistent with the evidence guide.</w:t>
            </w:r>
          </w:p>
        </w:tc>
      </w:tr>
    </w:tbl>
    <w:p w:rsidR="00000000" w:rsidRPr="0072697F" w:rsidP="0072697F">
      <w:pPr>
        <w:pStyle w:val="BodyText"/>
      </w:pPr>
    </w:p>
    <w:p w:rsidR="00000000" w:rsidRPr="0072697F" w:rsidP="0072697F">
      <w:pPr>
        <w:pStyle w:val="AllowPageBreak"/>
      </w:pPr>
    </w:p>
    <w:p w:rsidR="00000000" w:rsidRPr="0072697F" w:rsidP="0072697F">
      <w:pPr>
        <w:pStyle w:val="Heading1"/>
      </w:pPr>
      <w:bookmarkStart w:id="8" w:name="O_137074"/>
      <w:bookmarkEnd w:id="8"/>
      <w:r w:rsidRPr="0072697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528C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2697F" w:rsidP="0072697F">
            <w:pPr>
              <w:pStyle w:val="List"/>
            </w:pPr>
            <w:r w:rsidRPr="0072697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rPr>
                <w:rStyle w:val="SpecialBold"/>
              </w:rPr>
              <w:t>PERFORMANCE CRITERIA</w:t>
            </w:r>
          </w:p>
        </w:tc>
      </w:tr>
      <w:tr w:rsidTr="006528C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1</w:t>
            </w:r>
          </w:p>
        </w:tc>
        <w:tc>
          <w:tcPr>
            <w:tcW w:w="2410" w:type="dxa"/>
            <w:vMerge w:val="restart"/>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Identify and apply procedural knowledge to the operation of a mortuary.</w:t>
            </w:r>
          </w:p>
        </w:tc>
        <w:tc>
          <w:tcPr>
            <w:tcW w:w="56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1.1</w:t>
            </w:r>
          </w:p>
        </w:tc>
        <w:tc>
          <w:tcPr>
            <w:tcW w:w="577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 xml:space="preserve">Identify duties and responsibilities of </w:t>
            </w:r>
            <w:r w:rsidRPr="0072697F">
              <w:rPr>
                <w:rStyle w:val="BoldandItalics"/>
              </w:rPr>
              <w:t>mortuary personnel</w:t>
            </w:r>
            <w:r w:rsidRPr="0072697F">
              <w:t>.</w:t>
            </w:r>
          </w:p>
        </w:tc>
      </w:tr>
      <w:tr w:rsidTr="006528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1.2</w:t>
            </w:r>
          </w:p>
        </w:tc>
        <w:tc>
          <w:tcPr>
            <w:tcW w:w="577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 xml:space="preserve">Identify </w:t>
            </w:r>
            <w:r w:rsidRPr="0072697F">
              <w:rPr>
                <w:rStyle w:val="BoldandItalics"/>
              </w:rPr>
              <w:t>mortuary procedures</w:t>
            </w:r>
            <w:r w:rsidRPr="0072697F">
              <w:t xml:space="preserve"> and </w:t>
            </w:r>
            <w:r w:rsidRPr="0072697F">
              <w:rPr>
                <w:rStyle w:val="BoldandItalics"/>
              </w:rPr>
              <w:t>body preparation procedures</w:t>
            </w:r>
            <w:r w:rsidRPr="0072697F">
              <w:t xml:space="preserve"> and communicate to staff according to </w:t>
            </w:r>
            <w:r w:rsidRPr="0072697F">
              <w:rPr>
                <w:rStyle w:val="BoldandItalics"/>
              </w:rPr>
              <w:t>workplace policies and procedures</w:t>
            </w:r>
            <w:r w:rsidRPr="0072697F">
              <w:t xml:space="preserve">, and </w:t>
            </w:r>
            <w:r w:rsidRPr="0072697F">
              <w:rPr>
                <w:rStyle w:val="BoldandItalics"/>
              </w:rPr>
              <w:t>relevant legislation</w:t>
            </w:r>
            <w:r w:rsidRPr="0072697F">
              <w:t>.</w:t>
            </w:r>
          </w:p>
        </w:tc>
      </w:tr>
      <w:tr w:rsidTr="006528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1.3</w:t>
            </w:r>
          </w:p>
        </w:tc>
        <w:tc>
          <w:tcPr>
            <w:tcW w:w="577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 xml:space="preserve">Identify </w:t>
            </w:r>
            <w:r w:rsidRPr="0072697F">
              <w:rPr>
                <w:rStyle w:val="BoldandItalics"/>
              </w:rPr>
              <w:t>social</w:t>
            </w:r>
            <w:r w:rsidRPr="0072697F">
              <w:t xml:space="preserve">, </w:t>
            </w:r>
            <w:r w:rsidRPr="0072697F">
              <w:rPr>
                <w:rStyle w:val="BoldandItalics"/>
              </w:rPr>
              <w:t>religious and cultural requirements</w:t>
            </w:r>
            <w:r w:rsidRPr="0072697F">
              <w:t xml:space="preserve"> for handling, preparing and embalming deceased persons and communicate to staff according to workplace policies and procedures.</w:t>
            </w:r>
          </w:p>
        </w:tc>
      </w:tr>
      <w:tr w:rsidTr="006528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1.4</w:t>
            </w:r>
          </w:p>
        </w:tc>
        <w:tc>
          <w:tcPr>
            <w:tcW w:w="577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Identify mortuary OHS procedures and infection control practices and communicate to staff according to workplace policies and relevant legislation.</w:t>
            </w:r>
          </w:p>
        </w:tc>
      </w:tr>
      <w:tr w:rsidTr="006528C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2</w:t>
            </w:r>
          </w:p>
        </w:tc>
        <w:tc>
          <w:tcPr>
            <w:tcW w:w="2410" w:type="dxa"/>
            <w:vMerge w:val="restart"/>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Oversee mortuary scheduling and operations.</w:t>
            </w:r>
          </w:p>
        </w:tc>
        <w:tc>
          <w:tcPr>
            <w:tcW w:w="56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2.1</w:t>
            </w:r>
          </w:p>
        </w:tc>
        <w:tc>
          <w:tcPr>
            <w:tcW w:w="577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Monitor mortuary schedules and assist staff to resol</w:t>
            </w:r>
            <w:r w:rsidRPr="0072697F">
              <w:t xml:space="preserve">ve scheduling difficulties and </w:t>
            </w:r>
            <w:r w:rsidRPr="0072697F">
              <w:rPr>
                <w:rStyle w:val="BoldandItalics"/>
              </w:rPr>
              <w:t>contingencies</w:t>
            </w:r>
            <w:r w:rsidRPr="0072697F">
              <w:t>.</w:t>
            </w:r>
          </w:p>
        </w:tc>
      </w:tr>
      <w:tr w:rsidTr="006528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2.2</w:t>
            </w:r>
          </w:p>
        </w:tc>
        <w:tc>
          <w:tcPr>
            <w:tcW w:w="577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 xml:space="preserve">Monitor application of mortuary procedures and address </w:t>
            </w:r>
            <w:r w:rsidRPr="0072697F">
              <w:rPr>
                <w:rStyle w:val="BoldandItalics"/>
              </w:rPr>
              <w:t>inconsistencies</w:t>
            </w:r>
            <w:r w:rsidRPr="0072697F">
              <w:t xml:space="preserve"> according to workplace policies and procedures, and relevant legislation. </w:t>
            </w:r>
          </w:p>
        </w:tc>
      </w:tr>
      <w:tr w:rsidTr="006528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2.3</w:t>
            </w:r>
          </w:p>
        </w:tc>
        <w:tc>
          <w:tcPr>
            <w:tcW w:w="577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 xml:space="preserve">Monitor application of body preparation procedures and </w:t>
            </w:r>
            <w:r w:rsidRPr="0072697F">
              <w:t xml:space="preserve">address inconsistencies according to workplace policies and procedures, and relevant legislation. </w:t>
            </w:r>
          </w:p>
        </w:tc>
      </w:tr>
      <w:tr w:rsidTr="006528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2697F">
            <w:pPr>
              <w:pStyle w:val="List"/>
              <w:rPr>
                <w:lang w:val="en-NZ"/>
              </w:rPr>
            </w:pPr>
            <w:r w:rsidRPr="0072697F">
              <w:t>2.4</w:t>
            </w:r>
          </w:p>
        </w:tc>
        <w:tc>
          <w:tcPr>
            <w:tcW w:w="5777" w:type="dxa"/>
            <w:tcBorders>
              <w:top w:val="nil"/>
              <w:left w:val="nil"/>
              <w:bottom w:val="nil"/>
              <w:right w:val="nil"/>
            </w:tcBorders>
            <w:tcMar>
              <w:top w:w="0" w:type="dxa"/>
              <w:left w:w="62" w:type="dxa"/>
              <w:bottom w:w="0" w:type="dxa"/>
              <w:right w:w="62" w:type="dxa"/>
            </w:tcMar>
          </w:tcPr>
          <w:p w:rsidR="00000000" w:rsidRPr="0072697F" w:rsidP="0072697F">
            <w:pPr>
              <w:pStyle w:val="List"/>
            </w:pPr>
            <w:r w:rsidRPr="0072697F">
              <w:t xml:space="preserve">Recommend changes to practices and procedures to appropriate personnel according to workplace policies and procedures. </w:t>
            </w:r>
          </w:p>
        </w:tc>
      </w:tr>
    </w:tbl>
    <w:p w:rsidR="00000000" w:rsidRPr="0072697F" w:rsidP="0072697F">
      <w:pPr>
        <w:pStyle w:val="BodyText"/>
      </w:pPr>
    </w:p>
    <w:p w:rsidR="00000000" w:rsidRPr="0072697F" w:rsidP="0072697F">
      <w:pPr>
        <w:pStyle w:val="AllowPageBreak"/>
      </w:pPr>
    </w:p>
    <w:p w:rsidR="00000000" w:rsidRPr="0072697F" w:rsidP="0072697F">
      <w:pPr>
        <w:pStyle w:val="Heading1"/>
      </w:pPr>
      <w:bookmarkStart w:id="9" w:name="O_137075"/>
      <w:bookmarkEnd w:id="9"/>
      <w:r w:rsidRPr="0072697F">
        <w:t>Required Skills and Knowledge</w:t>
      </w:r>
    </w:p>
    <w:tbl>
      <w:tblPr>
        <w:tblW w:w="0" w:type="auto"/>
        <w:tblLayout w:type="fixed"/>
        <w:tblCellMar>
          <w:left w:w="62" w:type="dxa"/>
          <w:right w:w="62" w:type="dxa"/>
        </w:tblCellMar>
        <w:tblLook w:val="0000"/>
      </w:tblPr>
      <w:tblGrid>
        <w:gridCol w:w="9180"/>
      </w:tblGrid>
      <w:tr w:rsidTr="006528C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REQUIRED SKILLS AND KNOWLEDGE</w:t>
            </w:r>
          </w:p>
        </w:tc>
      </w:tr>
      <w:tr w:rsidTr="006528C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t>This section describes the skills and knowledge required</w:t>
            </w:r>
            <w:r w:rsidRPr="0072697F">
              <w:t xml:space="preserve"> for this unit.</w:t>
            </w:r>
          </w:p>
        </w:tc>
      </w:tr>
      <w:tr w:rsidTr="006528C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2697F" w:rsidP="0072697F">
            <w:pPr>
              <w:pStyle w:val="BodyText"/>
            </w:pPr>
            <w:r w:rsidRPr="0072697F">
              <w:rPr>
                <w:rStyle w:val="SpecialBold"/>
              </w:rPr>
              <w:t>Required skills</w:t>
            </w:r>
            <w:r w:rsidRPr="0072697F">
              <w:t xml:space="preserve"> </w:t>
            </w:r>
          </w:p>
          <w:p w:rsidR="00000000" w:rsidRPr="0072697F" w:rsidP="0072697F">
            <w:pPr>
              <w:pStyle w:val="ListBullet"/>
            </w:pPr>
            <w:r w:rsidRPr="0072697F">
              <w:t>planning and organisational skills to source procedural knowledge and monitor mortuary schedules</w:t>
            </w:r>
          </w:p>
          <w:p w:rsidR="00000000" w:rsidRPr="0072697F" w:rsidP="0072697F">
            <w:pPr>
              <w:pStyle w:val="ListBullet"/>
            </w:pPr>
            <w:r w:rsidRPr="0072697F">
              <w:t>communication skills, including clear and direct communication and active listening and questioning techniques, to advise staff of mortuary and body preparation procedures and negotiate resolution of scheduling difficulties</w:t>
            </w:r>
          </w:p>
          <w:p w:rsidR="00000000" w:rsidRPr="0072697F" w:rsidP="0072697F">
            <w:pPr>
              <w:pStyle w:val="ListBullet"/>
            </w:pPr>
            <w:r w:rsidRPr="0072697F">
              <w:t>problem-solving skills to identi</w:t>
            </w:r>
            <w:r w:rsidRPr="0072697F">
              <w:t>fy and resolve scheduling difficulties and inconsistencies in practices</w:t>
            </w:r>
          </w:p>
          <w:p w:rsidR="00000000" w:rsidP="0072697F">
            <w:pPr>
              <w:pStyle w:val="ListBullet"/>
              <w:rPr>
                <w:lang w:val="en-NZ"/>
              </w:rPr>
            </w:pPr>
            <w:r w:rsidRPr="0072697F">
              <w:t>literacy and numeracy skills to interpret procedures and mortuary schedules.</w:t>
            </w:r>
          </w:p>
        </w:tc>
      </w:tr>
      <w:tr w:rsidTr="006528C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2697F" w:rsidP="0072697F">
            <w:pPr>
              <w:pStyle w:val="BodyText"/>
            </w:pPr>
            <w:r w:rsidRPr="0072697F">
              <w:rPr>
                <w:rStyle w:val="SpecialBold"/>
              </w:rPr>
              <w:t>Required knowledge</w:t>
            </w:r>
          </w:p>
          <w:p w:rsidR="00000000" w:rsidRPr="0072697F" w:rsidP="0072697F">
            <w:pPr>
              <w:pStyle w:val="ListBullet"/>
            </w:pPr>
            <w:r w:rsidRPr="0072697F">
              <w:t>mortuary operations</w:t>
            </w:r>
          </w:p>
          <w:p w:rsidR="00000000" w:rsidRPr="0072697F" w:rsidP="0072697F">
            <w:pPr>
              <w:pStyle w:val="ListBullet"/>
            </w:pPr>
            <w:r w:rsidRPr="0072697F">
              <w:t xml:space="preserve">relevant workplace policies and procedures </w:t>
            </w:r>
          </w:p>
          <w:p w:rsidR="00000000" w:rsidRPr="0072697F" w:rsidP="0072697F">
            <w:pPr>
              <w:pStyle w:val="ListBullet"/>
            </w:pPr>
            <w:r w:rsidRPr="0072697F">
              <w:t>social, religious an</w:t>
            </w:r>
            <w:r w:rsidRPr="0072697F">
              <w:t>d cultural differences and traditions</w:t>
            </w:r>
          </w:p>
          <w:p w:rsidR="00000000" w:rsidRPr="0072697F" w:rsidP="0072697F">
            <w:pPr>
              <w:pStyle w:val="ListBullet"/>
            </w:pPr>
            <w:r w:rsidRPr="0072697F">
              <w:t>funeral services industry parameters and protocols for dealing with the deceased and the bereaved</w:t>
            </w:r>
          </w:p>
          <w:p w:rsidR="00000000" w:rsidRPr="0072697F" w:rsidP="0072697F">
            <w:pPr>
              <w:pStyle w:val="ListBullet"/>
            </w:pPr>
            <w:r w:rsidRPr="0072697F">
              <w:t>in-depth knowledge of relevant federal, state or te</w:t>
            </w:r>
            <w:r w:rsidRPr="0072697F">
              <w:t>rritory, and local government legislation and regulations relating to mortuary operations, OHS, infection control and handling human remains.</w:t>
            </w:r>
          </w:p>
        </w:tc>
      </w:tr>
    </w:tbl>
    <w:p w:rsidR="006528C1" w:rsidP="0072697F">
      <w:pPr>
        <w:pStyle w:val="BodyText"/>
      </w:pPr>
    </w:p>
    <w:p w:rsidR="006528C1" w:rsidP="0072697F">
      <w:pPr>
        <w:pStyle w:val="BodyText"/>
      </w:pPr>
    </w:p>
    <w:p w:rsidR="00000000" w:rsidRPr="0072697F" w:rsidP="0072697F">
      <w:pPr>
        <w:pStyle w:val="Heading1"/>
      </w:pPr>
      <w:bookmarkStart w:id="10" w:name="O_137076"/>
      <w:bookmarkEnd w:id="10"/>
      <w:r w:rsidRPr="0072697F">
        <w:t>Evidence Guide</w:t>
      </w:r>
    </w:p>
    <w:tbl>
      <w:tblPr>
        <w:tblW w:w="0" w:type="auto"/>
        <w:tblLayout w:type="fixed"/>
        <w:tblCellMar>
          <w:left w:w="62" w:type="dxa"/>
          <w:right w:w="62" w:type="dxa"/>
        </w:tblCellMar>
        <w:tblLook w:val="0000"/>
      </w:tblPr>
      <w:tblGrid>
        <w:gridCol w:w="3345"/>
        <w:gridCol w:w="5835"/>
      </w:tblGrid>
      <w:tr w:rsidTr="006528C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EVIDENCE GUIDE</w:t>
            </w:r>
          </w:p>
        </w:tc>
      </w:tr>
      <w:tr w:rsidTr="006528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t>The evidence guide provides advice on assessment and must be read in conjunction with the performance criteria, required skills and knowledge, range statement and the Assessment Guidelines for the Training Package.</w:t>
            </w:r>
          </w:p>
        </w:tc>
      </w:tr>
      <w:tr w:rsidTr="006528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 xml:space="preserve">Critical aspects for assessment and </w:t>
            </w:r>
            <w:r w:rsidRPr="0072697F">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BodyText"/>
            </w:pPr>
            <w:r w:rsidRPr="0072697F">
              <w:t>Evidence of the following is essential:</w:t>
            </w:r>
          </w:p>
          <w:p w:rsidR="00000000" w:rsidRPr="0072697F" w:rsidP="0072697F">
            <w:pPr>
              <w:pStyle w:val="ListBullet"/>
            </w:pPr>
            <w:r w:rsidRPr="0072697F">
              <w:t>ability to identify roles of mortuary personnel and relevant mortuary and body preparation procedures and practices and communicate this information to staff</w:t>
            </w:r>
          </w:p>
          <w:p w:rsidR="00000000" w:rsidRPr="0072697F" w:rsidP="0072697F">
            <w:pPr>
              <w:pStyle w:val="ListBullet"/>
            </w:pPr>
            <w:r w:rsidRPr="0072697F">
              <w:t xml:space="preserve">ongoing monitoring  staff application of relevant procedures and identification and  correction of inconsistencies </w:t>
            </w:r>
          </w:p>
          <w:p w:rsidR="00000000" w:rsidRPr="0072697F" w:rsidP="0072697F">
            <w:pPr>
              <w:pStyle w:val="ListBullet"/>
            </w:pPr>
            <w:r w:rsidRPr="0072697F">
              <w:t>knowledge of all body preparation procedures, infection control practices and safe manual handling techniques</w:t>
            </w:r>
          </w:p>
          <w:p w:rsidR="00000000" w:rsidP="0072697F">
            <w:pPr>
              <w:pStyle w:val="ListBullet"/>
              <w:rPr>
                <w:lang w:val="en-NZ"/>
              </w:rPr>
            </w:pPr>
            <w:r w:rsidRPr="0072697F">
              <w:t>supervising mortuary operation</w:t>
            </w:r>
            <w:r w:rsidRPr="0072697F">
              <w:t>s over a period of time to ensure consistency of performance and ability to respond to and evaluate different situations.</w:t>
            </w: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BodyText"/>
            </w:pPr>
            <w:r w:rsidRPr="0072697F">
              <w:t>Assessment must ensure:</w:t>
            </w:r>
          </w:p>
          <w:p w:rsidR="00000000" w:rsidRPr="0072697F" w:rsidP="0072697F">
            <w:pPr>
              <w:pStyle w:val="ListBullet"/>
            </w:pPr>
            <w:r w:rsidRPr="0072697F">
              <w:t>demonstration of skills in a mortuary facility where dec</w:t>
            </w:r>
            <w:r w:rsidRPr="0072697F">
              <w:t>eased bodies may be safely prepared and all mortuary operating procedures can be implemented, monitored and managed</w:t>
            </w:r>
          </w:p>
          <w:p w:rsidR="00000000" w:rsidRPr="0072697F" w:rsidP="0072697F">
            <w:pPr>
              <w:pStyle w:val="ListBullet"/>
            </w:pPr>
            <w:r w:rsidRPr="0072697F">
              <w:t>interaction with mortuary personnel</w:t>
            </w:r>
          </w:p>
          <w:p w:rsidR="00000000" w:rsidP="0072697F">
            <w:pPr>
              <w:pStyle w:val="ListBullet"/>
              <w:rPr>
                <w:lang w:val="en-NZ"/>
              </w:rPr>
            </w:pPr>
            <w:r w:rsidRPr="0072697F">
              <w:t>access to relevant documentation, such as mortuary schedules.</w:t>
            </w: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BodyText"/>
            </w:pPr>
            <w:r w:rsidRPr="0072697F">
              <w:t xml:space="preserve">A range of assessment methods should be used to assess practical skills and knowledge. The following examples are appropriate for this unit: </w:t>
            </w:r>
          </w:p>
          <w:p w:rsidR="00000000" w:rsidRPr="0072697F" w:rsidP="0072697F">
            <w:pPr>
              <w:pStyle w:val="ListBullet"/>
            </w:pPr>
            <w:r w:rsidRPr="0072697F">
              <w:t>observation of candidate communicating relevant policies and procedures to staff</w:t>
            </w:r>
          </w:p>
          <w:p w:rsidR="00000000" w:rsidRPr="0072697F" w:rsidP="0072697F">
            <w:pPr>
              <w:pStyle w:val="ListBullet"/>
            </w:pPr>
            <w:r w:rsidRPr="0072697F">
              <w:t>observation of candidate monitor</w:t>
            </w:r>
            <w:r w:rsidRPr="0072697F">
              <w:t>ing mortuary schedules and assisting staff to address difficulties</w:t>
            </w:r>
          </w:p>
          <w:p w:rsidR="00000000" w:rsidRPr="0072697F" w:rsidP="0072697F">
            <w:pPr>
              <w:pStyle w:val="ListBullet"/>
            </w:pPr>
            <w:r w:rsidRPr="0072697F">
              <w:t>written or verbal questioning to assess knowledge of OHS and infection control procedures and practices</w:t>
            </w:r>
          </w:p>
          <w:p w:rsidR="00000000" w:rsidRPr="0072697F" w:rsidP="0072697F">
            <w:pPr>
              <w:pStyle w:val="ListBullet"/>
            </w:pPr>
            <w:r w:rsidRPr="0072697F">
              <w:t>review of portfolios of evidence and third-party workplace reports of on-the-job perf</w:t>
            </w:r>
            <w:r w:rsidRPr="0072697F">
              <w:t xml:space="preserve">ormance by the candidate. </w:t>
            </w:r>
          </w:p>
          <w:p w:rsidR="00000000" w:rsidRPr="0072697F" w:rsidP="0072697F">
            <w:pPr>
              <w:pStyle w:val="BodyText"/>
            </w:pPr>
            <w:r w:rsidRPr="0072697F">
              <w:t>Holistic assessment with other units relevant to the industry sector, workplace and job role is recommended, for example:</w:t>
            </w:r>
          </w:p>
          <w:p w:rsidR="00000000" w:rsidP="0072697F">
            <w:pPr>
              <w:pStyle w:val="ListBullet"/>
              <w:rPr>
                <w:lang w:val="en-NZ"/>
              </w:rPr>
            </w:pPr>
            <w:r w:rsidRPr="0072697F">
              <w:t>SIFOHS005A Implement and monitor infection and contamination control practices.</w:t>
            </w: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BodyText"/>
            </w:pPr>
            <w:r w:rsidRPr="0072697F">
              <w:t>Employability skills emb</w:t>
            </w:r>
            <w:r w:rsidRPr="0072697F">
              <w:t>edded in this unit should be assessed holistically with other relevant units that make up the skill set or qualification and in the context of the job role.</w:t>
            </w:r>
          </w:p>
        </w:tc>
      </w:tr>
    </w:tbl>
    <w:p w:rsidR="006528C1" w:rsidP="0072697F">
      <w:pPr>
        <w:pStyle w:val="BodyText"/>
      </w:pPr>
    </w:p>
    <w:p w:rsidR="006528C1" w:rsidP="0072697F">
      <w:pPr>
        <w:pStyle w:val="BodyText"/>
      </w:pPr>
    </w:p>
    <w:p w:rsidR="00000000" w:rsidRPr="0072697F" w:rsidP="0072697F">
      <w:pPr>
        <w:pStyle w:val="Heading1"/>
      </w:pPr>
      <w:bookmarkStart w:id="11" w:name="O_137077"/>
      <w:bookmarkEnd w:id="11"/>
      <w:r w:rsidRPr="0072697F">
        <w:t>Range Statement</w:t>
      </w:r>
    </w:p>
    <w:tbl>
      <w:tblPr>
        <w:tblW w:w="0" w:type="auto"/>
        <w:tblLayout w:type="fixed"/>
        <w:tblCellMar>
          <w:left w:w="62" w:type="dxa"/>
          <w:right w:w="62" w:type="dxa"/>
        </w:tblCellMar>
        <w:tblLook w:val="0000"/>
      </w:tblPr>
      <w:tblGrid>
        <w:gridCol w:w="3345"/>
        <w:gridCol w:w="5835"/>
      </w:tblGrid>
      <w:tr w:rsidTr="006528C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RANGE STATEMENT</w:t>
            </w:r>
          </w:p>
        </w:tc>
      </w:tr>
      <w:tr w:rsidTr="006528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t>The range statement relates to the unit of competency as a whole. It allows for different work environments and situations that may affect performance. Bold italicised wording, if used in the performance criteria, is detailed below. Essential operating con</w:t>
            </w:r>
            <w:r w:rsidRPr="0072697F">
              <w:t>ditions that may be present with training and assessment (depending on the work situation, needs of the candidate, accessibility of the item, and local industry and regional contexts) may also be included.</w:t>
            </w:r>
          </w:p>
        </w:tc>
      </w:tr>
      <w:tr w:rsidTr="006528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BoldandItalics"/>
              </w:rPr>
              <w:t>Mortuary personnel</w:t>
            </w:r>
            <w:r w:rsidRPr="0072697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ListBullet"/>
            </w:pPr>
            <w:r w:rsidRPr="0072697F">
              <w:t>transfer workers</w:t>
            </w:r>
          </w:p>
          <w:p w:rsidR="00000000" w:rsidRPr="0072697F" w:rsidP="0072697F">
            <w:pPr>
              <w:pStyle w:val="ListBullet"/>
            </w:pPr>
            <w:r w:rsidRPr="0072697F">
              <w:t>embalmer</w:t>
            </w:r>
          </w:p>
          <w:p w:rsidR="00000000" w:rsidRPr="0072697F" w:rsidP="0072697F">
            <w:pPr>
              <w:pStyle w:val="ListBullet"/>
            </w:pPr>
            <w:r w:rsidRPr="0072697F">
              <w:t>embalmer's assistant</w:t>
            </w:r>
          </w:p>
          <w:p w:rsidR="00000000" w:rsidRPr="0072697F" w:rsidP="0072697F">
            <w:pPr>
              <w:pStyle w:val="ListBullet"/>
            </w:pPr>
            <w:r w:rsidRPr="0072697F">
              <w:t>mortuary technician</w:t>
            </w:r>
          </w:p>
          <w:p w:rsidR="00000000" w:rsidP="0072697F">
            <w:pPr>
              <w:pStyle w:val="ListBullet"/>
              <w:rPr>
                <w:lang w:val="en-NZ"/>
              </w:rPr>
            </w:pPr>
            <w:r w:rsidRPr="0072697F">
              <w:t>other mortuary staff.</w:t>
            </w: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BoldandItalics"/>
              </w:rPr>
              <w:t>Mortuary procedures</w:t>
            </w:r>
            <w:r w:rsidRPr="0072697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ListBullet"/>
            </w:pPr>
            <w:r w:rsidRPr="0072697F">
              <w:t>mortuary access</w:t>
            </w:r>
          </w:p>
          <w:p w:rsidR="00000000" w:rsidRPr="0072697F" w:rsidP="0072697F">
            <w:pPr>
              <w:pStyle w:val="ListBullet"/>
            </w:pPr>
            <w:r w:rsidRPr="0072697F">
              <w:t>receiving deceased persons</w:t>
            </w:r>
          </w:p>
          <w:p w:rsidR="00000000" w:rsidRPr="0072697F" w:rsidP="0072697F">
            <w:pPr>
              <w:pStyle w:val="ListBullet"/>
            </w:pPr>
            <w:r w:rsidRPr="0072697F">
              <w:t>releasing deceased persons</w:t>
            </w:r>
          </w:p>
          <w:p w:rsidR="00000000" w:rsidRPr="0072697F" w:rsidP="0072697F">
            <w:pPr>
              <w:pStyle w:val="ListBullet"/>
            </w:pPr>
            <w:r w:rsidRPr="0072697F">
              <w:t>infection control practices</w:t>
            </w:r>
          </w:p>
          <w:p w:rsidR="00000000" w:rsidP="0072697F">
            <w:pPr>
              <w:pStyle w:val="ListBullet"/>
              <w:rPr>
                <w:lang w:val="en-NZ"/>
              </w:rPr>
            </w:pPr>
            <w:r w:rsidRPr="0072697F">
              <w:t>accident procedures.</w:t>
            </w: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BoldandItalics"/>
              </w:rPr>
              <w:t>Body preparation procedures</w:t>
            </w:r>
            <w:r w:rsidRPr="0072697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ListBullet"/>
            </w:pPr>
            <w:r w:rsidRPr="0072697F">
              <w:t>use and maintenance of personal protective equipment</w:t>
            </w:r>
          </w:p>
          <w:p w:rsidR="00000000" w:rsidRPr="0072697F" w:rsidP="0072697F">
            <w:pPr>
              <w:pStyle w:val="ListBullet"/>
            </w:pPr>
            <w:r w:rsidRPr="0072697F">
              <w:t>use and maintenance of instruments and equipment</w:t>
            </w:r>
          </w:p>
          <w:p w:rsidR="00000000" w:rsidP="0072697F">
            <w:pPr>
              <w:pStyle w:val="ListBullet"/>
              <w:rPr>
                <w:lang w:val="en-NZ"/>
              </w:rPr>
            </w:pPr>
            <w:r w:rsidRPr="0072697F">
              <w:t>infection control practices.</w:t>
            </w: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BoldandItalics"/>
              </w:rPr>
              <w:t>Workplace policies and procedures</w:t>
            </w:r>
            <w:r w:rsidRPr="0072697F">
              <w:t xml:space="preserve"> may be verbal or written and may include:</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ListBullet"/>
            </w:pPr>
            <w:r w:rsidRPr="0072697F">
              <w:t>communication procedures</w:t>
            </w:r>
          </w:p>
          <w:p w:rsidR="00000000" w:rsidRPr="0072697F" w:rsidP="0072697F">
            <w:pPr>
              <w:pStyle w:val="ListBullet"/>
            </w:pPr>
            <w:r w:rsidRPr="0072697F">
              <w:t>OHS procedures</w:t>
            </w:r>
          </w:p>
          <w:p w:rsidR="00000000" w:rsidRPr="0072697F" w:rsidP="0072697F">
            <w:pPr>
              <w:pStyle w:val="ListBullet"/>
            </w:pPr>
            <w:r w:rsidRPr="0072697F">
              <w:t>standard operating policies and procedures</w:t>
            </w:r>
          </w:p>
          <w:p w:rsidR="00000000" w:rsidRPr="0072697F" w:rsidP="0072697F">
            <w:pPr>
              <w:pStyle w:val="ListBullet"/>
            </w:pPr>
            <w:r w:rsidRPr="0072697F">
              <w:t>standards and certification requirements</w:t>
            </w:r>
          </w:p>
          <w:p w:rsidR="00000000" w:rsidRPr="0072697F" w:rsidP="0072697F">
            <w:pPr>
              <w:pStyle w:val="ListBullet"/>
            </w:pPr>
            <w:r w:rsidRPr="0072697F">
              <w:t>quality assurance procedures</w:t>
            </w:r>
          </w:p>
          <w:p w:rsidR="00000000" w:rsidRPr="0072697F" w:rsidP="0072697F">
            <w:pPr>
              <w:pStyle w:val="ListBullet"/>
            </w:pPr>
            <w:r w:rsidRPr="0072697F">
              <w:t>emergency procedures, including fire and accident procedures</w:t>
            </w:r>
          </w:p>
          <w:p w:rsidR="00000000" w:rsidP="0072697F">
            <w:pPr>
              <w:pStyle w:val="ListBullet"/>
              <w:rPr>
                <w:lang w:val="en-NZ"/>
              </w:rPr>
            </w:pPr>
            <w:r w:rsidRPr="0072697F">
              <w:t>security procedures.</w:t>
            </w: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BoldandItalics"/>
              </w:rPr>
              <w:t>Relevant legislation</w:t>
            </w:r>
            <w:r w:rsidRPr="0072697F">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ListBullet"/>
            </w:pPr>
            <w:r w:rsidRPr="0072697F">
              <w:t xml:space="preserve">OHS </w:t>
            </w:r>
          </w:p>
          <w:p w:rsidR="00000000" w:rsidRPr="0072697F" w:rsidP="0072697F">
            <w:pPr>
              <w:pStyle w:val="ListBullet"/>
            </w:pPr>
            <w:r w:rsidRPr="0072697F">
              <w:t>Anatomy Act</w:t>
            </w:r>
          </w:p>
          <w:p w:rsidR="00000000" w:rsidRPr="0072697F" w:rsidP="0072697F">
            <w:pPr>
              <w:pStyle w:val="ListBullet"/>
            </w:pPr>
            <w:r w:rsidRPr="0072697F">
              <w:t>Human Tissue Act</w:t>
            </w:r>
          </w:p>
          <w:p w:rsidR="00000000" w:rsidRPr="0072697F" w:rsidP="0072697F">
            <w:pPr>
              <w:pStyle w:val="ListBullet"/>
            </w:pPr>
            <w:r w:rsidRPr="0072697F">
              <w:t>Skin Penetration Act</w:t>
            </w:r>
          </w:p>
          <w:p w:rsidR="00000000" w:rsidRPr="0072697F" w:rsidP="0072697F">
            <w:pPr>
              <w:pStyle w:val="ListBullet"/>
            </w:pPr>
            <w:r w:rsidRPr="0072697F">
              <w:t>Coroner's Act</w:t>
            </w:r>
          </w:p>
          <w:p w:rsidR="00000000" w:rsidRPr="0072697F" w:rsidP="0072697F">
            <w:pPr>
              <w:pStyle w:val="ListBullet"/>
            </w:pPr>
            <w:r w:rsidRPr="0072697F">
              <w:t>Public Health Act</w:t>
            </w:r>
          </w:p>
          <w:p w:rsidR="00000000" w:rsidRPr="0072697F" w:rsidP="0072697F">
            <w:pPr>
              <w:pStyle w:val="ListBullet"/>
            </w:pPr>
            <w:r w:rsidRPr="0072697F">
              <w:t>Environment Protection Act</w:t>
            </w:r>
          </w:p>
          <w:p w:rsidR="00000000" w:rsidRPr="0072697F" w:rsidP="0072697F">
            <w:pPr>
              <w:pStyle w:val="ListBullet"/>
            </w:pPr>
            <w:r w:rsidRPr="0072697F">
              <w:t>local government regulations</w:t>
            </w:r>
          </w:p>
          <w:p w:rsidR="00000000" w:rsidRPr="0072697F" w:rsidP="0072697F">
            <w:pPr>
              <w:pStyle w:val="ListBullet"/>
            </w:pPr>
            <w:r w:rsidRPr="0072697F">
              <w:t>funeral services industry code of practice</w:t>
            </w:r>
          </w:p>
          <w:p w:rsidR="00000000" w:rsidP="0072697F">
            <w:pPr>
              <w:pStyle w:val="ListBullet"/>
              <w:rPr>
                <w:lang w:val="en-NZ"/>
              </w:rPr>
            </w:pPr>
            <w:r w:rsidRPr="0072697F">
              <w:t xml:space="preserve">Worksafe Australia </w:t>
            </w:r>
            <w:r w:rsidRPr="0072697F">
              <w:t>certification and standards.</w:t>
            </w: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BoldandItalics"/>
              </w:rPr>
              <w:t>Social</w:t>
            </w:r>
            <w:r w:rsidRPr="0072697F">
              <w:t xml:space="preserve">, </w:t>
            </w:r>
            <w:r w:rsidRPr="0072697F">
              <w:rPr>
                <w:rStyle w:val="BoldandItalics"/>
              </w:rPr>
              <w:t>religious and cultural requirements</w:t>
            </w:r>
            <w:r w:rsidRPr="0072697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ListBullet"/>
            </w:pPr>
            <w:r w:rsidRPr="0072697F">
              <w:t>gender of body preparation personnel</w:t>
            </w:r>
          </w:p>
          <w:p w:rsidR="00000000" w:rsidRPr="0072697F" w:rsidP="0072697F">
            <w:pPr>
              <w:pStyle w:val="ListBullet"/>
            </w:pPr>
            <w:r w:rsidRPr="0072697F">
              <w:t>time required between death and burial or cremation</w:t>
            </w:r>
          </w:p>
          <w:p w:rsidR="00000000" w:rsidRPr="0072697F" w:rsidP="0072697F">
            <w:pPr>
              <w:pStyle w:val="ListBullet"/>
            </w:pPr>
            <w:r w:rsidRPr="0072697F">
              <w:t>orientation of the deceased person</w:t>
            </w:r>
          </w:p>
          <w:p w:rsidR="00000000" w:rsidP="0072697F">
            <w:pPr>
              <w:pStyle w:val="ListBullet"/>
              <w:rPr>
                <w:lang w:val="en-NZ"/>
              </w:rPr>
            </w:pPr>
            <w:r w:rsidRPr="0072697F">
              <w:t>restrictions on methods of body preparation permissible.</w:t>
            </w: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BoldandItalics"/>
              </w:rPr>
              <w:t>Contingencies</w:t>
            </w:r>
            <w:r w:rsidRPr="0072697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ListBullet"/>
            </w:pPr>
            <w:r w:rsidRPr="0072697F">
              <w:t>lack of staff</w:t>
            </w:r>
          </w:p>
          <w:p w:rsidR="00000000" w:rsidP="0072697F">
            <w:pPr>
              <w:pStyle w:val="ListBullet"/>
              <w:rPr>
                <w:lang w:val="en-NZ"/>
              </w:rPr>
            </w:pPr>
            <w:r w:rsidRPr="0072697F">
              <w:t>power failures.</w:t>
            </w: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p>
        </w:tc>
      </w:tr>
      <w:tr w:rsidTr="006528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BoldandItalics"/>
              </w:rPr>
              <w:t>Inconsistencies</w:t>
            </w:r>
            <w:r w:rsidRPr="0072697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2697F" w:rsidP="0072697F">
            <w:pPr>
              <w:pStyle w:val="ListBullet"/>
            </w:pPr>
            <w:r w:rsidRPr="0072697F">
              <w:t>incomplete practices</w:t>
            </w:r>
          </w:p>
          <w:p w:rsidR="00000000" w:rsidRPr="0072697F" w:rsidP="0072697F">
            <w:pPr>
              <w:pStyle w:val="ListBullet"/>
            </w:pPr>
            <w:r w:rsidRPr="0072697F">
              <w:t>incorrect practices</w:t>
            </w:r>
          </w:p>
          <w:p w:rsidR="00000000" w:rsidRPr="0072697F" w:rsidP="0072697F">
            <w:pPr>
              <w:pStyle w:val="ListBullet"/>
            </w:pPr>
            <w:r w:rsidRPr="0072697F">
              <w:t xml:space="preserve">incorrect use of equipment. </w:t>
            </w:r>
          </w:p>
        </w:tc>
      </w:tr>
    </w:tbl>
    <w:p w:rsidR="006528C1" w:rsidP="0072697F">
      <w:pPr>
        <w:pStyle w:val="BodyText"/>
      </w:pPr>
    </w:p>
    <w:p w:rsidR="006528C1" w:rsidP="0072697F">
      <w:pPr>
        <w:pStyle w:val="BodyText"/>
      </w:pPr>
    </w:p>
    <w:p w:rsidR="00000000" w:rsidRPr="0072697F" w:rsidP="0072697F">
      <w:pPr>
        <w:pStyle w:val="Heading1"/>
      </w:pPr>
      <w:bookmarkStart w:id="12" w:name="O_137078"/>
      <w:bookmarkEnd w:id="12"/>
      <w:r w:rsidRPr="0072697F">
        <w:t>U</w:t>
      </w:r>
      <w:r w:rsidRPr="0072697F">
        <w:t>nit Sector(s)</w:t>
      </w:r>
    </w:p>
    <w:tbl>
      <w:tblPr>
        <w:tblW w:w="0" w:type="auto"/>
        <w:tblLayout w:type="fixed"/>
        <w:tblCellMar>
          <w:left w:w="62" w:type="dxa"/>
          <w:right w:w="62" w:type="dxa"/>
        </w:tblCellMar>
        <w:tblLook w:val="0000"/>
      </w:tblPr>
      <w:tblGrid>
        <w:gridCol w:w="2836"/>
        <w:gridCol w:w="6344"/>
      </w:tblGrid>
      <w:tr w:rsidTr="006528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2697F" w:rsidP="0072697F">
            <w:pPr>
              <w:pStyle w:val="BodyText"/>
            </w:pPr>
            <w:r w:rsidRPr="0072697F">
              <w:t>Funeral Services</w:t>
            </w:r>
          </w:p>
        </w:tc>
      </w:tr>
    </w:tbl>
    <w:p w:rsidR="00000000" w:rsidRPr="0072697F" w:rsidP="0072697F">
      <w:pPr>
        <w:pStyle w:val="BodyText"/>
      </w:pPr>
    </w:p>
    <w:p w:rsidR="00000000" w:rsidRPr="0072697F" w:rsidP="0072697F">
      <w:pPr>
        <w:pStyle w:val="AllowPageBreak"/>
      </w:pPr>
    </w:p>
    <w:p w:rsidR="00000000" w:rsidRPr="0072697F" w:rsidP="0072697F">
      <w:pPr>
        <w:pStyle w:val="Heading1"/>
      </w:pPr>
      <w:bookmarkStart w:id="13" w:name="O_162506"/>
      <w:bookmarkEnd w:id="13"/>
      <w:r w:rsidRPr="0072697F">
        <w:t>Competency field</w:t>
      </w:r>
    </w:p>
    <w:tbl>
      <w:tblPr>
        <w:tblW w:w="0" w:type="auto"/>
        <w:tblLayout w:type="fixed"/>
        <w:tblCellMar>
          <w:left w:w="62" w:type="dxa"/>
          <w:right w:w="62" w:type="dxa"/>
        </w:tblCellMar>
        <w:tblLook w:val="0000"/>
      </w:tblPr>
      <w:tblGrid>
        <w:gridCol w:w="2836"/>
        <w:gridCol w:w="6344"/>
      </w:tblGrid>
      <w:tr w:rsidTr="006528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2697F">
            <w:pPr>
              <w:pStyle w:val="BodyText"/>
              <w:rPr>
                <w:lang w:val="en-NZ"/>
              </w:rPr>
            </w:pPr>
            <w:r w:rsidRPr="0072697F">
              <w:t>Mortuary Work and Embalming</w:t>
            </w:r>
          </w:p>
        </w:tc>
      </w:tr>
      <w:tr w:rsidTr="006528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2697F" w:rsidP="0072697F">
            <w:pPr>
              <w:pStyle w:val="BodyText"/>
            </w:pPr>
          </w:p>
        </w:tc>
      </w:tr>
    </w:tbl>
    <w:p w:rsidR="00000000" w:rsidRPr="0072697F" w:rsidP="0072697F">
      <w:pPr>
        <w:pStyle w:val="BodyText"/>
      </w:pPr>
    </w:p>
    <w:p w:rsidR="00000000" w:rsidRPr="0072697F" w:rsidP="0072697F"/>
    <w:sectPr w:rsidSect="007269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8C1" w:rsidP="00652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C1" w:rsidP="007269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28C1" w:rsidP="007269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528C1" w:rsidP="007269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8C1" w:rsidP="006528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C1" w:rsidP="0072697F">
    <w:pPr>
      <w:pStyle w:val="Header"/>
      <w:framePr w:wrap="around"/>
    </w:pPr>
    <w:r>
      <w:fldChar w:fldCharType="begin"/>
    </w:r>
    <w:r>
      <w:instrText xml:space="preserve"> TITLE   \* MERGEFORMAT </w:instrText>
    </w:r>
    <w:r>
      <w:fldChar w:fldCharType="separate"/>
    </w:r>
    <w:r>
      <w:t>SIFMWK012A Supervise mortuary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28C1" w:rsidP="007269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BAE3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E8C2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9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697F"/>
    <w:pPr>
      <w:spacing w:before="360" w:after="60"/>
      <w:outlineLvl w:val="0"/>
    </w:pPr>
    <w:rPr>
      <w:sz w:val="32"/>
    </w:rPr>
  </w:style>
  <w:style w:type="paragraph" w:styleId="Heading2">
    <w:name w:val="heading 2"/>
    <w:basedOn w:val="HeadingBase"/>
    <w:next w:val="BodyText"/>
    <w:link w:val="Heading2Char"/>
    <w:qFormat/>
    <w:rsid w:val="0072697F"/>
    <w:pPr>
      <w:keepLines/>
      <w:spacing w:before="240" w:after="120"/>
      <w:outlineLvl w:val="1"/>
    </w:pPr>
    <w:rPr>
      <w:sz w:val="28"/>
      <w:szCs w:val="40"/>
    </w:rPr>
  </w:style>
  <w:style w:type="paragraph" w:styleId="Heading3">
    <w:name w:val="heading 3"/>
    <w:basedOn w:val="HeadingBase"/>
    <w:next w:val="BodyText"/>
    <w:link w:val="Heading3Char"/>
    <w:qFormat/>
    <w:rsid w:val="0072697F"/>
    <w:pPr>
      <w:spacing w:before="180" w:after="120"/>
      <w:outlineLvl w:val="2"/>
    </w:pPr>
    <w:rPr>
      <w:spacing w:val="-10"/>
      <w:kern w:val="32"/>
    </w:rPr>
  </w:style>
  <w:style w:type="paragraph" w:styleId="Heading4">
    <w:name w:val="heading 4"/>
    <w:basedOn w:val="HeadingBase"/>
    <w:next w:val="BodyText"/>
    <w:link w:val="Heading4Char"/>
    <w:qFormat/>
    <w:rsid w:val="0072697F"/>
    <w:pPr>
      <w:spacing w:before="160" w:after="120"/>
      <w:outlineLvl w:val="3"/>
    </w:pPr>
    <w:rPr>
      <w:sz w:val="22"/>
    </w:rPr>
  </w:style>
  <w:style w:type="paragraph" w:styleId="Heading5">
    <w:name w:val="heading 5"/>
    <w:basedOn w:val="HeadingBase"/>
    <w:next w:val="Normal"/>
    <w:link w:val="Heading5Char"/>
    <w:qFormat/>
    <w:rsid w:val="0072697F"/>
    <w:pPr>
      <w:spacing w:before="80"/>
      <w:outlineLvl w:val="4"/>
    </w:pPr>
    <w:rPr>
      <w:color w:val="918585"/>
      <w:sz w:val="20"/>
    </w:rPr>
  </w:style>
  <w:style w:type="paragraph" w:styleId="Heading6">
    <w:name w:val="heading 6"/>
    <w:basedOn w:val="HeadingBase"/>
    <w:next w:val="Normal"/>
    <w:link w:val="Heading6Char"/>
    <w:qFormat/>
    <w:rsid w:val="0072697F"/>
    <w:pPr>
      <w:spacing w:before="60"/>
      <w:outlineLvl w:val="5"/>
    </w:pPr>
    <w:rPr>
      <w:color w:val="918585"/>
      <w:sz w:val="20"/>
    </w:rPr>
  </w:style>
  <w:style w:type="paragraph" w:styleId="Heading7">
    <w:name w:val="heading 7"/>
    <w:basedOn w:val="Normal"/>
    <w:next w:val="Normal"/>
    <w:link w:val="Heading7Char"/>
    <w:qFormat/>
    <w:rsid w:val="0072697F"/>
    <w:pPr>
      <w:ind w:left="720"/>
      <w:outlineLvl w:val="6"/>
    </w:pPr>
    <w:rPr>
      <w:i/>
    </w:rPr>
  </w:style>
  <w:style w:type="paragraph" w:styleId="Heading8">
    <w:name w:val="heading 8"/>
    <w:basedOn w:val="Normal"/>
    <w:next w:val="Normal"/>
    <w:link w:val="Heading8Char"/>
    <w:qFormat/>
    <w:rsid w:val="0072697F"/>
    <w:pPr>
      <w:ind w:left="720"/>
      <w:outlineLvl w:val="7"/>
    </w:pPr>
    <w:rPr>
      <w:i/>
    </w:rPr>
  </w:style>
  <w:style w:type="paragraph" w:styleId="Heading9">
    <w:name w:val="heading 9"/>
    <w:basedOn w:val="Normal"/>
    <w:next w:val="Normal"/>
    <w:link w:val="Heading9Char"/>
    <w:qFormat/>
    <w:rsid w:val="0072697F"/>
    <w:pPr>
      <w:ind w:left="720"/>
      <w:outlineLvl w:val="8"/>
    </w:pPr>
    <w:rPr>
      <w:i/>
    </w:rPr>
  </w:style>
  <w:style w:type="character" w:default="1" w:styleId="DefaultParagraphFont">
    <w:name w:val="Default Paragraph Font"/>
    <w:uiPriority w:val="1"/>
    <w:unhideWhenUsed/>
    <w:rsid w:val="007269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97F"/>
  </w:style>
  <w:style w:type="character" w:customStyle="1" w:styleId="Heading1Char">
    <w:name w:val="Heading 1 Char"/>
    <w:basedOn w:val="DefaultParagraphFont"/>
    <w:link w:val="Heading1"/>
    <w:rsid w:val="0072697F"/>
    <w:rPr>
      <w:rFonts w:ascii="Times New Roman" w:eastAsia="Times New Roman" w:hAnsi="Times New Roman" w:cs="Times New Roman"/>
      <w:b/>
      <w:sz w:val="32"/>
      <w:szCs w:val="20"/>
      <w:lang w:eastAsia="en-US"/>
    </w:rPr>
  </w:style>
  <w:style w:type="paragraph" w:styleId="BodyText">
    <w:name w:val="Body Text"/>
    <w:basedOn w:val="Normal"/>
    <w:link w:val="BodyTextChar"/>
    <w:rsid w:val="007269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697F"/>
    <w:rPr>
      <w:rFonts w:ascii="Times New Roman" w:eastAsia="Times New Roman" w:hAnsi="Times New Roman" w:cs="Times New Roman"/>
      <w:sz w:val="24"/>
      <w:lang w:val="en-US" w:eastAsia="en-US"/>
    </w:rPr>
  </w:style>
  <w:style w:type="paragraph" w:styleId="Footer">
    <w:name w:val="footer"/>
    <w:basedOn w:val="Normal"/>
    <w:link w:val="FooterChar"/>
    <w:rsid w:val="007269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97F"/>
    <w:rPr>
      <w:rFonts w:ascii="Times New Roman" w:eastAsia="Times New Roman" w:hAnsi="Times New Roman" w:cs="Times New Roman"/>
      <w:sz w:val="16"/>
      <w:lang w:val="en-US" w:eastAsia="en-US"/>
    </w:rPr>
  </w:style>
  <w:style w:type="paragraph" w:styleId="List">
    <w:name w:val="List"/>
    <w:basedOn w:val="BodyText"/>
    <w:next w:val="BodyText"/>
    <w:rsid w:val="0072697F"/>
    <w:pPr>
      <w:tabs>
        <w:tab w:val="left" w:pos="340"/>
      </w:tabs>
      <w:spacing w:before="60" w:after="60"/>
      <w:ind w:left="340" w:hanging="340"/>
    </w:pPr>
  </w:style>
  <w:style w:type="paragraph" w:styleId="ListBullet">
    <w:name w:val="List Bullet"/>
    <w:basedOn w:val="List"/>
    <w:rsid w:val="0072697F"/>
    <w:pPr>
      <w:numPr>
        <w:numId w:val="12"/>
      </w:numPr>
      <w:tabs>
        <w:tab w:val="clear" w:pos="340"/>
      </w:tabs>
      <w:spacing w:before="40" w:after="40"/>
    </w:pPr>
  </w:style>
  <w:style w:type="character" w:customStyle="1" w:styleId="SpecialBold">
    <w:name w:val="Special Bold"/>
    <w:basedOn w:val="DefaultParagraphFont"/>
    <w:rsid w:val="0072697F"/>
    <w:rPr>
      <w:b/>
      <w:spacing w:val="0"/>
    </w:rPr>
  </w:style>
  <w:style w:type="paragraph" w:styleId="Header">
    <w:name w:val="header"/>
    <w:basedOn w:val="Normal"/>
    <w:link w:val="HeaderChar"/>
    <w:rsid w:val="007269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9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697F"/>
    <w:pPr>
      <w:spacing w:before="240" w:after="120"/>
      <w:outlineLvl w:val="0"/>
    </w:pPr>
    <w:rPr>
      <w:rFonts w:ascii="Times New Roman" w:hAnsi="Times New Roman"/>
      <w:b/>
      <w:sz w:val="28"/>
    </w:rPr>
  </w:style>
  <w:style w:type="paragraph" w:customStyle="1" w:styleId="AllowPageBreak">
    <w:name w:val="AllowPageBreak"/>
    <w:rsid w:val="007269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697F"/>
    <w:rPr>
      <w:b/>
      <w:i/>
      <w:u w:val="none"/>
    </w:rPr>
  </w:style>
  <w:style w:type="character" w:customStyle="1" w:styleId="Heading2Char">
    <w:name w:val="Heading 2 Char"/>
    <w:basedOn w:val="DefaultParagraphFont"/>
    <w:link w:val="Heading2"/>
    <w:rsid w:val="007269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9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9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9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9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9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69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697F"/>
    <w:rPr>
      <w:rFonts w:ascii="Courier New" w:eastAsia="Times New Roman" w:hAnsi="Courier New" w:cs="Times New Roman"/>
      <w:i/>
      <w:szCs w:val="20"/>
      <w:lang w:val="en-US" w:eastAsia="en-US"/>
    </w:rPr>
  </w:style>
  <w:style w:type="paragraph" w:customStyle="1" w:styleId="HeadingBase">
    <w:name w:val="Heading Base"/>
    <w:rsid w:val="007269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97F"/>
    <w:pPr>
      <w:tabs>
        <w:tab w:val="right" w:leader="dot" w:pos="9072"/>
      </w:tabs>
      <w:ind w:left="567"/>
    </w:pPr>
    <w:rPr>
      <w:szCs w:val="22"/>
    </w:rPr>
  </w:style>
  <w:style w:type="paragraph" w:customStyle="1" w:styleId="TOCBase">
    <w:name w:val="TOC Base"/>
    <w:rsid w:val="007269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97F"/>
    <w:pPr>
      <w:tabs>
        <w:tab w:val="right" w:leader="dot" w:pos="9072"/>
      </w:tabs>
      <w:spacing w:before="40" w:after="40"/>
      <w:ind w:left="284"/>
    </w:pPr>
    <w:rPr>
      <w:rFonts w:ascii="Times New Roman" w:hAnsi="Times New Roman"/>
    </w:rPr>
  </w:style>
  <w:style w:type="paragraph" w:styleId="TOC1">
    <w:name w:val="toc 1"/>
    <w:basedOn w:val="TOCBase"/>
    <w:next w:val="Normal"/>
    <w:rsid w:val="007269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697F"/>
    <w:pPr>
      <w:spacing w:before="5040"/>
      <w:jc w:val="center"/>
    </w:pPr>
    <w:rPr>
      <w:sz w:val="48"/>
      <w:szCs w:val="72"/>
      <w:lang w:val="en-US"/>
    </w:rPr>
  </w:style>
  <w:style w:type="character" w:customStyle="1" w:styleId="TitleChar">
    <w:name w:val="Title Char"/>
    <w:basedOn w:val="DefaultParagraphFont"/>
    <w:link w:val="Title"/>
    <w:rsid w:val="007269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97F"/>
    <w:pPr>
      <w:tabs>
        <w:tab w:val="left" w:pos="3600"/>
        <w:tab w:val="left" w:pos="3958"/>
      </w:tabs>
    </w:pPr>
  </w:style>
  <w:style w:type="paragraph" w:customStyle="1" w:styleId="Note">
    <w:name w:val="Note"/>
    <w:basedOn w:val="BodyText"/>
    <w:rsid w:val="007269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97F"/>
    <w:pPr>
      <w:framePr w:wrap="auto" w:hAnchor="text" w:y="6049"/>
    </w:pPr>
    <w:rPr>
      <w:color w:val="000000"/>
      <w:sz w:val="40"/>
    </w:rPr>
  </w:style>
  <w:style w:type="paragraph" w:customStyle="1" w:styleId="TOCTitle">
    <w:name w:val="TOCTitle"/>
    <w:basedOn w:val="Heading1"/>
    <w:rsid w:val="0072697F"/>
    <w:pPr>
      <w:spacing w:after="240"/>
      <w:jc w:val="center"/>
      <w:outlineLvl w:val="9"/>
    </w:pPr>
    <w:rPr>
      <w:caps/>
    </w:rPr>
  </w:style>
  <w:style w:type="paragraph" w:customStyle="1" w:styleId="Version">
    <w:name w:val="Version"/>
    <w:rsid w:val="007269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97F"/>
    <w:pPr>
      <w:numPr>
        <w:numId w:val="13"/>
      </w:numPr>
      <w:tabs>
        <w:tab w:val="clear" w:pos="680"/>
      </w:tabs>
    </w:pPr>
  </w:style>
  <w:style w:type="paragraph" w:styleId="Index1">
    <w:name w:val="index 1"/>
    <w:basedOn w:val="Normal"/>
    <w:next w:val="Normal"/>
    <w:semiHidden/>
    <w:rsid w:val="0072697F"/>
    <w:pPr>
      <w:keepNext w:val="0"/>
      <w:tabs>
        <w:tab w:val="right" w:pos="4176"/>
      </w:tabs>
      <w:ind w:left="198" w:hanging="198"/>
    </w:pPr>
    <w:rPr>
      <w:rFonts w:ascii="Garamond" w:hAnsi="Garamond"/>
    </w:rPr>
  </w:style>
  <w:style w:type="paragraph" w:styleId="IndexHeading">
    <w:name w:val="index heading"/>
    <w:basedOn w:val="Normal"/>
    <w:next w:val="Index1"/>
    <w:semiHidden/>
    <w:rsid w:val="0072697F"/>
    <w:pPr>
      <w:spacing w:before="120" w:after="120"/>
    </w:pPr>
    <w:rPr>
      <w:rFonts w:ascii="Arial" w:hAnsi="Arial"/>
      <w:b/>
      <w:color w:val="918585"/>
      <w:sz w:val="24"/>
    </w:rPr>
  </w:style>
  <w:style w:type="paragraph" w:customStyle="1" w:styleId="Chapter">
    <w:name w:val="Chapter"/>
    <w:basedOn w:val="Normal"/>
    <w:rsid w:val="0072697F"/>
    <w:pPr>
      <w:spacing w:before="240"/>
    </w:pPr>
    <w:rPr>
      <w:rFonts w:ascii="Times New Roman" w:hAnsi="Times New Roman"/>
      <w:smallCaps/>
      <w:spacing w:val="80"/>
      <w:sz w:val="28"/>
    </w:rPr>
  </w:style>
  <w:style w:type="paragraph" w:customStyle="1" w:styleId="InChapter">
    <w:name w:val="InChapter"/>
    <w:basedOn w:val="Heading3"/>
    <w:rsid w:val="0072697F"/>
    <w:pPr>
      <w:spacing w:after="240"/>
      <w:outlineLvl w:val="9"/>
    </w:pPr>
    <w:rPr>
      <w:noProof/>
    </w:rPr>
  </w:style>
  <w:style w:type="paragraph" w:styleId="Index2">
    <w:name w:val="index 2"/>
    <w:basedOn w:val="Normal"/>
    <w:next w:val="Normal"/>
    <w:semiHidden/>
    <w:rsid w:val="0072697F"/>
    <w:pPr>
      <w:tabs>
        <w:tab w:val="right" w:pos="4176"/>
      </w:tabs>
      <w:ind w:left="568" w:hanging="284"/>
    </w:pPr>
    <w:rPr>
      <w:rFonts w:ascii="Garamond" w:hAnsi="Garamond"/>
    </w:rPr>
  </w:style>
  <w:style w:type="paragraph" w:customStyle="1" w:styleId="Byline">
    <w:name w:val="Byline"/>
    <w:rsid w:val="007269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97F"/>
    <w:pPr>
      <w:tabs>
        <w:tab w:val="clear" w:pos="3600"/>
        <w:tab w:val="clear" w:pos="3958"/>
      </w:tabs>
      <w:jc w:val="right"/>
    </w:pPr>
  </w:style>
  <w:style w:type="character" w:styleId="Emphasis">
    <w:name w:val="Emphasis"/>
    <w:basedOn w:val="DefaultParagraphFont"/>
    <w:qFormat/>
    <w:rsid w:val="0072697F"/>
    <w:rPr>
      <w:i/>
    </w:rPr>
  </w:style>
  <w:style w:type="paragraph" w:styleId="Caption">
    <w:name w:val="caption"/>
    <w:basedOn w:val="BodyText"/>
    <w:next w:val="Normal"/>
    <w:qFormat/>
    <w:rsid w:val="0072697F"/>
    <w:pPr>
      <w:framePr w:w="2268" w:hSpace="181" w:vSpace="181" w:wrap="around" w:vAnchor="text" w:hAnchor="page" w:x="1135" w:y="285" w:anchorLock="1"/>
    </w:pPr>
    <w:rPr>
      <w:i/>
    </w:rPr>
  </w:style>
  <w:style w:type="paragraph" w:customStyle="1" w:styleId="MiniTOCTitle">
    <w:name w:val="MiniTOCTitle"/>
    <w:basedOn w:val="Heading4"/>
    <w:rsid w:val="0072697F"/>
    <w:pPr>
      <w:spacing w:before="240"/>
      <w:outlineLvl w:val="9"/>
    </w:pPr>
    <w:rPr>
      <w:noProof/>
      <w:sz w:val="24"/>
    </w:rPr>
  </w:style>
  <w:style w:type="paragraph" w:customStyle="1" w:styleId="MiniTOCItem">
    <w:name w:val="MiniTOCItem"/>
    <w:basedOn w:val="ListBullet"/>
    <w:rsid w:val="0072697F"/>
    <w:pPr>
      <w:numPr>
        <w:numId w:val="0"/>
      </w:numPr>
      <w:tabs>
        <w:tab w:val="right" w:leader="dot" w:pos="6521"/>
      </w:tabs>
      <w:spacing w:before="0" w:after="0"/>
    </w:pPr>
  </w:style>
  <w:style w:type="paragraph" w:customStyle="1" w:styleId="TOFTitle">
    <w:name w:val="TOFTitle"/>
    <w:basedOn w:val="TOCTitle"/>
    <w:rsid w:val="0072697F"/>
  </w:style>
  <w:style w:type="paragraph" w:styleId="TableofFigures">
    <w:name w:val="table of figures"/>
    <w:basedOn w:val="Normal"/>
    <w:next w:val="Normal"/>
    <w:semiHidden/>
    <w:rsid w:val="0072697F"/>
    <w:pPr>
      <w:tabs>
        <w:tab w:val="right" w:leader="dot" w:pos="9072"/>
      </w:tabs>
      <w:ind w:left="970" w:hanging="403"/>
    </w:pPr>
    <w:rPr>
      <w:rFonts w:ascii="Times New Roman" w:hAnsi="Times New Roman"/>
      <w:b/>
    </w:rPr>
  </w:style>
  <w:style w:type="paragraph" w:styleId="ListNumber">
    <w:name w:val="List Number"/>
    <w:basedOn w:val="List"/>
    <w:rsid w:val="0072697F"/>
    <w:pPr>
      <w:numPr>
        <w:numId w:val="10"/>
      </w:numPr>
    </w:pPr>
  </w:style>
  <w:style w:type="character" w:customStyle="1" w:styleId="WingdingSymbols">
    <w:name w:val="Wingding Symbols"/>
    <w:rsid w:val="0072697F"/>
    <w:rPr>
      <w:rFonts w:ascii="Wingdings" w:hAnsi="Wingdings"/>
    </w:rPr>
  </w:style>
  <w:style w:type="paragraph" w:customStyle="1" w:styleId="TableHeading">
    <w:name w:val="Table Heading"/>
    <w:basedOn w:val="HeadingBase"/>
    <w:rsid w:val="0072697F"/>
    <w:pPr>
      <w:keepLines/>
      <w:pBdr>
        <w:bottom w:val="single" w:sz="6" w:space="1" w:color="918585"/>
      </w:pBdr>
      <w:spacing w:before="240"/>
    </w:pPr>
  </w:style>
  <w:style w:type="character" w:customStyle="1" w:styleId="HotSpot">
    <w:name w:val="HotSpot"/>
    <w:rsid w:val="0072697F"/>
    <w:rPr>
      <w:color w:val="0033CC"/>
      <w:u w:val="none"/>
    </w:rPr>
  </w:style>
  <w:style w:type="paragraph" w:customStyle="1" w:styleId="BodyTextRight">
    <w:name w:val="Body Text Right"/>
    <w:basedOn w:val="BodyText"/>
    <w:rsid w:val="0072697F"/>
    <w:pPr>
      <w:spacing w:before="0" w:after="0"/>
      <w:jc w:val="right"/>
    </w:pPr>
  </w:style>
  <w:style w:type="paragraph" w:styleId="Index3">
    <w:name w:val="index 3"/>
    <w:basedOn w:val="ListNumber2"/>
    <w:next w:val="Normal"/>
    <w:semiHidden/>
    <w:rsid w:val="0072697F"/>
    <w:pPr>
      <w:numPr>
        <w:numId w:val="0"/>
      </w:numPr>
      <w:tabs>
        <w:tab w:val="right" w:leader="dot" w:pos="4176"/>
      </w:tabs>
    </w:pPr>
  </w:style>
  <w:style w:type="paragraph" w:styleId="ListNumber2">
    <w:name w:val="List Number 2"/>
    <w:basedOn w:val="List2"/>
    <w:rsid w:val="0072697F"/>
    <w:pPr>
      <w:numPr>
        <w:numId w:val="9"/>
      </w:numPr>
      <w:tabs>
        <w:tab w:val="clear" w:pos="1060"/>
      </w:tabs>
    </w:pPr>
  </w:style>
  <w:style w:type="paragraph" w:customStyle="1" w:styleId="MarginNote">
    <w:name w:val="Margin Note"/>
    <w:basedOn w:val="BodyText"/>
    <w:rsid w:val="007269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9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9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697F"/>
    <w:rPr>
      <w:sz w:val="32"/>
    </w:rPr>
  </w:style>
  <w:style w:type="paragraph" w:customStyle="1" w:styleId="HeadingProcedure">
    <w:name w:val="Heading Procedure"/>
    <w:basedOn w:val="HeadingBase"/>
    <w:next w:val="Normal"/>
    <w:rsid w:val="0072697F"/>
    <w:pPr>
      <w:tabs>
        <w:tab w:val="left" w:pos="0"/>
      </w:tabs>
      <w:spacing w:before="120" w:after="60"/>
    </w:pPr>
    <w:rPr>
      <w:i/>
      <w:color w:val="918585"/>
      <w:sz w:val="22"/>
    </w:rPr>
  </w:style>
  <w:style w:type="paragraph" w:customStyle="1" w:styleId="TableBodyText">
    <w:name w:val="Table Body Text"/>
    <w:basedOn w:val="BodyText"/>
    <w:rsid w:val="0072697F"/>
    <w:pPr>
      <w:spacing w:before="60" w:after="60"/>
    </w:pPr>
  </w:style>
  <w:style w:type="paragraph" w:styleId="ListContinue">
    <w:name w:val="List Continue"/>
    <w:basedOn w:val="List"/>
    <w:rsid w:val="0072697F"/>
    <w:pPr>
      <w:ind w:firstLine="0"/>
    </w:pPr>
  </w:style>
  <w:style w:type="paragraph" w:customStyle="1" w:styleId="ListNote">
    <w:name w:val="List Note"/>
    <w:basedOn w:val="List"/>
    <w:rsid w:val="0072697F"/>
    <w:pPr>
      <w:pBdr>
        <w:top w:val="single" w:sz="6" w:space="2" w:color="918585"/>
        <w:bottom w:val="single" w:sz="6" w:space="2" w:color="918585"/>
      </w:pBdr>
      <w:tabs>
        <w:tab w:val="left" w:pos="1021"/>
      </w:tabs>
      <w:ind w:firstLine="0"/>
    </w:pPr>
  </w:style>
  <w:style w:type="paragraph" w:customStyle="1" w:styleId="Warning">
    <w:name w:val="Warning"/>
    <w:basedOn w:val="BodyText"/>
    <w:rsid w:val="0072697F"/>
    <w:pPr>
      <w:shd w:val="clear" w:color="auto" w:fill="D9D9D9"/>
      <w:tabs>
        <w:tab w:val="left" w:pos="992"/>
      </w:tabs>
      <w:ind w:left="119" w:right="119"/>
    </w:pPr>
    <w:rPr>
      <w:sz w:val="20"/>
    </w:rPr>
  </w:style>
  <w:style w:type="paragraph" w:customStyle="1" w:styleId="MarginIcons">
    <w:name w:val="Margin Icons"/>
    <w:basedOn w:val="BodyText"/>
    <w:rsid w:val="007269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97F"/>
    <w:rPr>
      <w:rFonts w:ascii="Courier New" w:hAnsi="Courier New"/>
    </w:rPr>
  </w:style>
  <w:style w:type="paragraph" w:customStyle="1" w:styleId="NoteBullet">
    <w:name w:val="Note Bullet"/>
    <w:basedOn w:val="Note"/>
    <w:rsid w:val="0072697F"/>
    <w:pPr>
      <w:tabs>
        <w:tab w:val="clear" w:pos="680"/>
      </w:tabs>
      <w:spacing w:before="60" w:after="60"/>
    </w:pPr>
  </w:style>
  <w:style w:type="paragraph" w:customStyle="1" w:styleId="SubHeading2">
    <w:name w:val="SubHeading2"/>
    <w:basedOn w:val="HeadingBase"/>
    <w:rsid w:val="0072697F"/>
    <w:pPr>
      <w:spacing w:before="240" w:after="60"/>
    </w:pPr>
    <w:rPr>
      <w:sz w:val="20"/>
    </w:rPr>
  </w:style>
  <w:style w:type="paragraph" w:customStyle="1" w:styleId="SubHeading1">
    <w:name w:val="SubHeading1"/>
    <w:basedOn w:val="HeadingBase"/>
    <w:rsid w:val="0072697F"/>
    <w:pPr>
      <w:spacing w:before="240" w:after="60"/>
    </w:pPr>
    <w:rPr>
      <w:color w:val="918585"/>
      <w:sz w:val="22"/>
    </w:rPr>
  </w:style>
  <w:style w:type="paragraph" w:customStyle="1" w:styleId="SideHeading">
    <w:name w:val="Side Heading"/>
    <w:basedOn w:val="HeadingBase"/>
    <w:rsid w:val="007269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97F"/>
    <w:pPr>
      <w:tabs>
        <w:tab w:val="num" w:pos="360"/>
      </w:tabs>
    </w:pPr>
  </w:style>
  <w:style w:type="paragraph" w:styleId="PlainText">
    <w:name w:val="Plain Text"/>
    <w:basedOn w:val="Normal"/>
    <w:link w:val="PlainTextChar"/>
    <w:rsid w:val="0072697F"/>
    <w:rPr>
      <w:sz w:val="20"/>
    </w:rPr>
  </w:style>
  <w:style w:type="character" w:customStyle="1" w:styleId="PlainTextChar">
    <w:name w:val="Plain Text Char"/>
    <w:basedOn w:val="DefaultParagraphFont"/>
    <w:link w:val="PlainText"/>
    <w:rsid w:val="007269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697F"/>
    <w:rPr>
      <w:b/>
      <w:smallCaps/>
    </w:rPr>
  </w:style>
  <w:style w:type="paragraph" w:customStyle="1" w:styleId="TableListNumber">
    <w:name w:val="Table List Number"/>
    <w:basedOn w:val="ListNumber"/>
    <w:rsid w:val="0072697F"/>
    <w:pPr>
      <w:numPr>
        <w:numId w:val="0"/>
      </w:numPr>
    </w:pPr>
  </w:style>
  <w:style w:type="paragraph" w:styleId="TOC4">
    <w:name w:val="toc 4"/>
    <w:basedOn w:val="TOCBase"/>
    <w:next w:val="Normal"/>
    <w:semiHidden/>
    <w:rsid w:val="0072697F"/>
    <w:pPr>
      <w:tabs>
        <w:tab w:val="right" w:leader="dot" w:pos="9071"/>
      </w:tabs>
      <w:ind w:left="1701"/>
    </w:pPr>
  </w:style>
  <w:style w:type="paragraph" w:customStyle="1" w:styleId="ListAlpha">
    <w:name w:val="List Alpha"/>
    <w:basedOn w:val="List"/>
    <w:rsid w:val="0072697F"/>
    <w:pPr>
      <w:numPr>
        <w:numId w:val="8"/>
      </w:numPr>
    </w:pPr>
  </w:style>
  <w:style w:type="paragraph" w:customStyle="1" w:styleId="ListAlpha2">
    <w:name w:val="List Alpha 2"/>
    <w:basedOn w:val="List2"/>
    <w:rsid w:val="0072697F"/>
    <w:pPr>
      <w:numPr>
        <w:numId w:val="7"/>
      </w:numPr>
    </w:pPr>
  </w:style>
  <w:style w:type="paragraph" w:styleId="List2">
    <w:name w:val="List 2"/>
    <w:basedOn w:val="BodyText"/>
    <w:rsid w:val="0072697F"/>
    <w:pPr>
      <w:tabs>
        <w:tab w:val="left" w:pos="680"/>
      </w:tabs>
      <w:spacing w:before="60" w:after="60"/>
      <w:ind w:left="680" w:hanging="340"/>
    </w:pPr>
  </w:style>
  <w:style w:type="paragraph" w:styleId="List3">
    <w:name w:val="List 3"/>
    <w:basedOn w:val="BodyText"/>
    <w:rsid w:val="0072697F"/>
    <w:pPr>
      <w:tabs>
        <w:tab w:val="left" w:pos="1021"/>
      </w:tabs>
      <w:spacing w:before="60" w:after="60"/>
      <w:ind w:left="1020" w:hanging="340"/>
    </w:pPr>
  </w:style>
  <w:style w:type="paragraph" w:styleId="List4">
    <w:name w:val="List 4"/>
    <w:basedOn w:val="BodyText"/>
    <w:rsid w:val="0072697F"/>
    <w:pPr>
      <w:tabs>
        <w:tab w:val="left" w:pos="1361"/>
      </w:tabs>
      <w:spacing w:before="60" w:after="60"/>
      <w:ind w:left="1361" w:hanging="340"/>
    </w:pPr>
  </w:style>
  <w:style w:type="paragraph" w:styleId="List5">
    <w:name w:val="List 5"/>
    <w:basedOn w:val="BodyText"/>
    <w:rsid w:val="0072697F"/>
    <w:pPr>
      <w:tabs>
        <w:tab w:val="left" w:pos="1701"/>
      </w:tabs>
      <w:spacing w:before="60" w:after="60"/>
      <w:ind w:left="1701" w:hanging="340"/>
    </w:pPr>
  </w:style>
  <w:style w:type="paragraph" w:styleId="ListBullet3">
    <w:name w:val="List Bullet 3"/>
    <w:basedOn w:val="List3"/>
    <w:rsid w:val="0072697F"/>
    <w:pPr>
      <w:numPr>
        <w:numId w:val="14"/>
      </w:numPr>
      <w:tabs>
        <w:tab w:val="clear" w:pos="1021"/>
      </w:tabs>
      <w:ind w:left="1037" w:hanging="357"/>
    </w:pPr>
  </w:style>
  <w:style w:type="paragraph" w:styleId="ListBullet4">
    <w:name w:val="List Bullet 4"/>
    <w:basedOn w:val="List4"/>
    <w:rsid w:val="0072697F"/>
    <w:pPr>
      <w:numPr>
        <w:numId w:val="2"/>
      </w:numPr>
    </w:pPr>
  </w:style>
  <w:style w:type="paragraph" w:styleId="ListBullet5">
    <w:name w:val="List Bullet 5"/>
    <w:basedOn w:val="List5"/>
    <w:rsid w:val="0072697F"/>
    <w:pPr>
      <w:numPr>
        <w:numId w:val="3"/>
      </w:numPr>
    </w:pPr>
  </w:style>
  <w:style w:type="paragraph" w:styleId="ListContinue2">
    <w:name w:val="List Continue 2"/>
    <w:basedOn w:val="List2"/>
    <w:rsid w:val="0072697F"/>
    <w:pPr>
      <w:ind w:firstLine="0"/>
    </w:pPr>
  </w:style>
  <w:style w:type="paragraph" w:styleId="ListContinue3">
    <w:name w:val="List Continue 3"/>
    <w:basedOn w:val="List3"/>
    <w:rsid w:val="0072697F"/>
    <w:pPr>
      <w:ind w:left="1021" w:firstLine="0"/>
    </w:pPr>
  </w:style>
  <w:style w:type="paragraph" w:styleId="ListContinue4">
    <w:name w:val="List Continue 4"/>
    <w:basedOn w:val="List4"/>
    <w:rsid w:val="0072697F"/>
    <w:pPr>
      <w:ind w:firstLine="0"/>
    </w:pPr>
  </w:style>
  <w:style w:type="paragraph" w:styleId="ListContinue5">
    <w:name w:val="List Continue 5"/>
    <w:basedOn w:val="List5"/>
    <w:rsid w:val="0072697F"/>
    <w:pPr>
      <w:ind w:firstLine="0"/>
    </w:pPr>
  </w:style>
  <w:style w:type="paragraph" w:styleId="ListNumber3">
    <w:name w:val="List Number 3"/>
    <w:basedOn w:val="List3"/>
    <w:rsid w:val="0072697F"/>
    <w:pPr>
      <w:numPr>
        <w:numId w:val="4"/>
      </w:numPr>
    </w:pPr>
  </w:style>
  <w:style w:type="paragraph" w:styleId="ListNumber4">
    <w:name w:val="List Number 4"/>
    <w:basedOn w:val="List4"/>
    <w:rsid w:val="0072697F"/>
    <w:pPr>
      <w:numPr>
        <w:numId w:val="5"/>
      </w:numPr>
    </w:pPr>
  </w:style>
  <w:style w:type="paragraph" w:styleId="ListNumber5">
    <w:name w:val="List Number 5"/>
    <w:basedOn w:val="List5"/>
    <w:rsid w:val="0072697F"/>
    <w:pPr>
      <w:numPr>
        <w:numId w:val="6"/>
      </w:numPr>
    </w:pPr>
  </w:style>
  <w:style w:type="paragraph" w:styleId="BlockText">
    <w:name w:val="Block Text"/>
    <w:basedOn w:val="Normal"/>
    <w:rsid w:val="0072697F"/>
    <w:pPr>
      <w:spacing w:after="120"/>
      <w:ind w:left="1440" w:right="1440"/>
    </w:pPr>
  </w:style>
  <w:style w:type="character" w:customStyle="1" w:styleId="Subscript">
    <w:name w:val="Subscript"/>
    <w:basedOn w:val="DefaultParagraphFont"/>
    <w:rsid w:val="0072697F"/>
    <w:rPr>
      <w:sz w:val="16"/>
      <w:vertAlign w:val="subscript"/>
    </w:rPr>
  </w:style>
  <w:style w:type="character" w:customStyle="1" w:styleId="Superscript">
    <w:name w:val="Superscript"/>
    <w:basedOn w:val="DefaultParagraphFont"/>
    <w:rsid w:val="0072697F"/>
    <w:rPr>
      <w:sz w:val="16"/>
      <w:vertAlign w:val="superscript"/>
    </w:rPr>
  </w:style>
  <w:style w:type="character" w:customStyle="1" w:styleId="Symbols">
    <w:name w:val="Symbols"/>
    <w:basedOn w:val="DefaultParagraphFont"/>
    <w:rsid w:val="0072697F"/>
    <w:rPr>
      <w:rFonts w:ascii="Symbol" w:hAnsi="Symbol"/>
    </w:rPr>
  </w:style>
  <w:style w:type="character" w:customStyle="1" w:styleId="MenuOptions">
    <w:name w:val="Menu Options"/>
    <w:basedOn w:val="DefaultParagraphFont"/>
    <w:rsid w:val="0072697F"/>
    <w:rPr>
      <w:rFonts w:ascii="Arial Narrow" w:hAnsi="Arial Narrow"/>
      <w:smallCaps/>
    </w:rPr>
  </w:style>
  <w:style w:type="character" w:customStyle="1" w:styleId="Buttons">
    <w:name w:val="Buttons"/>
    <w:basedOn w:val="DefaultParagraphFont"/>
    <w:rsid w:val="0072697F"/>
    <w:rPr>
      <w:b/>
    </w:rPr>
  </w:style>
  <w:style w:type="character" w:customStyle="1" w:styleId="Underlined">
    <w:name w:val="Underlined"/>
    <w:basedOn w:val="DefaultParagraphFont"/>
    <w:rsid w:val="0072697F"/>
    <w:rPr>
      <w:u w:val="single"/>
    </w:rPr>
  </w:style>
  <w:style w:type="paragraph" w:customStyle="1" w:styleId="TableBodyTextRight">
    <w:name w:val="Table Body Text Right"/>
    <w:basedOn w:val="TableBodyText"/>
    <w:rsid w:val="0072697F"/>
    <w:pPr>
      <w:widowControl w:val="0"/>
      <w:autoSpaceDE w:val="0"/>
      <w:autoSpaceDN w:val="0"/>
      <w:adjustRightInd w:val="0"/>
      <w:jc w:val="right"/>
    </w:pPr>
    <w:rPr>
      <w:rFonts w:cs="Arial"/>
      <w:szCs w:val="18"/>
    </w:rPr>
  </w:style>
  <w:style w:type="paragraph" w:customStyle="1" w:styleId="CopyrightText">
    <w:name w:val="Copyright Text"/>
    <w:basedOn w:val="BodyText"/>
    <w:rsid w:val="0072697F"/>
    <w:rPr>
      <w:sz w:val="18"/>
    </w:rPr>
  </w:style>
  <w:style w:type="paragraph" w:customStyle="1" w:styleId="BodySmallRight">
    <w:name w:val="Body Small Right"/>
    <w:basedOn w:val="BodyTextRight"/>
    <w:rsid w:val="0072697F"/>
    <w:rPr>
      <w:sz w:val="18"/>
      <w:szCs w:val="18"/>
    </w:rPr>
  </w:style>
  <w:style w:type="paragraph" w:customStyle="1" w:styleId="MarginEdition">
    <w:name w:val="Margin Edition"/>
    <w:basedOn w:val="MarginNote"/>
    <w:rsid w:val="0072697F"/>
    <w:pPr>
      <w:spacing w:before="0" w:after="0"/>
    </w:pPr>
    <w:rPr>
      <w:rFonts w:ascii="Times New Roman" w:hAnsi="Times New Roman"/>
      <w:color w:val="999999"/>
    </w:rPr>
  </w:style>
  <w:style w:type="paragraph" w:customStyle="1" w:styleId="Spacer">
    <w:name w:val="Spacer"/>
    <w:basedOn w:val="Normal"/>
    <w:rsid w:val="0072697F"/>
    <w:rPr>
      <w:sz w:val="2"/>
      <w:szCs w:val="2"/>
    </w:rPr>
  </w:style>
  <w:style w:type="character" w:customStyle="1" w:styleId="Small">
    <w:name w:val="Small"/>
    <w:basedOn w:val="DefaultParagraphFont"/>
    <w:rsid w:val="0072697F"/>
    <w:rPr>
      <w:sz w:val="16"/>
    </w:rPr>
  </w:style>
  <w:style w:type="paragraph" w:customStyle="1" w:styleId="WideTable">
    <w:name w:val="Wide Table"/>
    <w:basedOn w:val="Normal"/>
    <w:rsid w:val="0072697F"/>
    <w:pPr>
      <w:ind w:left="-1418"/>
    </w:pPr>
    <w:rPr>
      <w:sz w:val="2"/>
      <w:szCs w:val="2"/>
    </w:rPr>
  </w:style>
  <w:style w:type="character" w:styleId="PageNumber">
    <w:name w:val="page number"/>
    <w:basedOn w:val="DefaultParagraphFont"/>
    <w:rsid w:val="0072697F"/>
  </w:style>
  <w:style w:type="paragraph" w:styleId="Quote">
    <w:name w:val="Quote"/>
    <w:basedOn w:val="Heading1"/>
    <w:link w:val="QuoteChar"/>
    <w:qFormat/>
    <w:rsid w:val="0072697F"/>
    <w:rPr>
      <w:b w:val="0"/>
      <w:sz w:val="72"/>
      <w:szCs w:val="72"/>
      <w:lang w:val="en-NZ"/>
    </w:rPr>
  </w:style>
  <w:style w:type="character" w:customStyle="1" w:styleId="QuoteChar">
    <w:name w:val="Quote Char"/>
    <w:basedOn w:val="DefaultParagraphFont"/>
    <w:link w:val="Quote"/>
    <w:rsid w:val="007269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97F"/>
    <w:pPr>
      <w:pageBreakBefore/>
    </w:pPr>
  </w:style>
  <w:style w:type="paragraph" w:customStyle="1" w:styleId="Border">
    <w:name w:val="Border"/>
    <w:basedOn w:val="Normal"/>
    <w:qFormat/>
    <w:rsid w:val="007269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97F"/>
    <w:rPr>
      <w:b/>
      <w:bCs/>
      <w:i/>
      <w:iCs/>
      <w:color w:val="auto"/>
    </w:rPr>
  </w:style>
  <w:style w:type="paragraph" w:styleId="IntenseQuote">
    <w:name w:val="Intense Quote"/>
    <w:basedOn w:val="Normal"/>
    <w:next w:val="Normal"/>
    <w:link w:val="IntenseQuoteChar"/>
    <w:uiPriority w:val="30"/>
    <w:qFormat/>
    <w:rsid w:val="007269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9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697F"/>
    <w:rPr>
      <w:smallCaps/>
      <w:color w:val="auto"/>
      <w:u w:val="single"/>
    </w:rPr>
  </w:style>
  <w:style w:type="character" w:styleId="IntenseReference">
    <w:name w:val="Intense Reference"/>
    <w:basedOn w:val="DefaultParagraphFont"/>
    <w:uiPriority w:val="32"/>
    <w:qFormat/>
    <w:rsid w:val="0072697F"/>
    <w:rPr>
      <w:b/>
      <w:bCs/>
      <w:smallCaps/>
      <w:color w:val="auto"/>
      <w:spacing w:val="5"/>
      <w:u w:val="single"/>
    </w:rPr>
  </w:style>
  <w:style w:type="paragraph" w:customStyle="1" w:styleId="2ColumnHeading">
    <w:name w:val="2Column Heading"/>
    <w:basedOn w:val="BodyText"/>
    <w:qFormat/>
    <w:rsid w:val="0072697F"/>
    <w:pPr>
      <w:spacing w:after="60"/>
      <w:ind w:left="-2268"/>
    </w:pPr>
    <w:rPr>
      <w:b/>
    </w:rPr>
  </w:style>
  <w:style w:type="paragraph" w:customStyle="1" w:styleId="Heading1TOC">
    <w:name w:val="Heading1 TOC"/>
    <w:basedOn w:val="Normal"/>
    <w:qFormat/>
    <w:rsid w:val="0072697F"/>
    <w:pPr>
      <w:spacing w:before="240" w:after="120"/>
    </w:pPr>
    <w:rPr>
      <w:rFonts w:ascii="Times New Roman" w:hAnsi="Times New Roman"/>
      <w:b/>
      <w:sz w:val="32"/>
    </w:rPr>
  </w:style>
  <w:style w:type="paragraph" w:customStyle="1" w:styleId="Heading2TOC">
    <w:name w:val="Heading2 TOC"/>
    <w:basedOn w:val="Normal"/>
    <w:qFormat/>
    <w:rsid w:val="0072697F"/>
    <w:pPr>
      <w:spacing w:before="240" w:after="60"/>
    </w:pPr>
    <w:rPr>
      <w:rFonts w:ascii="Times New Roman" w:hAnsi="Times New Roman"/>
      <w:b/>
      <w:sz w:val="28"/>
    </w:rPr>
  </w:style>
  <w:style w:type="character" w:customStyle="1" w:styleId="Underline">
    <w:name w:val="Underline"/>
    <w:basedOn w:val="DefaultParagraphFont"/>
    <w:qFormat/>
    <w:rsid w:val="0072697F"/>
    <w:rPr>
      <w:u w:val="single"/>
    </w:rPr>
  </w:style>
  <w:style w:type="paragraph" w:styleId="BalloonText">
    <w:name w:val="Balloon Text"/>
    <w:basedOn w:val="Normal"/>
    <w:link w:val="BalloonTextChar"/>
    <w:rsid w:val="0072697F"/>
    <w:rPr>
      <w:rFonts w:ascii="Tahoma" w:hAnsi="Tahoma" w:cs="Tahoma"/>
      <w:sz w:val="16"/>
      <w:szCs w:val="16"/>
    </w:rPr>
  </w:style>
  <w:style w:type="character" w:customStyle="1" w:styleId="BalloonTextChar">
    <w:name w:val="Balloon Text Char"/>
    <w:basedOn w:val="DefaultParagraphFont"/>
    <w:link w:val="BalloonText"/>
    <w:rsid w:val="007269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69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69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1053</Words>
  <Characters>6946</Characters>
  <Application>Microsoft Office Word</Application>
  <DocSecurity>0</DocSecurity>
  <Lines>303</Lines>
  <Paragraphs>138</Paragraphs>
  <ScaleCrop>false</ScaleCrop>
  <Company>Author-it Software Corporation Ltd.</Company>
  <LinksUpToDate>false</LinksUpToDate>
  <CharactersWithSpaces>7932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SIFMWK012A Supervise mortuary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2012-05-26T21:35:00Z</dcterms:created>
  <dcterms:modified xsi:type="dcterms:W3CDTF">2012-05-26T21:35:00Z</dcterms:modified>
</cp:coreProperties>
</file>