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2046" w:rsidP="00552046">
      <w:pPr>
        <w:pStyle w:val="Title"/>
      </w:pPr>
      <w:r>
        <w:fldChar w:fldCharType="begin"/>
      </w:r>
      <w:r>
        <w:instrText xml:space="preserve"> TITLE   \* MERGEFORMAT </w:instrText>
      </w:r>
      <w:r>
        <w:fldChar w:fldCharType="separate"/>
      </w:r>
      <w:r>
        <w:t>SIFMWK011A Dress bodies and apply cosmetics</w:t>
      </w:r>
      <w:r>
        <w:fldChar w:fldCharType="end"/>
      </w:r>
    </w:p>
    <w:p w:rsidR="00552046" w:rsidP="00552046">
      <w:pPr>
        <w:pStyle w:val="Version"/>
        <w:sectPr w:rsidSect="003E4D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E4D0B" w:rsidP="003E4D0B">
      <w:pPr>
        <w:pStyle w:val="SuperHeading"/>
      </w:pPr>
      <w:r w:rsidRPr="003E4D0B">
        <w:t>SIFMWK011A Dress bodies and apply cosmetics</w:t>
      </w:r>
    </w:p>
    <w:p w:rsidR="00000000" w:rsidRPr="003E4D0B" w:rsidP="003E4D0B">
      <w:pPr>
        <w:pStyle w:val="SuperHeading"/>
      </w:pPr>
    </w:p>
    <w:p w:rsidR="00000000" w:rsidRPr="003E4D0B" w:rsidP="003E4D0B">
      <w:pPr>
        <w:pStyle w:val="Heading1"/>
      </w:pPr>
      <w:bookmarkStart w:id="1" w:name="O_137055"/>
      <w:bookmarkEnd w:id="1"/>
      <w:r w:rsidRPr="003E4D0B">
        <w:t>Modification History</w:t>
      </w:r>
    </w:p>
    <w:p w:rsidR="00000000" w:rsidRPr="003E4D0B" w:rsidP="003E4D0B">
      <w:pPr>
        <w:pStyle w:val="BodyText"/>
      </w:pPr>
      <w:r w:rsidRPr="003E4D0B">
        <w:t>Not applicable.</w:t>
      </w:r>
    </w:p>
    <w:p w:rsidR="00000000" w:rsidRPr="003E4D0B" w:rsidP="003E4D0B">
      <w:pPr>
        <w:pStyle w:val="AllowPageBreak"/>
      </w:pPr>
    </w:p>
    <w:p w:rsidR="00000000" w:rsidRPr="003E4D0B" w:rsidP="003E4D0B">
      <w:pPr>
        <w:pStyle w:val="Heading1"/>
      </w:pPr>
      <w:bookmarkStart w:id="2" w:name="O_137056"/>
      <w:bookmarkEnd w:id="2"/>
      <w:r w:rsidRPr="003E4D0B">
        <w:t>Unit Descriptor</w:t>
      </w:r>
    </w:p>
    <w:tbl>
      <w:tblPr>
        <w:tblW w:w="0" w:type="auto"/>
        <w:tblLayout w:type="fixed"/>
        <w:tblCellMar>
          <w:left w:w="62" w:type="dxa"/>
          <w:right w:w="62" w:type="dxa"/>
        </w:tblCellMar>
        <w:tblLook w:val="0000"/>
      </w:tblPr>
      <w:tblGrid>
        <w:gridCol w:w="2836"/>
        <w:gridCol w:w="6344"/>
      </w:tblGrid>
      <w:tr w:rsidTr="0055204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E4D0B">
            <w:pPr>
              <w:pStyle w:val="BodyText"/>
              <w:rPr>
                <w:lang w:val="en-NZ"/>
              </w:rPr>
            </w:pPr>
            <w:r w:rsidRPr="003E4D0B">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3E4D0B">
            <w:pPr>
              <w:pStyle w:val="BodyText"/>
              <w:rPr>
                <w:lang w:val="en-NZ"/>
              </w:rPr>
            </w:pPr>
            <w:r w:rsidRPr="003E4D0B">
              <w:t>This unit describes the performance outcomes, skills and knowledge required to dress the deceased and pre</w:t>
            </w:r>
            <w:r w:rsidRPr="003E4D0B">
              <w:t xml:space="preserve">pare face, hair and nails for viewing by relatives and friends. </w:t>
            </w:r>
          </w:p>
        </w:tc>
      </w:tr>
      <w:tr w:rsidTr="005520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E4D0B" w:rsidP="003E4D0B">
            <w:pPr>
              <w:pStyle w:val="BodyText"/>
            </w:pPr>
          </w:p>
        </w:tc>
      </w:tr>
    </w:tbl>
    <w:p w:rsidR="00000000" w:rsidRPr="003E4D0B" w:rsidP="003E4D0B">
      <w:pPr>
        <w:pStyle w:val="BodyText"/>
      </w:pPr>
    </w:p>
    <w:p w:rsidR="00000000" w:rsidRPr="003E4D0B" w:rsidP="003E4D0B">
      <w:pPr>
        <w:pStyle w:val="AllowPageBreak"/>
      </w:pPr>
    </w:p>
    <w:p w:rsidR="00000000" w:rsidRPr="003E4D0B" w:rsidP="003E4D0B">
      <w:pPr>
        <w:pStyle w:val="Heading1"/>
      </w:pPr>
      <w:bookmarkStart w:id="3" w:name="O_137057"/>
      <w:bookmarkEnd w:id="3"/>
      <w:r w:rsidRPr="003E4D0B">
        <w:t>Application of the Unit</w:t>
      </w:r>
    </w:p>
    <w:tbl>
      <w:tblPr>
        <w:tblW w:w="0" w:type="auto"/>
        <w:tblLayout w:type="fixed"/>
        <w:tblCellMar>
          <w:left w:w="62" w:type="dxa"/>
          <w:right w:w="62" w:type="dxa"/>
        </w:tblCellMar>
        <w:tblLook w:val="0000"/>
      </w:tblPr>
      <w:tblGrid>
        <w:gridCol w:w="2836"/>
        <w:gridCol w:w="6344"/>
      </w:tblGrid>
      <w:tr w:rsidTr="0055204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E4D0B">
            <w:pPr>
              <w:pStyle w:val="BodyText"/>
              <w:rPr>
                <w:lang w:val="en-NZ"/>
              </w:rPr>
            </w:pPr>
            <w:r w:rsidRPr="003E4D0B">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3E4D0B">
            <w:pPr>
              <w:pStyle w:val="BodyText"/>
              <w:rPr>
                <w:lang w:val="en-NZ"/>
              </w:rPr>
            </w:pPr>
            <w:r w:rsidRPr="003E4D0B">
              <w:t>This unit applies to funeral home staff members who may or may not be embalmers and involves working autonomously with a reasonable level of responsibility.</w:t>
            </w:r>
          </w:p>
        </w:tc>
      </w:tr>
      <w:tr w:rsidTr="005520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E4D0B" w:rsidP="003E4D0B">
            <w:pPr>
              <w:pStyle w:val="BodyText"/>
            </w:pPr>
          </w:p>
        </w:tc>
      </w:tr>
    </w:tbl>
    <w:p w:rsidR="00000000" w:rsidRPr="003E4D0B" w:rsidP="003E4D0B">
      <w:pPr>
        <w:pStyle w:val="BodyText"/>
      </w:pPr>
    </w:p>
    <w:p w:rsidR="00000000" w:rsidRPr="003E4D0B" w:rsidP="003E4D0B">
      <w:pPr>
        <w:pStyle w:val="AllowPageBreak"/>
      </w:pPr>
    </w:p>
    <w:p w:rsidR="00000000" w:rsidRPr="003E4D0B" w:rsidP="003E4D0B">
      <w:pPr>
        <w:pStyle w:val="Heading1"/>
      </w:pPr>
      <w:bookmarkStart w:id="4" w:name="O_137058"/>
      <w:bookmarkEnd w:id="4"/>
      <w:r w:rsidRPr="003E4D0B">
        <w:t>Licensing/Regulatory Information</w:t>
      </w:r>
    </w:p>
    <w:p w:rsidR="00000000" w:rsidRPr="003E4D0B" w:rsidP="003E4D0B">
      <w:pPr>
        <w:pStyle w:val="BodyText"/>
      </w:pPr>
      <w:r w:rsidRPr="003E4D0B">
        <w:t>Not applicable.</w:t>
      </w:r>
    </w:p>
    <w:p w:rsidR="00000000" w:rsidRPr="003E4D0B" w:rsidP="003E4D0B">
      <w:pPr>
        <w:pStyle w:val="AllowPageBreak"/>
      </w:pPr>
    </w:p>
    <w:p w:rsidR="00000000" w:rsidRPr="003E4D0B" w:rsidP="003E4D0B">
      <w:pPr>
        <w:pStyle w:val="Heading1"/>
      </w:pPr>
      <w:bookmarkStart w:id="5" w:name="O_137060"/>
      <w:bookmarkEnd w:id="5"/>
      <w:r w:rsidRPr="003E4D0B">
        <w:t>Pre-Requisites</w:t>
      </w:r>
    </w:p>
    <w:tbl>
      <w:tblPr>
        <w:tblW w:w="0" w:type="auto"/>
        <w:tblLayout w:type="fixed"/>
        <w:tblCellMar>
          <w:left w:w="62" w:type="dxa"/>
          <w:right w:w="62" w:type="dxa"/>
        </w:tblCellMar>
        <w:tblLook w:val="0000"/>
      </w:tblPr>
      <w:tblGrid>
        <w:gridCol w:w="2836"/>
        <w:gridCol w:w="6344"/>
      </w:tblGrid>
      <w:tr w:rsidTr="0055204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E4D0B">
            <w:pPr>
              <w:pStyle w:val="BodyText"/>
              <w:rPr>
                <w:lang w:val="en-NZ"/>
              </w:rPr>
            </w:pPr>
            <w:r w:rsidRPr="003E4D0B">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3E4D0B">
            <w:pPr>
              <w:pStyle w:val="BodyText"/>
              <w:rPr>
                <w:lang w:val="en-NZ"/>
              </w:rPr>
            </w:pPr>
            <w:r w:rsidRPr="003E4D0B">
              <w:t>Nil</w:t>
            </w:r>
          </w:p>
        </w:tc>
      </w:tr>
      <w:tr w:rsidTr="005520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E4D0B" w:rsidP="003E4D0B">
            <w:pPr>
              <w:pStyle w:val="BodyText"/>
            </w:pPr>
          </w:p>
        </w:tc>
      </w:tr>
    </w:tbl>
    <w:p w:rsidR="00000000" w:rsidRPr="003E4D0B" w:rsidP="003E4D0B">
      <w:pPr>
        <w:pStyle w:val="BodyText"/>
      </w:pPr>
    </w:p>
    <w:p w:rsidR="00000000" w:rsidRPr="003E4D0B" w:rsidP="003E4D0B">
      <w:pPr>
        <w:pStyle w:val="AllowPageBreak"/>
      </w:pPr>
    </w:p>
    <w:p w:rsidR="00000000" w:rsidRPr="003E4D0B" w:rsidP="003E4D0B">
      <w:pPr>
        <w:pStyle w:val="Heading1"/>
      </w:pPr>
      <w:bookmarkStart w:id="6" w:name="O_137059"/>
      <w:bookmarkEnd w:id="6"/>
      <w:r w:rsidRPr="003E4D0B">
        <w:t>Employability Skills Information</w:t>
      </w:r>
    </w:p>
    <w:tbl>
      <w:tblPr>
        <w:tblW w:w="0" w:type="auto"/>
        <w:tblLayout w:type="fixed"/>
        <w:tblCellMar>
          <w:left w:w="62" w:type="dxa"/>
          <w:right w:w="62" w:type="dxa"/>
        </w:tblCellMar>
        <w:tblLook w:val="0000"/>
      </w:tblPr>
      <w:tblGrid>
        <w:gridCol w:w="2836"/>
        <w:gridCol w:w="6344"/>
      </w:tblGrid>
      <w:tr w:rsidTr="0055204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E4D0B">
            <w:pPr>
              <w:pStyle w:val="BodyText"/>
              <w:rPr>
                <w:lang w:val="en-NZ"/>
              </w:rPr>
            </w:pPr>
            <w:r w:rsidRPr="003E4D0B">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3E4D0B">
            <w:pPr>
              <w:pStyle w:val="BodyText"/>
              <w:rPr>
                <w:lang w:val="en-NZ"/>
              </w:rPr>
            </w:pPr>
            <w:r w:rsidRPr="003E4D0B">
              <w:t>This unit contains employability skills.</w:t>
            </w:r>
          </w:p>
        </w:tc>
      </w:tr>
      <w:tr w:rsidTr="005520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E4D0B" w:rsidP="003E4D0B">
            <w:pPr>
              <w:pStyle w:val="BodyText"/>
            </w:pPr>
          </w:p>
        </w:tc>
      </w:tr>
    </w:tbl>
    <w:p w:rsidR="00000000" w:rsidRPr="003E4D0B" w:rsidP="003E4D0B">
      <w:pPr>
        <w:pStyle w:val="BodyText"/>
      </w:pPr>
    </w:p>
    <w:p w:rsidR="00000000" w:rsidRPr="003E4D0B" w:rsidP="003E4D0B">
      <w:pPr>
        <w:pStyle w:val="AllowPageBreak"/>
      </w:pPr>
    </w:p>
    <w:p w:rsidR="00000000" w:rsidRPr="003E4D0B" w:rsidP="003E4D0B">
      <w:pPr>
        <w:pStyle w:val="Heading1"/>
      </w:pPr>
      <w:bookmarkStart w:id="7" w:name="O_137061"/>
      <w:bookmarkEnd w:id="7"/>
      <w:r w:rsidRPr="003E4D0B">
        <w:t>Elements and Performance Criteria Pre-Content</w:t>
      </w:r>
    </w:p>
    <w:tbl>
      <w:tblPr>
        <w:tblW w:w="0" w:type="auto"/>
        <w:tblLayout w:type="fixed"/>
        <w:tblCellMar>
          <w:left w:w="62" w:type="dxa"/>
          <w:right w:w="62" w:type="dxa"/>
        </w:tblCellMar>
        <w:tblLook w:val="0000"/>
      </w:tblPr>
      <w:tblGrid>
        <w:gridCol w:w="2836"/>
        <w:gridCol w:w="6344"/>
      </w:tblGrid>
      <w:tr w:rsidTr="005520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E4D0B">
            <w:pPr>
              <w:pStyle w:val="BodyText"/>
              <w:rPr>
                <w:lang w:val="en-NZ"/>
              </w:rPr>
            </w:pPr>
            <w:r w:rsidRPr="003E4D0B">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3E4D0B" w:rsidP="003E4D0B">
            <w:pPr>
              <w:pStyle w:val="BodyText"/>
            </w:pPr>
            <w:r w:rsidRPr="003E4D0B">
              <w:t>Performance criteria describe the required performance needed to demonstrate achievement of the element. Where bold italicised text is used, further information is detailed in the required s</w:t>
            </w:r>
            <w:r w:rsidRPr="003E4D0B">
              <w:t>kills and knowledge and/or the range statement. Assessment of performance is to be consistent with the evidence guide.</w:t>
            </w:r>
          </w:p>
        </w:tc>
      </w:tr>
    </w:tbl>
    <w:p w:rsidR="00000000" w:rsidRPr="003E4D0B" w:rsidP="003E4D0B">
      <w:pPr>
        <w:pStyle w:val="BodyText"/>
      </w:pPr>
    </w:p>
    <w:p w:rsidR="00000000" w:rsidRPr="003E4D0B" w:rsidP="003E4D0B">
      <w:pPr>
        <w:pStyle w:val="AllowPageBreak"/>
      </w:pPr>
    </w:p>
    <w:p w:rsidR="00000000" w:rsidRPr="003E4D0B" w:rsidP="003E4D0B">
      <w:pPr>
        <w:pStyle w:val="Heading1"/>
      </w:pPr>
      <w:bookmarkStart w:id="8" w:name="O_137062"/>
      <w:bookmarkEnd w:id="8"/>
      <w:r w:rsidRPr="003E4D0B">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552046">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3E4D0B" w:rsidP="003E4D0B">
            <w:pPr>
              <w:pStyle w:val="List"/>
            </w:pPr>
            <w:r w:rsidRPr="003E4D0B">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3E4D0B">
            <w:pPr>
              <w:pStyle w:val="List"/>
              <w:rPr>
                <w:lang w:val="en-NZ"/>
              </w:rPr>
            </w:pPr>
            <w:r w:rsidRPr="003E4D0B">
              <w:rPr>
                <w:rStyle w:val="SpecialBold"/>
              </w:rPr>
              <w:t>PERFORMANCE CRITERIA</w:t>
            </w:r>
          </w:p>
        </w:tc>
      </w:tr>
      <w:tr w:rsidTr="0055204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E4D0B">
            <w:pPr>
              <w:pStyle w:val="BodyText"/>
              <w:rPr>
                <w:lang w:val="en-NZ"/>
              </w:rPr>
            </w:pPr>
          </w:p>
        </w:tc>
      </w:tr>
      <w:tr w:rsidTr="0055204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E4D0B">
            <w:pPr>
              <w:pStyle w:val="List"/>
              <w:rPr>
                <w:lang w:val="en-NZ"/>
              </w:rPr>
            </w:pPr>
            <w:r w:rsidRPr="003E4D0B">
              <w:t>1</w:t>
            </w:r>
          </w:p>
        </w:tc>
        <w:tc>
          <w:tcPr>
            <w:tcW w:w="2410" w:type="dxa"/>
            <w:vMerge w:val="restart"/>
            <w:tcBorders>
              <w:top w:val="nil"/>
              <w:left w:val="nil"/>
              <w:bottom w:val="nil"/>
              <w:right w:val="nil"/>
            </w:tcBorders>
            <w:tcMar>
              <w:top w:w="0" w:type="dxa"/>
              <w:left w:w="62" w:type="dxa"/>
              <w:bottom w:w="0" w:type="dxa"/>
              <w:right w:w="62" w:type="dxa"/>
            </w:tcMar>
          </w:tcPr>
          <w:p w:rsidR="00000000" w:rsidP="003E4D0B">
            <w:pPr>
              <w:pStyle w:val="List"/>
              <w:rPr>
                <w:lang w:val="en-NZ"/>
              </w:rPr>
            </w:pPr>
            <w:r w:rsidRPr="003E4D0B">
              <w:t>Conduct preparatory procedures for performing cosmetic body preparation.</w:t>
            </w:r>
          </w:p>
        </w:tc>
        <w:tc>
          <w:tcPr>
            <w:tcW w:w="567" w:type="dxa"/>
            <w:tcBorders>
              <w:top w:val="nil"/>
              <w:left w:val="nil"/>
              <w:bottom w:val="nil"/>
              <w:right w:val="nil"/>
            </w:tcBorders>
            <w:tcMar>
              <w:top w:w="0" w:type="dxa"/>
              <w:left w:w="62" w:type="dxa"/>
              <w:bottom w:w="0" w:type="dxa"/>
              <w:right w:w="62" w:type="dxa"/>
            </w:tcMar>
          </w:tcPr>
          <w:p w:rsidR="00000000" w:rsidP="003E4D0B">
            <w:pPr>
              <w:pStyle w:val="List"/>
              <w:rPr>
                <w:lang w:val="en-NZ"/>
              </w:rPr>
            </w:pPr>
            <w:r w:rsidRPr="003E4D0B">
              <w:t>1.1</w:t>
            </w:r>
          </w:p>
        </w:tc>
        <w:tc>
          <w:tcPr>
            <w:tcW w:w="5777" w:type="dxa"/>
            <w:tcBorders>
              <w:top w:val="nil"/>
              <w:left w:val="nil"/>
              <w:bottom w:val="nil"/>
              <w:right w:val="nil"/>
            </w:tcBorders>
            <w:tcMar>
              <w:top w:w="0" w:type="dxa"/>
              <w:left w:w="62" w:type="dxa"/>
              <w:bottom w:w="0" w:type="dxa"/>
              <w:right w:w="62" w:type="dxa"/>
            </w:tcMar>
          </w:tcPr>
          <w:p w:rsidR="00000000" w:rsidP="003E4D0B">
            <w:pPr>
              <w:pStyle w:val="List"/>
              <w:rPr>
                <w:lang w:val="en-NZ"/>
              </w:rPr>
            </w:pPr>
            <w:r w:rsidRPr="003E4D0B">
              <w:t xml:space="preserve">Identify and prepare mortuary area and appropriate </w:t>
            </w:r>
            <w:r w:rsidRPr="003E4D0B">
              <w:rPr>
                <w:rStyle w:val="BoldandItalics"/>
              </w:rPr>
              <w:t>instruments and equipment</w:t>
            </w:r>
            <w:r w:rsidRPr="003E4D0B">
              <w:t xml:space="preserve"> according to </w:t>
            </w:r>
            <w:r w:rsidRPr="003E4D0B">
              <w:rPr>
                <w:rStyle w:val="BoldandItalics"/>
              </w:rPr>
              <w:t>workplace policies and procedures</w:t>
            </w:r>
            <w:r w:rsidRPr="003E4D0B">
              <w:t xml:space="preserve">, </w:t>
            </w:r>
            <w:r w:rsidRPr="003E4D0B">
              <w:rPr>
                <w:rStyle w:val="BoldandItalics"/>
              </w:rPr>
              <w:t>relevant legislation</w:t>
            </w:r>
            <w:r w:rsidRPr="003E4D0B">
              <w:t xml:space="preserve"> and </w:t>
            </w:r>
            <w:r w:rsidRPr="003E4D0B">
              <w:rPr>
                <w:rStyle w:val="BoldandItalics"/>
              </w:rPr>
              <w:t>infection control practices</w:t>
            </w:r>
            <w:r w:rsidRPr="003E4D0B">
              <w:t>.</w:t>
            </w:r>
          </w:p>
        </w:tc>
      </w:tr>
      <w:tr w:rsidTr="005520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E4D0B">
            <w:pPr>
              <w:pStyle w:val="List"/>
              <w:rPr>
                <w:lang w:val="en-NZ"/>
              </w:rPr>
            </w:pPr>
            <w:r w:rsidRPr="003E4D0B">
              <w:t>1.2</w:t>
            </w:r>
          </w:p>
        </w:tc>
        <w:tc>
          <w:tcPr>
            <w:tcW w:w="5777" w:type="dxa"/>
            <w:tcBorders>
              <w:top w:val="nil"/>
              <w:left w:val="nil"/>
              <w:bottom w:val="nil"/>
              <w:right w:val="nil"/>
            </w:tcBorders>
            <w:tcMar>
              <w:top w:w="0" w:type="dxa"/>
              <w:left w:w="62" w:type="dxa"/>
              <w:bottom w:w="0" w:type="dxa"/>
              <w:right w:w="62" w:type="dxa"/>
            </w:tcMar>
          </w:tcPr>
          <w:p w:rsidR="00000000" w:rsidP="003E4D0B">
            <w:pPr>
              <w:pStyle w:val="List"/>
              <w:rPr>
                <w:lang w:val="en-NZ"/>
              </w:rPr>
            </w:pPr>
            <w:r w:rsidRPr="003E4D0B">
              <w:t xml:space="preserve">Prepare and use </w:t>
            </w:r>
            <w:r w:rsidRPr="003E4D0B">
              <w:rPr>
                <w:rStyle w:val="BoldandItalics"/>
              </w:rPr>
              <w:t>personal protective equipment</w:t>
            </w:r>
            <w:r w:rsidRPr="003E4D0B">
              <w:t xml:space="preserve"> according to workplace policies and procedures, and relevant legislation.</w:t>
            </w:r>
          </w:p>
        </w:tc>
      </w:tr>
      <w:tr w:rsidTr="005520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E4D0B">
            <w:pPr>
              <w:pStyle w:val="List"/>
              <w:rPr>
                <w:lang w:val="en-NZ"/>
              </w:rPr>
            </w:pPr>
            <w:r w:rsidRPr="003E4D0B">
              <w:t>1.3</w:t>
            </w:r>
          </w:p>
        </w:tc>
        <w:tc>
          <w:tcPr>
            <w:tcW w:w="5777" w:type="dxa"/>
            <w:tcBorders>
              <w:top w:val="nil"/>
              <w:left w:val="nil"/>
              <w:bottom w:val="nil"/>
              <w:right w:val="nil"/>
            </w:tcBorders>
            <w:tcMar>
              <w:top w:w="0" w:type="dxa"/>
              <w:left w:w="62" w:type="dxa"/>
              <w:bottom w:w="0" w:type="dxa"/>
              <w:right w:w="62" w:type="dxa"/>
            </w:tcMar>
          </w:tcPr>
          <w:p w:rsidR="00000000" w:rsidP="003E4D0B">
            <w:pPr>
              <w:pStyle w:val="List"/>
              <w:rPr>
                <w:lang w:val="en-NZ"/>
              </w:rPr>
            </w:pPr>
            <w:r w:rsidRPr="003E4D0B">
              <w:t>Move the deceased person to appropriate mortuary room and position according to workplace policies and procedures.</w:t>
            </w:r>
          </w:p>
        </w:tc>
      </w:tr>
      <w:tr w:rsidTr="005520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E4D0B">
            <w:pPr>
              <w:pStyle w:val="List"/>
              <w:rPr>
                <w:lang w:val="en-NZ"/>
              </w:rPr>
            </w:pPr>
            <w:r w:rsidRPr="003E4D0B">
              <w:t>1.4</w:t>
            </w:r>
          </w:p>
        </w:tc>
        <w:tc>
          <w:tcPr>
            <w:tcW w:w="5777" w:type="dxa"/>
            <w:tcBorders>
              <w:top w:val="nil"/>
              <w:left w:val="nil"/>
              <w:bottom w:val="nil"/>
              <w:right w:val="nil"/>
            </w:tcBorders>
            <w:tcMar>
              <w:top w:w="0" w:type="dxa"/>
              <w:left w:w="62" w:type="dxa"/>
              <w:bottom w:w="0" w:type="dxa"/>
              <w:right w:w="62" w:type="dxa"/>
            </w:tcMar>
          </w:tcPr>
          <w:p w:rsidR="00000000" w:rsidP="003E4D0B">
            <w:pPr>
              <w:pStyle w:val="List"/>
              <w:rPr>
                <w:lang w:val="en-NZ"/>
              </w:rPr>
            </w:pPr>
            <w:r w:rsidRPr="003E4D0B">
              <w:t xml:space="preserve">Identify and respect </w:t>
            </w:r>
            <w:r w:rsidRPr="003E4D0B">
              <w:rPr>
                <w:rStyle w:val="BoldandItalics"/>
              </w:rPr>
              <w:t>social</w:t>
            </w:r>
            <w:r w:rsidRPr="003E4D0B">
              <w:t xml:space="preserve">, </w:t>
            </w:r>
            <w:r w:rsidRPr="003E4D0B">
              <w:rPr>
                <w:rStyle w:val="BoldandItalics"/>
              </w:rPr>
              <w:t>cultural and religious requirements</w:t>
            </w:r>
            <w:r w:rsidRPr="003E4D0B">
              <w:t xml:space="preserve"> and </w:t>
            </w:r>
            <w:r w:rsidRPr="003E4D0B">
              <w:rPr>
                <w:rStyle w:val="BoldandItalics"/>
              </w:rPr>
              <w:t>presentation requirements</w:t>
            </w:r>
            <w:r w:rsidRPr="003E4D0B">
              <w:t>.</w:t>
            </w:r>
          </w:p>
        </w:tc>
      </w:tr>
      <w:tr w:rsidTr="0055204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E4D0B">
            <w:pPr>
              <w:pStyle w:val="BodyText"/>
              <w:rPr>
                <w:lang w:val="en-NZ"/>
              </w:rPr>
            </w:pPr>
          </w:p>
        </w:tc>
      </w:tr>
      <w:tr w:rsidTr="0055204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E4D0B">
            <w:pPr>
              <w:pStyle w:val="List"/>
              <w:rPr>
                <w:lang w:val="en-NZ"/>
              </w:rPr>
            </w:pPr>
            <w:r w:rsidRPr="003E4D0B">
              <w:t>2</w:t>
            </w:r>
          </w:p>
        </w:tc>
        <w:tc>
          <w:tcPr>
            <w:tcW w:w="2410" w:type="dxa"/>
            <w:vMerge w:val="restart"/>
            <w:tcBorders>
              <w:top w:val="nil"/>
              <w:left w:val="nil"/>
              <w:bottom w:val="nil"/>
              <w:right w:val="nil"/>
            </w:tcBorders>
            <w:tcMar>
              <w:top w:w="0" w:type="dxa"/>
              <w:left w:w="62" w:type="dxa"/>
              <w:bottom w:w="0" w:type="dxa"/>
              <w:right w:w="62" w:type="dxa"/>
            </w:tcMar>
          </w:tcPr>
          <w:p w:rsidR="00000000" w:rsidP="003E4D0B">
            <w:pPr>
              <w:pStyle w:val="List"/>
              <w:rPr>
                <w:lang w:val="en-NZ"/>
              </w:rPr>
            </w:pPr>
            <w:r w:rsidRPr="003E4D0B">
              <w:t>Dress the deceased person.</w:t>
            </w:r>
          </w:p>
        </w:tc>
        <w:tc>
          <w:tcPr>
            <w:tcW w:w="567" w:type="dxa"/>
            <w:tcBorders>
              <w:top w:val="nil"/>
              <w:left w:val="nil"/>
              <w:bottom w:val="nil"/>
              <w:right w:val="nil"/>
            </w:tcBorders>
            <w:tcMar>
              <w:top w:w="0" w:type="dxa"/>
              <w:left w:w="62" w:type="dxa"/>
              <w:bottom w:w="0" w:type="dxa"/>
              <w:right w:w="62" w:type="dxa"/>
            </w:tcMar>
          </w:tcPr>
          <w:p w:rsidR="00000000" w:rsidP="003E4D0B">
            <w:pPr>
              <w:pStyle w:val="List"/>
              <w:rPr>
                <w:lang w:val="en-NZ"/>
              </w:rPr>
            </w:pPr>
            <w:r w:rsidRPr="003E4D0B">
              <w:t>2.1</w:t>
            </w:r>
          </w:p>
        </w:tc>
        <w:tc>
          <w:tcPr>
            <w:tcW w:w="5777" w:type="dxa"/>
            <w:tcBorders>
              <w:top w:val="nil"/>
              <w:left w:val="nil"/>
              <w:bottom w:val="nil"/>
              <w:right w:val="nil"/>
            </w:tcBorders>
            <w:tcMar>
              <w:top w:w="0" w:type="dxa"/>
              <w:left w:w="62" w:type="dxa"/>
              <w:bottom w:w="0" w:type="dxa"/>
              <w:right w:w="62" w:type="dxa"/>
            </w:tcMar>
          </w:tcPr>
          <w:p w:rsidR="00000000" w:rsidP="003E4D0B">
            <w:pPr>
              <w:pStyle w:val="List"/>
              <w:rPr>
                <w:lang w:val="en-NZ"/>
              </w:rPr>
            </w:pPr>
            <w:r w:rsidRPr="003E4D0B">
              <w:t>Identify dressing requirements according to family requirements and workplace policies and procedures and assemble requir</w:t>
            </w:r>
            <w:r w:rsidRPr="003E4D0B">
              <w:t xml:space="preserve">ed materials. </w:t>
            </w:r>
          </w:p>
        </w:tc>
      </w:tr>
      <w:tr w:rsidTr="005520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E4D0B">
            <w:pPr>
              <w:pStyle w:val="List"/>
              <w:rPr>
                <w:lang w:val="en-NZ"/>
              </w:rPr>
            </w:pPr>
            <w:r w:rsidRPr="003E4D0B">
              <w:t>2.2</w:t>
            </w:r>
          </w:p>
        </w:tc>
        <w:tc>
          <w:tcPr>
            <w:tcW w:w="5777" w:type="dxa"/>
            <w:tcBorders>
              <w:top w:val="nil"/>
              <w:left w:val="nil"/>
              <w:bottom w:val="nil"/>
              <w:right w:val="nil"/>
            </w:tcBorders>
            <w:tcMar>
              <w:top w:w="0" w:type="dxa"/>
              <w:left w:w="62" w:type="dxa"/>
              <w:bottom w:w="0" w:type="dxa"/>
              <w:right w:w="62" w:type="dxa"/>
            </w:tcMar>
          </w:tcPr>
          <w:p w:rsidR="00000000" w:rsidP="003E4D0B">
            <w:pPr>
              <w:pStyle w:val="List"/>
              <w:rPr>
                <w:lang w:val="en-NZ"/>
              </w:rPr>
            </w:pPr>
            <w:r w:rsidRPr="003E4D0B">
              <w:t>Dress or shroud the deceased person according to family requirements and workplace policies and procedures.</w:t>
            </w:r>
          </w:p>
        </w:tc>
      </w:tr>
      <w:tr w:rsidTr="0055204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E4D0B">
            <w:pPr>
              <w:pStyle w:val="BodyText"/>
              <w:rPr>
                <w:lang w:val="en-NZ"/>
              </w:rPr>
            </w:pPr>
          </w:p>
        </w:tc>
      </w:tr>
      <w:tr w:rsidTr="0055204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E4D0B">
            <w:pPr>
              <w:pStyle w:val="List"/>
              <w:rPr>
                <w:lang w:val="en-NZ"/>
              </w:rPr>
            </w:pPr>
            <w:r w:rsidRPr="003E4D0B">
              <w:t>3</w:t>
            </w:r>
          </w:p>
        </w:tc>
        <w:tc>
          <w:tcPr>
            <w:tcW w:w="2410" w:type="dxa"/>
            <w:vMerge w:val="restart"/>
            <w:tcBorders>
              <w:top w:val="nil"/>
              <w:left w:val="nil"/>
              <w:bottom w:val="nil"/>
              <w:right w:val="nil"/>
            </w:tcBorders>
            <w:tcMar>
              <w:top w:w="0" w:type="dxa"/>
              <w:left w:w="62" w:type="dxa"/>
              <w:bottom w:w="0" w:type="dxa"/>
              <w:right w:w="62" w:type="dxa"/>
            </w:tcMar>
          </w:tcPr>
          <w:p w:rsidR="00000000" w:rsidP="003E4D0B">
            <w:pPr>
              <w:pStyle w:val="List"/>
              <w:rPr>
                <w:lang w:val="en-NZ"/>
              </w:rPr>
            </w:pPr>
            <w:r w:rsidRPr="003E4D0B">
              <w:t>Prepare face, hair and nails.</w:t>
            </w:r>
          </w:p>
        </w:tc>
        <w:tc>
          <w:tcPr>
            <w:tcW w:w="567" w:type="dxa"/>
            <w:tcBorders>
              <w:top w:val="nil"/>
              <w:left w:val="nil"/>
              <w:bottom w:val="nil"/>
              <w:right w:val="nil"/>
            </w:tcBorders>
            <w:tcMar>
              <w:top w:w="0" w:type="dxa"/>
              <w:left w:w="62" w:type="dxa"/>
              <w:bottom w:w="0" w:type="dxa"/>
              <w:right w:w="62" w:type="dxa"/>
            </w:tcMar>
          </w:tcPr>
          <w:p w:rsidR="00000000" w:rsidP="003E4D0B">
            <w:pPr>
              <w:pStyle w:val="List"/>
              <w:rPr>
                <w:lang w:val="en-NZ"/>
              </w:rPr>
            </w:pPr>
            <w:r w:rsidRPr="003E4D0B">
              <w:t>3.1</w:t>
            </w:r>
          </w:p>
        </w:tc>
        <w:tc>
          <w:tcPr>
            <w:tcW w:w="5777" w:type="dxa"/>
            <w:tcBorders>
              <w:top w:val="nil"/>
              <w:left w:val="nil"/>
              <w:bottom w:val="nil"/>
              <w:right w:val="nil"/>
            </w:tcBorders>
            <w:tcMar>
              <w:top w:w="0" w:type="dxa"/>
              <w:left w:w="62" w:type="dxa"/>
              <w:bottom w:w="0" w:type="dxa"/>
              <w:right w:w="62" w:type="dxa"/>
            </w:tcMar>
          </w:tcPr>
          <w:p w:rsidR="00000000" w:rsidP="003E4D0B">
            <w:pPr>
              <w:pStyle w:val="List"/>
              <w:rPr>
                <w:lang w:val="en-NZ"/>
              </w:rPr>
            </w:pPr>
            <w:r w:rsidRPr="003E4D0B">
              <w:t>Identify and select hairdressing implements and products as required.</w:t>
            </w:r>
          </w:p>
        </w:tc>
      </w:tr>
      <w:tr w:rsidTr="005520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E4D0B">
            <w:pPr>
              <w:pStyle w:val="List"/>
              <w:rPr>
                <w:lang w:val="en-NZ"/>
              </w:rPr>
            </w:pPr>
            <w:r w:rsidRPr="003E4D0B">
              <w:t>3.2</w:t>
            </w:r>
          </w:p>
        </w:tc>
        <w:tc>
          <w:tcPr>
            <w:tcW w:w="5777" w:type="dxa"/>
            <w:tcBorders>
              <w:top w:val="nil"/>
              <w:left w:val="nil"/>
              <w:bottom w:val="nil"/>
              <w:right w:val="nil"/>
            </w:tcBorders>
            <w:tcMar>
              <w:top w:w="0" w:type="dxa"/>
              <w:left w:w="62" w:type="dxa"/>
              <w:bottom w:w="0" w:type="dxa"/>
              <w:right w:w="62" w:type="dxa"/>
            </w:tcMar>
          </w:tcPr>
          <w:p w:rsidR="00000000" w:rsidP="003E4D0B">
            <w:pPr>
              <w:pStyle w:val="List"/>
              <w:rPr>
                <w:lang w:val="en-NZ"/>
              </w:rPr>
            </w:pPr>
            <w:r w:rsidRPr="003E4D0B">
              <w:t>Brush and style hair to meet presentation requirements.</w:t>
            </w:r>
          </w:p>
        </w:tc>
      </w:tr>
      <w:tr w:rsidTr="005520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E4D0B">
            <w:pPr>
              <w:pStyle w:val="List"/>
              <w:rPr>
                <w:lang w:val="en-NZ"/>
              </w:rPr>
            </w:pPr>
            <w:r w:rsidRPr="003E4D0B">
              <w:t>3.3</w:t>
            </w:r>
          </w:p>
        </w:tc>
        <w:tc>
          <w:tcPr>
            <w:tcW w:w="5777" w:type="dxa"/>
            <w:tcBorders>
              <w:top w:val="nil"/>
              <w:left w:val="nil"/>
              <w:bottom w:val="nil"/>
              <w:right w:val="nil"/>
            </w:tcBorders>
            <w:tcMar>
              <w:top w:w="0" w:type="dxa"/>
              <w:left w:w="62" w:type="dxa"/>
              <w:bottom w:w="0" w:type="dxa"/>
              <w:right w:w="62" w:type="dxa"/>
            </w:tcMar>
          </w:tcPr>
          <w:p w:rsidR="00000000" w:rsidP="003E4D0B">
            <w:pPr>
              <w:pStyle w:val="List"/>
              <w:rPr>
                <w:lang w:val="en-NZ"/>
              </w:rPr>
            </w:pPr>
            <w:r w:rsidRPr="003E4D0B">
              <w:t xml:space="preserve">Identify the need, extent and style of make-up required according to presentation requirements. </w:t>
            </w:r>
          </w:p>
        </w:tc>
      </w:tr>
      <w:tr w:rsidTr="005520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E4D0B">
            <w:pPr>
              <w:pStyle w:val="List"/>
              <w:rPr>
                <w:lang w:val="en-NZ"/>
              </w:rPr>
            </w:pPr>
            <w:r w:rsidRPr="003E4D0B">
              <w:t>3.4</w:t>
            </w:r>
          </w:p>
        </w:tc>
        <w:tc>
          <w:tcPr>
            <w:tcW w:w="5777" w:type="dxa"/>
            <w:tcBorders>
              <w:top w:val="nil"/>
              <w:left w:val="nil"/>
              <w:bottom w:val="nil"/>
              <w:right w:val="nil"/>
            </w:tcBorders>
            <w:tcMar>
              <w:top w:w="0" w:type="dxa"/>
              <w:left w:w="62" w:type="dxa"/>
              <w:bottom w:w="0" w:type="dxa"/>
              <w:right w:w="62" w:type="dxa"/>
            </w:tcMar>
          </w:tcPr>
          <w:p w:rsidR="00000000" w:rsidP="003E4D0B">
            <w:pPr>
              <w:pStyle w:val="List"/>
              <w:rPr>
                <w:lang w:val="en-NZ"/>
              </w:rPr>
            </w:pPr>
            <w:r w:rsidRPr="003E4D0B">
              <w:t xml:space="preserve">Apply make-up as required using appropriate products or make-up supplied by the family. </w:t>
            </w:r>
          </w:p>
        </w:tc>
      </w:tr>
      <w:tr w:rsidTr="005520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E4D0B">
            <w:pPr>
              <w:pStyle w:val="List"/>
              <w:rPr>
                <w:lang w:val="en-NZ"/>
              </w:rPr>
            </w:pPr>
            <w:r w:rsidRPr="003E4D0B">
              <w:t>3.5</w:t>
            </w:r>
          </w:p>
        </w:tc>
        <w:tc>
          <w:tcPr>
            <w:tcW w:w="5777" w:type="dxa"/>
            <w:tcBorders>
              <w:top w:val="nil"/>
              <w:left w:val="nil"/>
              <w:bottom w:val="nil"/>
              <w:right w:val="nil"/>
            </w:tcBorders>
            <w:tcMar>
              <w:top w:w="0" w:type="dxa"/>
              <w:left w:w="62" w:type="dxa"/>
              <w:bottom w:w="0" w:type="dxa"/>
              <w:right w:w="62" w:type="dxa"/>
            </w:tcMar>
          </w:tcPr>
          <w:p w:rsidR="00000000" w:rsidP="003E4D0B">
            <w:pPr>
              <w:pStyle w:val="List"/>
              <w:rPr>
                <w:lang w:val="en-NZ"/>
              </w:rPr>
            </w:pPr>
            <w:r w:rsidRPr="003E4D0B">
              <w:t xml:space="preserve">Apply nail polish as required by predetermined need, extent and style of make-up. </w:t>
            </w:r>
          </w:p>
        </w:tc>
      </w:tr>
      <w:tr w:rsidTr="005520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E4D0B">
            <w:pPr>
              <w:pStyle w:val="List"/>
              <w:rPr>
                <w:lang w:val="en-NZ"/>
              </w:rPr>
            </w:pPr>
            <w:r w:rsidRPr="003E4D0B">
              <w:t>3.6</w:t>
            </w:r>
          </w:p>
        </w:tc>
        <w:tc>
          <w:tcPr>
            <w:tcW w:w="5777" w:type="dxa"/>
            <w:tcBorders>
              <w:top w:val="nil"/>
              <w:left w:val="nil"/>
              <w:bottom w:val="nil"/>
              <w:right w:val="nil"/>
            </w:tcBorders>
            <w:tcMar>
              <w:top w:w="0" w:type="dxa"/>
              <w:left w:w="62" w:type="dxa"/>
              <w:bottom w:w="0" w:type="dxa"/>
              <w:right w:w="62" w:type="dxa"/>
            </w:tcMar>
          </w:tcPr>
          <w:p w:rsidR="00000000" w:rsidP="003E4D0B">
            <w:pPr>
              <w:pStyle w:val="List"/>
              <w:rPr>
                <w:lang w:val="en-NZ"/>
              </w:rPr>
            </w:pPr>
            <w:r w:rsidRPr="003E4D0B">
              <w:t xml:space="preserve">Conduct </w:t>
            </w:r>
            <w:r w:rsidRPr="003E4D0B">
              <w:rPr>
                <w:rStyle w:val="BoldandItalics"/>
              </w:rPr>
              <w:t>evaluation</w:t>
            </w:r>
            <w:r w:rsidRPr="003E4D0B">
              <w:t xml:space="preserve"> of cosmetic preparation according to workplace policies and procedures and presentation requirements and carry out remedial action as requir</w:t>
            </w:r>
            <w:r w:rsidRPr="003E4D0B">
              <w:t xml:space="preserve">ed. </w:t>
            </w:r>
          </w:p>
        </w:tc>
      </w:tr>
      <w:tr w:rsidTr="0055204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E4D0B">
            <w:pPr>
              <w:pStyle w:val="BodyText"/>
              <w:rPr>
                <w:lang w:val="en-NZ"/>
              </w:rPr>
            </w:pPr>
          </w:p>
        </w:tc>
      </w:tr>
      <w:tr w:rsidTr="0055204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E4D0B">
            <w:pPr>
              <w:pStyle w:val="List"/>
              <w:rPr>
                <w:lang w:val="en-NZ"/>
              </w:rPr>
            </w:pPr>
            <w:r w:rsidRPr="003E4D0B">
              <w:t>4</w:t>
            </w:r>
          </w:p>
        </w:tc>
        <w:tc>
          <w:tcPr>
            <w:tcW w:w="2410" w:type="dxa"/>
            <w:vMerge w:val="restart"/>
            <w:tcBorders>
              <w:top w:val="nil"/>
              <w:left w:val="nil"/>
              <w:bottom w:val="nil"/>
              <w:right w:val="nil"/>
            </w:tcBorders>
            <w:tcMar>
              <w:top w:w="0" w:type="dxa"/>
              <w:left w:w="62" w:type="dxa"/>
              <w:bottom w:w="0" w:type="dxa"/>
              <w:right w:w="62" w:type="dxa"/>
            </w:tcMar>
          </w:tcPr>
          <w:p w:rsidR="00000000" w:rsidP="003E4D0B">
            <w:pPr>
              <w:pStyle w:val="List"/>
              <w:rPr>
                <w:lang w:val="en-NZ"/>
              </w:rPr>
            </w:pPr>
            <w:r w:rsidRPr="003E4D0B">
              <w:t>Clean up.</w:t>
            </w:r>
          </w:p>
        </w:tc>
        <w:tc>
          <w:tcPr>
            <w:tcW w:w="567" w:type="dxa"/>
            <w:tcBorders>
              <w:top w:val="nil"/>
              <w:left w:val="nil"/>
              <w:bottom w:val="nil"/>
              <w:right w:val="nil"/>
            </w:tcBorders>
            <w:tcMar>
              <w:top w:w="0" w:type="dxa"/>
              <w:left w:w="62" w:type="dxa"/>
              <w:bottom w:w="0" w:type="dxa"/>
              <w:right w:w="62" w:type="dxa"/>
            </w:tcMar>
          </w:tcPr>
          <w:p w:rsidR="00000000" w:rsidP="003E4D0B">
            <w:pPr>
              <w:pStyle w:val="List"/>
              <w:rPr>
                <w:lang w:val="en-NZ"/>
              </w:rPr>
            </w:pPr>
            <w:r w:rsidRPr="003E4D0B">
              <w:t>4.1</w:t>
            </w:r>
          </w:p>
        </w:tc>
        <w:tc>
          <w:tcPr>
            <w:tcW w:w="5777" w:type="dxa"/>
            <w:tcBorders>
              <w:top w:val="nil"/>
              <w:left w:val="nil"/>
              <w:bottom w:val="nil"/>
              <w:right w:val="nil"/>
            </w:tcBorders>
            <w:tcMar>
              <w:top w:w="0" w:type="dxa"/>
              <w:left w:w="62" w:type="dxa"/>
              <w:bottom w:w="0" w:type="dxa"/>
              <w:right w:w="62" w:type="dxa"/>
            </w:tcMar>
          </w:tcPr>
          <w:p w:rsidR="00000000" w:rsidP="003E4D0B">
            <w:pPr>
              <w:pStyle w:val="List"/>
              <w:rPr>
                <w:lang w:val="en-NZ"/>
              </w:rPr>
            </w:pPr>
            <w:r w:rsidRPr="003E4D0B">
              <w:t>Clean, disinfect or sterilise instruments and equipment according to workplace policies and procedures, and relevant legislation.</w:t>
            </w:r>
          </w:p>
        </w:tc>
      </w:tr>
      <w:tr w:rsidTr="005520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E4D0B">
            <w:pPr>
              <w:pStyle w:val="List"/>
              <w:rPr>
                <w:lang w:val="en-NZ"/>
              </w:rPr>
            </w:pPr>
            <w:r w:rsidRPr="003E4D0B">
              <w:t>4.2</w:t>
            </w:r>
          </w:p>
        </w:tc>
        <w:tc>
          <w:tcPr>
            <w:tcW w:w="5777" w:type="dxa"/>
            <w:tcBorders>
              <w:top w:val="nil"/>
              <w:left w:val="nil"/>
              <w:bottom w:val="nil"/>
              <w:right w:val="nil"/>
            </w:tcBorders>
            <w:tcMar>
              <w:top w:w="0" w:type="dxa"/>
              <w:left w:w="62" w:type="dxa"/>
              <w:bottom w:w="0" w:type="dxa"/>
              <w:right w:w="62" w:type="dxa"/>
            </w:tcMar>
          </w:tcPr>
          <w:p w:rsidR="00000000" w:rsidP="003E4D0B">
            <w:pPr>
              <w:pStyle w:val="List"/>
              <w:rPr>
                <w:lang w:val="en-NZ"/>
              </w:rPr>
            </w:pPr>
            <w:r w:rsidRPr="003E4D0B">
              <w:t>Dispose of waste materials according to workplace policies and procedures, and relevant legislation.</w:t>
            </w:r>
          </w:p>
        </w:tc>
      </w:tr>
      <w:tr w:rsidTr="005520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E4D0B">
            <w:pPr>
              <w:pStyle w:val="List"/>
              <w:rPr>
                <w:lang w:val="en-NZ"/>
              </w:rPr>
            </w:pPr>
            <w:r w:rsidRPr="003E4D0B">
              <w:t>4.3</w:t>
            </w:r>
          </w:p>
        </w:tc>
        <w:tc>
          <w:tcPr>
            <w:tcW w:w="5777" w:type="dxa"/>
            <w:tcBorders>
              <w:top w:val="nil"/>
              <w:left w:val="nil"/>
              <w:bottom w:val="nil"/>
              <w:right w:val="nil"/>
            </w:tcBorders>
            <w:tcMar>
              <w:top w:w="0" w:type="dxa"/>
              <w:left w:w="62" w:type="dxa"/>
              <w:bottom w:w="0" w:type="dxa"/>
              <w:right w:w="62" w:type="dxa"/>
            </w:tcMar>
          </w:tcPr>
          <w:p w:rsidR="00000000" w:rsidP="003E4D0B">
            <w:pPr>
              <w:pStyle w:val="List"/>
              <w:rPr>
                <w:lang w:val="en-NZ"/>
              </w:rPr>
            </w:pPr>
            <w:r w:rsidRPr="003E4D0B">
              <w:t>Store instruments and equipment according to workplace policies and procedures and report faults.</w:t>
            </w:r>
          </w:p>
        </w:tc>
      </w:tr>
      <w:tr w:rsidTr="005520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E4D0B">
            <w:pPr>
              <w:pStyle w:val="List"/>
              <w:rPr>
                <w:lang w:val="en-NZ"/>
              </w:rPr>
            </w:pPr>
            <w:r w:rsidRPr="003E4D0B">
              <w:t>4.4</w:t>
            </w:r>
          </w:p>
        </w:tc>
        <w:tc>
          <w:tcPr>
            <w:tcW w:w="5777" w:type="dxa"/>
            <w:tcBorders>
              <w:top w:val="nil"/>
              <w:left w:val="nil"/>
              <w:bottom w:val="nil"/>
              <w:right w:val="nil"/>
            </w:tcBorders>
            <w:tcMar>
              <w:top w:w="0" w:type="dxa"/>
              <w:left w:w="62" w:type="dxa"/>
              <w:bottom w:w="0" w:type="dxa"/>
              <w:right w:w="62" w:type="dxa"/>
            </w:tcMar>
          </w:tcPr>
          <w:p w:rsidR="00000000" w:rsidRPr="003E4D0B" w:rsidP="003E4D0B">
            <w:pPr>
              <w:pStyle w:val="List"/>
            </w:pPr>
            <w:r w:rsidRPr="003E4D0B">
              <w:t>Clean and disinfect mortuary area according to workplace policies and procedures, and relevant legislation.</w:t>
            </w:r>
          </w:p>
        </w:tc>
      </w:tr>
    </w:tbl>
    <w:p w:rsidR="00000000" w:rsidRPr="003E4D0B" w:rsidP="003E4D0B">
      <w:pPr>
        <w:pStyle w:val="BodyText"/>
      </w:pPr>
    </w:p>
    <w:p w:rsidR="00000000" w:rsidRPr="003E4D0B" w:rsidP="003E4D0B">
      <w:pPr>
        <w:pStyle w:val="AllowPageBreak"/>
      </w:pPr>
    </w:p>
    <w:p w:rsidR="00000000" w:rsidRPr="003E4D0B" w:rsidP="003E4D0B">
      <w:pPr>
        <w:pStyle w:val="Heading1"/>
      </w:pPr>
      <w:bookmarkStart w:id="9" w:name="O_137063"/>
      <w:bookmarkEnd w:id="9"/>
      <w:r w:rsidRPr="003E4D0B">
        <w:t>Required Skills and Knowledge</w:t>
      </w:r>
    </w:p>
    <w:tbl>
      <w:tblPr>
        <w:tblW w:w="0" w:type="auto"/>
        <w:tblLayout w:type="fixed"/>
        <w:tblCellMar>
          <w:left w:w="62" w:type="dxa"/>
          <w:right w:w="62" w:type="dxa"/>
        </w:tblCellMar>
        <w:tblLook w:val="0000"/>
      </w:tblPr>
      <w:tblGrid>
        <w:gridCol w:w="9180"/>
      </w:tblGrid>
      <w:tr w:rsidTr="00552046">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3E4D0B">
            <w:pPr>
              <w:pStyle w:val="BodyText"/>
              <w:rPr>
                <w:lang w:val="en-NZ"/>
              </w:rPr>
            </w:pPr>
            <w:r w:rsidRPr="003E4D0B">
              <w:rPr>
                <w:rStyle w:val="SpecialBold"/>
              </w:rPr>
              <w:t>REQUIRED SKILLS AND KNOWLEDGE</w:t>
            </w:r>
          </w:p>
        </w:tc>
      </w:tr>
      <w:tr w:rsidTr="0055204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E4D0B">
            <w:pPr>
              <w:pStyle w:val="BodyText"/>
              <w:rPr>
                <w:lang w:val="en-NZ"/>
              </w:rPr>
            </w:pPr>
            <w:r w:rsidRPr="003E4D0B">
              <w:t>This section describes the skills and knowledge required for this un</w:t>
            </w:r>
            <w:r w:rsidRPr="003E4D0B">
              <w:t>it.</w:t>
            </w:r>
          </w:p>
        </w:tc>
      </w:tr>
      <w:tr w:rsidTr="0055204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E4D0B">
            <w:pPr>
              <w:pStyle w:val="BodyText"/>
              <w:rPr>
                <w:lang w:val="en-NZ"/>
              </w:rPr>
            </w:pPr>
          </w:p>
        </w:tc>
      </w:tr>
      <w:tr w:rsidTr="0055204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E4D0B" w:rsidP="003E4D0B">
            <w:pPr>
              <w:pStyle w:val="BodyText"/>
            </w:pPr>
            <w:r w:rsidRPr="003E4D0B">
              <w:rPr>
                <w:rStyle w:val="SpecialBold"/>
              </w:rPr>
              <w:t>Required skills</w:t>
            </w:r>
            <w:r w:rsidRPr="003E4D0B">
              <w:t xml:space="preserve"> </w:t>
            </w:r>
          </w:p>
          <w:p w:rsidR="00000000" w:rsidRPr="003E4D0B" w:rsidP="003E4D0B">
            <w:pPr>
              <w:pStyle w:val="ListBullet"/>
            </w:pPr>
            <w:r w:rsidRPr="003E4D0B">
              <w:t>planning and organisational skills to identify and prepare required instruments and equipment</w:t>
            </w:r>
          </w:p>
          <w:p w:rsidR="00000000" w:rsidRPr="003E4D0B" w:rsidP="003E4D0B">
            <w:pPr>
              <w:pStyle w:val="ListBullet"/>
            </w:pPr>
            <w:r w:rsidRPr="003E4D0B">
              <w:t>technology skills to identify and apply appropriate equipment use</w:t>
            </w:r>
          </w:p>
          <w:p w:rsidR="00000000" w:rsidRPr="003E4D0B" w:rsidP="003E4D0B">
            <w:pPr>
              <w:pStyle w:val="ListBullet"/>
            </w:pPr>
            <w:r w:rsidRPr="003E4D0B">
              <w:t>self-management skills to monitor own response to dealing with</w:t>
            </w:r>
            <w:r w:rsidRPr="003E4D0B">
              <w:t xml:space="preserve"> deceased bodies and take corrective action</w:t>
            </w:r>
          </w:p>
          <w:p w:rsidR="00000000" w:rsidP="003E4D0B">
            <w:pPr>
              <w:pStyle w:val="ListBullet"/>
              <w:rPr>
                <w:lang w:val="en-NZ"/>
              </w:rPr>
            </w:pPr>
            <w:r w:rsidRPr="003E4D0B">
              <w:t>problem-solving skills to evaluate results and take remedial action.</w:t>
            </w:r>
          </w:p>
        </w:tc>
      </w:tr>
      <w:tr w:rsidTr="0055204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E4D0B">
            <w:pPr>
              <w:pStyle w:val="BodyText"/>
              <w:rPr>
                <w:lang w:val="en-NZ"/>
              </w:rPr>
            </w:pPr>
          </w:p>
        </w:tc>
      </w:tr>
      <w:tr w:rsidTr="0055204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E4D0B" w:rsidP="003E4D0B">
            <w:pPr>
              <w:pStyle w:val="BodyText"/>
            </w:pPr>
            <w:r w:rsidRPr="003E4D0B">
              <w:rPr>
                <w:rStyle w:val="SpecialBold"/>
              </w:rPr>
              <w:t>Required knowledge</w:t>
            </w:r>
          </w:p>
          <w:p w:rsidR="00000000" w:rsidRPr="003E4D0B" w:rsidP="003E4D0B">
            <w:pPr>
              <w:pStyle w:val="ListBullet"/>
            </w:pPr>
            <w:r w:rsidRPr="003E4D0B">
              <w:t>infection control practices and procedures</w:t>
            </w:r>
          </w:p>
          <w:p w:rsidR="00000000" w:rsidRPr="003E4D0B" w:rsidP="003E4D0B">
            <w:pPr>
              <w:pStyle w:val="ListBullet"/>
            </w:pPr>
            <w:r w:rsidRPr="003E4D0B">
              <w:t>workplace policies and procedures for performing minor body restoration proce</w:t>
            </w:r>
            <w:r w:rsidRPr="003E4D0B">
              <w:t xml:space="preserve">dures </w:t>
            </w:r>
          </w:p>
          <w:p w:rsidR="00000000" w:rsidRPr="003E4D0B" w:rsidP="003E4D0B">
            <w:pPr>
              <w:pStyle w:val="ListBullet"/>
            </w:pPr>
            <w:r w:rsidRPr="003E4D0B">
              <w:t>sterilisation procedures for instruments and equipment</w:t>
            </w:r>
          </w:p>
          <w:p w:rsidR="00000000" w:rsidRPr="003E4D0B" w:rsidP="003E4D0B">
            <w:pPr>
              <w:pStyle w:val="ListBullet"/>
            </w:pPr>
            <w:r w:rsidRPr="003E4D0B">
              <w:t>properties and uses of germicidal sprays and disinfectants</w:t>
            </w:r>
          </w:p>
          <w:p w:rsidR="00000000" w:rsidRPr="003E4D0B" w:rsidP="003E4D0B">
            <w:pPr>
              <w:pStyle w:val="ListBullet"/>
            </w:pPr>
            <w:r w:rsidRPr="003E4D0B">
              <w:t>social, cultural and religious requirements</w:t>
            </w:r>
          </w:p>
          <w:p w:rsidR="00000000" w:rsidRPr="003E4D0B" w:rsidP="003E4D0B">
            <w:pPr>
              <w:pStyle w:val="ListBullet"/>
            </w:pPr>
            <w:r w:rsidRPr="003E4D0B">
              <w:t>funeral services industry parameters and protocols for dealing with the deceased</w:t>
            </w:r>
          </w:p>
          <w:p w:rsidR="00000000" w:rsidRPr="003E4D0B" w:rsidP="003E4D0B">
            <w:pPr>
              <w:pStyle w:val="ListBullet"/>
            </w:pPr>
            <w:r w:rsidRPr="003E4D0B">
              <w:t>broad working knowledge of relevant federal, state or territory, and local government legislation and regulations relating to OHS, infection control and handling human remains.</w:t>
            </w:r>
          </w:p>
        </w:tc>
      </w:tr>
    </w:tbl>
    <w:p w:rsidR="00552046" w:rsidP="003E4D0B">
      <w:pPr>
        <w:pStyle w:val="BodyText"/>
      </w:pPr>
    </w:p>
    <w:p w:rsidR="00552046" w:rsidP="003E4D0B">
      <w:pPr>
        <w:pStyle w:val="BodyText"/>
      </w:pPr>
    </w:p>
    <w:p w:rsidR="00000000" w:rsidRPr="003E4D0B" w:rsidP="003E4D0B">
      <w:pPr>
        <w:pStyle w:val="Heading1"/>
      </w:pPr>
      <w:bookmarkStart w:id="10" w:name="O_137064"/>
      <w:bookmarkEnd w:id="10"/>
      <w:r w:rsidRPr="003E4D0B">
        <w:t>Evidence Guide</w:t>
      </w:r>
    </w:p>
    <w:tbl>
      <w:tblPr>
        <w:tblW w:w="0" w:type="auto"/>
        <w:tblLayout w:type="fixed"/>
        <w:tblCellMar>
          <w:left w:w="62" w:type="dxa"/>
          <w:right w:w="62" w:type="dxa"/>
        </w:tblCellMar>
        <w:tblLook w:val="0000"/>
      </w:tblPr>
      <w:tblGrid>
        <w:gridCol w:w="3345"/>
        <w:gridCol w:w="5835"/>
      </w:tblGrid>
      <w:tr w:rsidTr="0055204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E4D0B">
            <w:pPr>
              <w:pStyle w:val="BodyText"/>
              <w:rPr>
                <w:lang w:val="en-NZ"/>
              </w:rPr>
            </w:pPr>
            <w:r w:rsidRPr="003E4D0B">
              <w:rPr>
                <w:rStyle w:val="SpecialBold"/>
              </w:rPr>
              <w:t>EVIDENCE GUIDE</w:t>
            </w:r>
          </w:p>
        </w:tc>
      </w:tr>
      <w:tr w:rsidTr="0055204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E4D0B">
            <w:pPr>
              <w:pStyle w:val="BodyText"/>
              <w:rPr>
                <w:lang w:val="en-NZ"/>
              </w:rPr>
            </w:pPr>
            <w:r w:rsidRPr="003E4D0B">
              <w:t>The evidence guide provides advice on assessment and must be read in conjunction with the performance criteria, required skills and knowledge, range statement and the Assessment Guidelines for the Training Package.</w:t>
            </w:r>
          </w:p>
        </w:tc>
      </w:tr>
      <w:tr w:rsidTr="0055204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E4D0B">
            <w:pPr>
              <w:pStyle w:val="BodyText"/>
              <w:rPr>
                <w:lang w:val="en-NZ"/>
              </w:rPr>
            </w:pPr>
          </w:p>
        </w:tc>
      </w:tr>
      <w:tr w:rsidTr="00552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4D0B">
            <w:pPr>
              <w:pStyle w:val="BodyText"/>
              <w:rPr>
                <w:lang w:val="en-NZ"/>
              </w:rPr>
            </w:pPr>
            <w:r w:rsidRPr="003E4D0B">
              <w:rPr>
                <w:rStyle w:val="SpecialBold"/>
              </w:rPr>
              <w:t xml:space="preserve">Critical aspects for assessment and </w:t>
            </w:r>
            <w:r w:rsidRPr="003E4D0B">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3E4D0B" w:rsidP="003E4D0B">
            <w:pPr>
              <w:pStyle w:val="BodyText"/>
            </w:pPr>
            <w:r w:rsidRPr="003E4D0B">
              <w:t>Evidence of the following is essential:</w:t>
            </w:r>
          </w:p>
          <w:p w:rsidR="00000000" w:rsidRPr="003E4D0B" w:rsidP="003E4D0B">
            <w:pPr>
              <w:pStyle w:val="ListBullet"/>
            </w:pPr>
            <w:r w:rsidRPr="003E4D0B">
              <w:t xml:space="preserve">ability to identify dress and cosmetic requirements through examination and access to family's instructions </w:t>
            </w:r>
          </w:p>
          <w:p w:rsidR="00000000" w:rsidRPr="003E4D0B" w:rsidP="003E4D0B">
            <w:pPr>
              <w:pStyle w:val="ListBullet"/>
            </w:pPr>
            <w:r w:rsidRPr="003E4D0B">
              <w:t>ability to prepare mortuary area and select and use the required instruments, equipment  cosmetics and hair products</w:t>
            </w:r>
          </w:p>
          <w:p w:rsidR="00000000" w:rsidRPr="003E4D0B" w:rsidP="003E4D0B">
            <w:pPr>
              <w:pStyle w:val="ListBullet"/>
            </w:pPr>
            <w:r w:rsidRPr="003E4D0B">
              <w:t>application of dress, cosmetics and fixing of hair using appropriate techniques to achieve identified presentation requirements</w:t>
            </w:r>
          </w:p>
          <w:p w:rsidR="00000000" w:rsidRPr="003E4D0B" w:rsidP="003E4D0B">
            <w:pPr>
              <w:pStyle w:val="ListBullet"/>
            </w:pPr>
            <w:r w:rsidRPr="003E4D0B">
              <w:t>the cleanin</w:t>
            </w:r>
            <w:r w:rsidRPr="003E4D0B">
              <w:t>g, disinfecting and sterilising of the mortuary area, instruments and equipment at conclusion of the body preparation</w:t>
            </w:r>
          </w:p>
          <w:p w:rsidR="00000000" w:rsidRPr="003E4D0B" w:rsidP="003E4D0B">
            <w:pPr>
              <w:pStyle w:val="ListBullet"/>
            </w:pPr>
            <w:r w:rsidRPr="003E4D0B">
              <w:t>knowledge of infection control practices and safe manual handling techniques</w:t>
            </w:r>
          </w:p>
          <w:p w:rsidR="00000000" w:rsidP="003E4D0B">
            <w:pPr>
              <w:pStyle w:val="ListBullet"/>
              <w:rPr>
                <w:lang w:val="en-NZ"/>
              </w:rPr>
            </w:pPr>
            <w:r w:rsidRPr="003E4D0B">
              <w:t xml:space="preserve">dressing bodies and applying cosmetics on multiple occasions </w:t>
            </w:r>
            <w:r w:rsidRPr="003E4D0B">
              <w:t>to ensure consistency of performance and ability to respond to different situations.</w:t>
            </w:r>
          </w:p>
        </w:tc>
      </w:tr>
      <w:tr w:rsidTr="00552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4D0B">
            <w:pPr>
              <w:pStyle w:val="BodyText"/>
              <w:rPr>
                <w:lang w:val="en-NZ"/>
              </w:rPr>
            </w:pPr>
          </w:p>
        </w:tc>
      </w:tr>
      <w:tr w:rsidTr="00552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4D0B">
            <w:pPr>
              <w:pStyle w:val="BodyText"/>
              <w:rPr>
                <w:lang w:val="en-NZ"/>
              </w:rPr>
            </w:pPr>
            <w:r w:rsidRPr="003E4D0B">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3E4D0B" w:rsidP="003E4D0B">
            <w:pPr>
              <w:pStyle w:val="BodyText"/>
            </w:pPr>
            <w:r w:rsidRPr="003E4D0B">
              <w:t>Assessment must ensure:</w:t>
            </w:r>
          </w:p>
          <w:p w:rsidR="00000000" w:rsidRPr="003E4D0B" w:rsidP="003E4D0B">
            <w:pPr>
              <w:pStyle w:val="ListBullet"/>
            </w:pPr>
            <w:r w:rsidRPr="003E4D0B">
              <w:t>demonstration of skills in a mortuary facility where deceased bodies may be safely prepared a</w:t>
            </w:r>
            <w:r w:rsidRPr="003E4D0B">
              <w:t>nd appropriate mortuary lighting, plumbing and ventilation requirements can be monitored and maintained</w:t>
            </w:r>
          </w:p>
          <w:p w:rsidR="00000000" w:rsidRPr="003E4D0B" w:rsidP="003E4D0B">
            <w:pPr>
              <w:pStyle w:val="ListBullet"/>
            </w:pPr>
            <w:r w:rsidRPr="003E4D0B">
              <w:t>access to deceased bodies</w:t>
            </w:r>
          </w:p>
          <w:p w:rsidR="00000000" w:rsidRPr="003E4D0B" w:rsidP="003E4D0B">
            <w:pPr>
              <w:pStyle w:val="ListBullet"/>
            </w:pPr>
            <w:r w:rsidRPr="003E4D0B">
              <w:t>access to cleansing and disinfecting products</w:t>
            </w:r>
          </w:p>
          <w:p w:rsidR="00000000" w:rsidRPr="003E4D0B" w:rsidP="003E4D0B">
            <w:pPr>
              <w:pStyle w:val="ListBullet"/>
            </w:pPr>
            <w:r w:rsidRPr="003E4D0B">
              <w:t>access to mortuary instruments and equipment</w:t>
            </w:r>
          </w:p>
          <w:p w:rsidR="00000000" w:rsidP="003E4D0B">
            <w:pPr>
              <w:pStyle w:val="ListBullet"/>
              <w:rPr>
                <w:lang w:val="en-NZ"/>
              </w:rPr>
            </w:pPr>
            <w:r w:rsidRPr="003E4D0B">
              <w:t>access to personal protective equipment.</w:t>
            </w:r>
          </w:p>
        </w:tc>
      </w:tr>
      <w:tr w:rsidTr="00552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4D0B">
            <w:pPr>
              <w:pStyle w:val="BodyText"/>
              <w:rPr>
                <w:lang w:val="en-NZ"/>
              </w:rPr>
            </w:pPr>
          </w:p>
        </w:tc>
      </w:tr>
      <w:tr w:rsidTr="00552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4D0B">
            <w:pPr>
              <w:pStyle w:val="BodyText"/>
              <w:rPr>
                <w:lang w:val="en-NZ"/>
              </w:rPr>
            </w:pPr>
            <w:r w:rsidRPr="003E4D0B">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3E4D0B" w:rsidP="003E4D0B">
            <w:pPr>
              <w:pStyle w:val="BodyText"/>
            </w:pPr>
            <w:r w:rsidRPr="003E4D0B">
              <w:t xml:space="preserve">A range of assessment methods should be used to assess practical skills and knowledge. The following examples are appropriate for this unit: </w:t>
            </w:r>
          </w:p>
          <w:p w:rsidR="00000000" w:rsidRPr="003E4D0B" w:rsidP="003E4D0B">
            <w:pPr>
              <w:pStyle w:val="ListBullet"/>
            </w:pPr>
            <w:r w:rsidRPr="003E4D0B">
              <w:t>observation of candidate preparing mortuary area, instruments and equipment and applying hair and make-up techniques to achieve presentation requirements</w:t>
            </w:r>
          </w:p>
          <w:p w:rsidR="00000000" w:rsidRPr="003E4D0B" w:rsidP="003E4D0B">
            <w:pPr>
              <w:pStyle w:val="ListBullet"/>
            </w:pPr>
            <w:r w:rsidRPr="003E4D0B">
              <w:t>written or verbal questioning to assess knowledge and understanding of infection control practices</w:t>
            </w:r>
          </w:p>
          <w:p w:rsidR="00000000" w:rsidRPr="003E4D0B" w:rsidP="003E4D0B">
            <w:pPr>
              <w:pStyle w:val="ListBullet"/>
            </w:pPr>
            <w:r w:rsidRPr="003E4D0B">
              <w:t>rev</w:t>
            </w:r>
            <w:r w:rsidRPr="003E4D0B">
              <w:t>iew of portfolios of evidence and third-party workplace reports of on-the-job performance by the candidate.</w:t>
            </w:r>
          </w:p>
          <w:p w:rsidR="00000000" w:rsidRPr="003E4D0B" w:rsidP="003E4D0B">
            <w:pPr>
              <w:pStyle w:val="BodyText"/>
            </w:pPr>
            <w:r w:rsidRPr="003E4D0B">
              <w:t>Holistic assessment with other units relevant to the industry sector, workplace and job role is recommended, for example:</w:t>
            </w:r>
          </w:p>
          <w:p w:rsidR="00000000" w:rsidP="003E4D0B">
            <w:pPr>
              <w:pStyle w:val="ListBullet"/>
              <w:rPr>
                <w:lang w:val="en-NZ"/>
              </w:rPr>
            </w:pPr>
            <w:r w:rsidRPr="003E4D0B">
              <w:t>SIFMWK007A Set facial fea</w:t>
            </w:r>
            <w:r w:rsidRPr="003E4D0B">
              <w:t>tures.</w:t>
            </w:r>
          </w:p>
        </w:tc>
      </w:tr>
      <w:tr w:rsidTr="00552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3E4D0B" w:rsidP="003E4D0B">
            <w:pPr>
              <w:pStyle w:val="BodyText"/>
            </w:pPr>
            <w:r w:rsidRPr="003E4D0B">
              <w:t>Employability skills embedded in this unit should be assessed holistically with other relevant units that make up the skill set or qualification and in the context of the job role.</w:t>
            </w:r>
          </w:p>
        </w:tc>
      </w:tr>
    </w:tbl>
    <w:p w:rsidR="00552046" w:rsidP="003E4D0B">
      <w:pPr>
        <w:pStyle w:val="BodyText"/>
      </w:pPr>
    </w:p>
    <w:p w:rsidR="00552046" w:rsidP="003E4D0B">
      <w:pPr>
        <w:pStyle w:val="BodyText"/>
      </w:pPr>
    </w:p>
    <w:p w:rsidR="00000000" w:rsidRPr="003E4D0B" w:rsidP="003E4D0B">
      <w:pPr>
        <w:pStyle w:val="Heading1"/>
      </w:pPr>
      <w:bookmarkStart w:id="11" w:name="O_137065"/>
      <w:bookmarkEnd w:id="11"/>
      <w:r w:rsidRPr="003E4D0B">
        <w:t>Range Statement</w:t>
      </w:r>
    </w:p>
    <w:tbl>
      <w:tblPr>
        <w:tblW w:w="0" w:type="auto"/>
        <w:tblLayout w:type="fixed"/>
        <w:tblCellMar>
          <w:left w:w="62" w:type="dxa"/>
          <w:right w:w="62" w:type="dxa"/>
        </w:tblCellMar>
        <w:tblLook w:val="0000"/>
      </w:tblPr>
      <w:tblGrid>
        <w:gridCol w:w="3345"/>
        <w:gridCol w:w="5835"/>
      </w:tblGrid>
      <w:tr w:rsidTr="0055204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E4D0B">
            <w:pPr>
              <w:pStyle w:val="BodyText"/>
              <w:rPr>
                <w:lang w:val="en-NZ"/>
              </w:rPr>
            </w:pPr>
            <w:r w:rsidRPr="003E4D0B">
              <w:rPr>
                <w:rStyle w:val="SpecialBold"/>
              </w:rPr>
              <w:t>RANGE STATEMENT</w:t>
            </w:r>
          </w:p>
        </w:tc>
      </w:tr>
      <w:tr w:rsidTr="0055204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E4D0B">
            <w:pPr>
              <w:pStyle w:val="BodyText"/>
              <w:rPr>
                <w:lang w:val="en-NZ"/>
              </w:rPr>
            </w:pPr>
            <w:r w:rsidRPr="003E4D0B">
              <w:t>The range statement relates to the unit of competency as a whole. It allows for different work environments and situations that may affect performance. Bold italicised wording, if used in the performance criteria, is detailed below. Essential operating con</w:t>
            </w:r>
            <w:r w:rsidRPr="003E4D0B">
              <w:t>ditions that may be present with training and assessment (depending on the work situation, needs of the candidate, accessibility of the item, and local industry and regional contexts) may also be included.</w:t>
            </w:r>
          </w:p>
        </w:tc>
      </w:tr>
      <w:tr w:rsidTr="0055204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E4D0B">
            <w:pPr>
              <w:pStyle w:val="BodyText"/>
              <w:rPr>
                <w:lang w:val="en-NZ"/>
              </w:rPr>
            </w:pPr>
          </w:p>
        </w:tc>
      </w:tr>
      <w:tr w:rsidTr="00552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4D0B">
            <w:pPr>
              <w:pStyle w:val="BodyText"/>
              <w:rPr>
                <w:lang w:val="en-NZ"/>
              </w:rPr>
            </w:pPr>
            <w:r w:rsidRPr="003E4D0B">
              <w:rPr>
                <w:rStyle w:val="BoldandItalics"/>
              </w:rPr>
              <w:t>Instruments and equipment</w:t>
            </w:r>
            <w:r w:rsidRPr="003E4D0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E4D0B" w:rsidP="003E4D0B">
            <w:pPr>
              <w:pStyle w:val="ListBullet"/>
            </w:pPr>
            <w:r w:rsidRPr="003E4D0B">
              <w:t>personal protective equipment</w:t>
            </w:r>
          </w:p>
          <w:p w:rsidR="00000000" w:rsidRPr="003E4D0B" w:rsidP="003E4D0B">
            <w:pPr>
              <w:pStyle w:val="ListBullet"/>
            </w:pPr>
            <w:r w:rsidRPr="003E4D0B">
              <w:t xml:space="preserve">sterilisation equipment </w:t>
            </w:r>
          </w:p>
          <w:p w:rsidR="00000000" w:rsidRPr="003E4D0B" w:rsidP="003E4D0B">
            <w:pPr>
              <w:pStyle w:val="ListBullet"/>
            </w:pPr>
            <w:r w:rsidRPr="003E4D0B">
              <w:t>sterilisation chemicals and solutions</w:t>
            </w:r>
          </w:p>
          <w:p w:rsidR="00000000" w:rsidRPr="003E4D0B" w:rsidP="003E4D0B">
            <w:pPr>
              <w:pStyle w:val="ListBullet"/>
            </w:pPr>
            <w:r w:rsidRPr="003E4D0B">
              <w:t>instruments and instrument tray</w:t>
            </w:r>
          </w:p>
          <w:p w:rsidR="00000000" w:rsidRPr="003E4D0B" w:rsidP="003E4D0B">
            <w:pPr>
              <w:pStyle w:val="ListBullet"/>
            </w:pPr>
            <w:r w:rsidRPr="003E4D0B">
              <w:t>dressing table</w:t>
            </w:r>
          </w:p>
          <w:p w:rsidR="00000000" w:rsidRPr="003E4D0B" w:rsidP="003E4D0B">
            <w:pPr>
              <w:pStyle w:val="ListBullet"/>
            </w:pPr>
            <w:r w:rsidRPr="003E4D0B">
              <w:t>disinfectant hand solution, paper towels and soap</w:t>
            </w:r>
          </w:p>
          <w:p w:rsidR="00000000" w:rsidRPr="003E4D0B" w:rsidP="003E4D0B">
            <w:pPr>
              <w:pStyle w:val="ListBullet"/>
            </w:pPr>
            <w:r w:rsidRPr="003E4D0B">
              <w:t>shampoos and cosmetics</w:t>
            </w:r>
          </w:p>
          <w:p w:rsidR="00000000" w:rsidRPr="003E4D0B" w:rsidP="003E4D0B">
            <w:pPr>
              <w:pStyle w:val="ListBullet"/>
            </w:pPr>
            <w:r w:rsidRPr="003E4D0B">
              <w:t>plastic laundry bags</w:t>
            </w:r>
          </w:p>
          <w:p w:rsidR="00000000" w:rsidRPr="003E4D0B" w:rsidP="003E4D0B">
            <w:pPr>
              <w:pStyle w:val="ListBullet"/>
            </w:pPr>
            <w:r w:rsidRPr="003E4D0B">
              <w:t>plastic infectious was</w:t>
            </w:r>
            <w:r w:rsidRPr="003E4D0B">
              <w:t>te bags</w:t>
            </w:r>
          </w:p>
          <w:p w:rsidR="00000000" w:rsidRPr="003E4D0B" w:rsidP="003E4D0B">
            <w:pPr>
              <w:pStyle w:val="ListBullet"/>
            </w:pPr>
            <w:r w:rsidRPr="003E4D0B">
              <w:t>biomedical waste containers for infectious and radioactive human tissue</w:t>
            </w:r>
          </w:p>
          <w:p w:rsidR="00000000" w:rsidRPr="003E4D0B" w:rsidP="003E4D0B">
            <w:pPr>
              <w:pStyle w:val="ListBullet"/>
            </w:pPr>
            <w:r w:rsidRPr="003E4D0B">
              <w:t>pedestal lamps</w:t>
            </w:r>
          </w:p>
          <w:p w:rsidR="00000000" w:rsidRPr="003E4D0B" w:rsidP="003E4D0B">
            <w:pPr>
              <w:pStyle w:val="ListBullet"/>
            </w:pPr>
            <w:r w:rsidRPr="003E4D0B">
              <w:t>linen</w:t>
            </w:r>
          </w:p>
          <w:p w:rsidR="00000000" w:rsidRPr="003E4D0B" w:rsidP="003E4D0B">
            <w:pPr>
              <w:pStyle w:val="ListBullet"/>
            </w:pPr>
            <w:r w:rsidRPr="003E4D0B">
              <w:t>first aid kit</w:t>
            </w:r>
          </w:p>
          <w:p w:rsidR="00000000" w:rsidRPr="003E4D0B" w:rsidP="003E4D0B">
            <w:pPr>
              <w:pStyle w:val="ListBullet"/>
            </w:pPr>
            <w:r w:rsidRPr="003E4D0B">
              <w:t>cotton wool</w:t>
            </w:r>
          </w:p>
          <w:p w:rsidR="00000000" w:rsidRPr="003E4D0B" w:rsidP="003E4D0B">
            <w:pPr>
              <w:pStyle w:val="ListBullet"/>
            </w:pPr>
            <w:r w:rsidRPr="003E4D0B">
              <w:t>capsules for transporting babies</w:t>
            </w:r>
          </w:p>
          <w:p w:rsidR="00000000" w:rsidP="003E4D0B">
            <w:pPr>
              <w:pStyle w:val="ListBullet"/>
              <w:rPr>
                <w:lang w:val="en-NZ"/>
              </w:rPr>
            </w:pPr>
            <w:r w:rsidRPr="003E4D0B">
              <w:t>scissors.</w:t>
            </w:r>
          </w:p>
        </w:tc>
      </w:tr>
      <w:tr w:rsidTr="00552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4D0B">
            <w:pPr>
              <w:pStyle w:val="BodyText"/>
              <w:rPr>
                <w:lang w:val="en-NZ"/>
              </w:rPr>
            </w:pPr>
          </w:p>
        </w:tc>
      </w:tr>
      <w:tr w:rsidTr="00552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4D0B">
            <w:pPr>
              <w:pStyle w:val="BodyText"/>
              <w:rPr>
                <w:lang w:val="en-NZ"/>
              </w:rPr>
            </w:pPr>
            <w:r w:rsidRPr="003E4D0B">
              <w:rPr>
                <w:rStyle w:val="BoldandItalics"/>
              </w:rPr>
              <w:t>Workplace policies and procedures</w:t>
            </w:r>
            <w:r w:rsidRPr="003E4D0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E4D0B" w:rsidP="003E4D0B">
            <w:pPr>
              <w:pStyle w:val="ListBullet"/>
            </w:pPr>
            <w:r w:rsidRPr="003E4D0B">
              <w:t>standard operating policies and procedures</w:t>
            </w:r>
          </w:p>
          <w:p w:rsidR="00000000" w:rsidRPr="003E4D0B" w:rsidP="003E4D0B">
            <w:pPr>
              <w:pStyle w:val="ListBullet"/>
            </w:pPr>
            <w:r w:rsidRPr="003E4D0B">
              <w:t>standards and certification requirements</w:t>
            </w:r>
          </w:p>
          <w:p w:rsidR="00000000" w:rsidRPr="003E4D0B" w:rsidP="003E4D0B">
            <w:pPr>
              <w:pStyle w:val="ListBullet"/>
            </w:pPr>
            <w:r w:rsidRPr="003E4D0B">
              <w:t>communication protocols</w:t>
            </w:r>
          </w:p>
          <w:p w:rsidR="00000000" w:rsidRPr="003E4D0B" w:rsidP="003E4D0B">
            <w:pPr>
              <w:pStyle w:val="ListBullet"/>
            </w:pPr>
            <w:r w:rsidRPr="003E4D0B">
              <w:t>quality assurance procedures</w:t>
            </w:r>
          </w:p>
          <w:p w:rsidR="00000000" w:rsidRPr="003E4D0B" w:rsidP="003E4D0B">
            <w:pPr>
              <w:pStyle w:val="ListBullet"/>
            </w:pPr>
            <w:r w:rsidRPr="003E4D0B">
              <w:t>OHS procedures, including:</w:t>
            </w:r>
          </w:p>
          <w:p w:rsidR="00000000" w:rsidRPr="003E4D0B" w:rsidP="003E4D0B">
            <w:pPr>
              <w:pStyle w:val="ListBullet2"/>
            </w:pPr>
            <w:r w:rsidRPr="003E4D0B">
              <w:t>infection control procedures</w:t>
            </w:r>
          </w:p>
          <w:p w:rsidR="00000000" w:rsidRPr="003E4D0B" w:rsidP="003E4D0B">
            <w:pPr>
              <w:pStyle w:val="ListBullet2"/>
            </w:pPr>
            <w:r w:rsidRPr="003E4D0B">
              <w:t>manual handling procedures</w:t>
            </w:r>
          </w:p>
          <w:p w:rsidR="00000000" w:rsidRPr="003E4D0B" w:rsidP="003E4D0B">
            <w:pPr>
              <w:pStyle w:val="ListBullet2"/>
            </w:pPr>
            <w:r w:rsidRPr="003E4D0B">
              <w:t>material handling procedures, including hazardous or infectious materials</w:t>
            </w:r>
          </w:p>
          <w:p w:rsidR="00000000" w:rsidRPr="003E4D0B" w:rsidP="003E4D0B">
            <w:pPr>
              <w:pStyle w:val="ListBullet"/>
            </w:pPr>
            <w:r w:rsidRPr="003E4D0B">
              <w:t>emergency procedures, including fire and accident procedures</w:t>
            </w:r>
          </w:p>
          <w:p w:rsidR="00000000" w:rsidP="003E4D0B">
            <w:pPr>
              <w:pStyle w:val="ListBullet"/>
              <w:rPr>
                <w:lang w:val="en-NZ"/>
              </w:rPr>
            </w:pPr>
            <w:r w:rsidRPr="003E4D0B">
              <w:t>security procedures.</w:t>
            </w:r>
          </w:p>
        </w:tc>
      </w:tr>
      <w:tr w:rsidTr="00552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4D0B">
            <w:pPr>
              <w:pStyle w:val="BodyText"/>
              <w:rPr>
                <w:lang w:val="en-NZ"/>
              </w:rPr>
            </w:pPr>
          </w:p>
        </w:tc>
      </w:tr>
      <w:tr w:rsidTr="00552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4D0B">
            <w:pPr>
              <w:pStyle w:val="BodyText"/>
              <w:rPr>
                <w:lang w:val="en-NZ"/>
              </w:rPr>
            </w:pPr>
            <w:r w:rsidRPr="003E4D0B">
              <w:rPr>
                <w:rStyle w:val="BoldandItalics"/>
              </w:rPr>
              <w:t>Relevant legislation</w:t>
            </w:r>
            <w:r w:rsidRPr="003E4D0B">
              <w:t>, regulations and codes of practice may include:</w:t>
            </w:r>
          </w:p>
        </w:tc>
        <w:tc>
          <w:tcPr>
            <w:tcW w:w="5835" w:type="dxa"/>
            <w:tcBorders>
              <w:top w:val="nil"/>
              <w:left w:val="nil"/>
              <w:bottom w:val="nil"/>
              <w:right w:val="nil"/>
            </w:tcBorders>
            <w:tcMar>
              <w:top w:w="0" w:type="dxa"/>
              <w:left w:w="62" w:type="dxa"/>
              <w:bottom w:w="0" w:type="dxa"/>
              <w:right w:w="62" w:type="dxa"/>
            </w:tcMar>
          </w:tcPr>
          <w:p w:rsidR="00000000" w:rsidRPr="003E4D0B" w:rsidP="003E4D0B">
            <w:pPr>
              <w:pStyle w:val="ListBullet"/>
            </w:pPr>
            <w:r w:rsidRPr="003E4D0B">
              <w:t xml:space="preserve">OHS </w:t>
            </w:r>
          </w:p>
          <w:p w:rsidR="00000000" w:rsidRPr="003E4D0B" w:rsidP="003E4D0B">
            <w:pPr>
              <w:pStyle w:val="ListBullet"/>
            </w:pPr>
            <w:r w:rsidRPr="003E4D0B">
              <w:t>Anatomy Act</w:t>
            </w:r>
          </w:p>
          <w:p w:rsidR="00000000" w:rsidRPr="003E4D0B" w:rsidP="003E4D0B">
            <w:pPr>
              <w:pStyle w:val="ListBullet"/>
            </w:pPr>
            <w:r w:rsidRPr="003E4D0B">
              <w:t>Human Tissue Act</w:t>
            </w:r>
          </w:p>
          <w:p w:rsidR="00000000" w:rsidRPr="003E4D0B" w:rsidP="003E4D0B">
            <w:pPr>
              <w:pStyle w:val="ListBullet"/>
            </w:pPr>
            <w:r w:rsidRPr="003E4D0B">
              <w:t>Skin Penetration Act</w:t>
            </w:r>
          </w:p>
          <w:p w:rsidR="00000000" w:rsidRPr="003E4D0B" w:rsidP="003E4D0B">
            <w:pPr>
              <w:pStyle w:val="ListBullet"/>
            </w:pPr>
            <w:r w:rsidRPr="003E4D0B">
              <w:t>Coroner's Act</w:t>
            </w:r>
          </w:p>
          <w:p w:rsidR="00000000" w:rsidRPr="003E4D0B" w:rsidP="003E4D0B">
            <w:pPr>
              <w:pStyle w:val="ListBullet"/>
            </w:pPr>
            <w:r w:rsidRPr="003E4D0B">
              <w:t>Public Health Act</w:t>
            </w:r>
          </w:p>
          <w:p w:rsidR="00000000" w:rsidRPr="003E4D0B" w:rsidP="003E4D0B">
            <w:pPr>
              <w:pStyle w:val="ListBullet"/>
            </w:pPr>
            <w:r w:rsidRPr="003E4D0B">
              <w:t>Environment Protection Act</w:t>
            </w:r>
          </w:p>
          <w:p w:rsidR="00000000" w:rsidRPr="003E4D0B" w:rsidP="003E4D0B">
            <w:pPr>
              <w:pStyle w:val="ListBullet"/>
            </w:pPr>
            <w:r w:rsidRPr="003E4D0B">
              <w:t>local government regulations</w:t>
            </w:r>
          </w:p>
          <w:p w:rsidR="00000000" w:rsidRPr="003E4D0B" w:rsidP="003E4D0B">
            <w:pPr>
              <w:pStyle w:val="ListBullet"/>
            </w:pPr>
            <w:r w:rsidRPr="003E4D0B">
              <w:t>funeral services industry code of practice</w:t>
            </w:r>
          </w:p>
          <w:p w:rsidR="00000000" w:rsidP="003E4D0B">
            <w:pPr>
              <w:pStyle w:val="ListBullet"/>
              <w:rPr>
                <w:lang w:val="en-NZ"/>
              </w:rPr>
            </w:pPr>
            <w:r w:rsidRPr="003E4D0B">
              <w:t>Worksafe Australia certification and standards.</w:t>
            </w:r>
          </w:p>
        </w:tc>
      </w:tr>
      <w:tr w:rsidTr="00552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4D0B">
            <w:pPr>
              <w:pStyle w:val="BodyText"/>
              <w:rPr>
                <w:lang w:val="en-NZ"/>
              </w:rPr>
            </w:pPr>
          </w:p>
        </w:tc>
      </w:tr>
      <w:tr w:rsidTr="00552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4D0B">
            <w:pPr>
              <w:pStyle w:val="BodyText"/>
              <w:rPr>
                <w:lang w:val="en-NZ"/>
              </w:rPr>
            </w:pPr>
            <w:r w:rsidRPr="003E4D0B">
              <w:rPr>
                <w:rStyle w:val="BoldandItalics"/>
              </w:rPr>
              <w:t>Infection control practices</w:t>
            </w:r>
            <w:r w:rsidRPr="003E4D0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E4D0B" w:rsidP="003E4D0B">
            <w:pPr>
              <w:pStyle w:val="ListBullet"/>
            </w:pPr>
            <w:r w:rsidRPr="003E4D0B">
              <w:t>checking for infectious and transmittable disease</w:t>
            </w:r>
          </w:p>
          <w:p w:rsidR="00000000" w:rsidRPr="003E4D0B" w:rsidP="003E4D0B">
            <w:pPr>
              <w:pStyle w:val="ListBullet"/>
            </w:pPr>
            <w:r w:rsidRPr="003E4D0B">
              <w:t>using personal protective equipment</w:t>
            </w:r>
          </w:p>
          <w:p w:rsidR="00000000" w:rsidRPr="003E4D0B" w:rsidP="003E4D0B">
            <w:pPr>
              <w:pStyle w:val="ListBullet"/>
            </w:pPr>
            <w:r w:rsidRPr="003E4D0B">
              <w:t>sterilising apparatus and instruments</w:t>
            </w:r>
          </w:p>
          <w:p w:rsidR="00000000" w:rsidRPr="003E4D0B" w:rsidP="003E4D0B">
            <w:pPr>
              <w:pStyle w:val="ListBullet"/>
            </w:pPr>
            <w:r w:rsidRPr="003E4D0B">
              <w:t>providing sterile storage areas for instruments</w:t>
            </w:r>
          </w:p>
          <w:p w:rsidR="00000000" w:rsidRPr="003E4D0B" w:rsidP="003E4D0B">
            <w:pPr>
              <w:pStyle w:val="ListBullet"/>
            </w:pPr>
            <w:r w:rsidRPr="003E4D0B">
              <w:t>using disinfectants</w:t>
            </w:r>
          </w:p>
          <w:p w:rsidR="00000000" w:rsidRPr="003E4D0B" w:rsidP="003E4D0B">
            <w:pPr>
              <w:pStyle w:val="ListBullet"/>
            </w:pPr>
            <w:r w:rsidRPr="003E4D0B">
              <w:t>safe removal and disposal of soiled and contamina</w:t>
            </w:r>
            <w:r w:rsidRPr="003E4D0B">
              <w:t>ted garments</w:t>
            </w:r>
          </w:p>
          <w:p w:rsidR="00000000" w:rsidRPr="003E4D0B" w:rsidP="003E4D0B">
            <w:pPr>
              <w:pStyle w:val="ListBullet"/>
            </w:pPr>
            <w:r w:rsidRPr="003E4D0B">
              <w:t>safe ventilation</w:t>
            </w:r>
          </w:p>
          <w:p w:rsidR="00000000" w:rsidRPr="003E4D0B" w:rsidP="003E4D0B">
            <w:pPr>
              <w:pStyle w:val="ListBullet"/>
            </w:pPr>
            <w:r w:rsidRPr="003E4D0B">
              <w:t>avoiding invasive procedures on bodies</w:t>
            </w:r>
          </w:p>
          <w:p w:rsidR="00000000" w:rsidRPr="003E4D0B" w:rsidP="003E4D0B">
            <w:pPr>
              <w:pStyle w:val="ListBullet"/>
            </w:pPr>
            <w:r w:rsidRPr="003E4D0B">
              <w:t>immunisation</w:t>
            </w:r>
          </w:p>
          <w:p w:rsidR="00000000" w:rsidRPr="003E4D0B" w:rsidP="003E4D0B">
            <w:pPr>
              <w:pStyle w:val="ListBullet"/>
            </w:pPr>
            <w:r w:rsidRPr="003E4D0B">
              <w:t>periodic X-rays</w:t>
            </w:r>
          </w:p>
          <w:p w:rsidR="00000000" w:rsidRPr="003E4D0B" w:rsidP="003E4D0B">
            <w:pPr>
              <w:pStyle w:val="ListBullet"/>
            </w:pPr>
            <w:r w:rsidRPr="003E4D0B">
              <w:t>seeking medical advice</w:t>
            </w:r>
          </w:p>
          <w:p w:rsidR="00000000" w:rsidRPr="003E4D0B" w:rsidP="003E4D0B">
            <w:pPr>
              <w:pStyle w:val="ListBullet"/>
            </w:pPr>
            <w:r w:rsidRPr="003E4D0B">
              <w:t>recording injury and incidence</w:t>
            </w:r>
          </w:p>
          <w:p w:rsidR="00000000" w:rsidRPr="003E4D0B" w:rsidP="003E4D0B">
            <w:pPr>
              <w:pStyle w:val="ListBullet"/>
            </w:pPr>
            <w:r w:rsidRPr="003E4D0B">
              <w:t>reporting injury and incidence</w:t>
            </w:r>
          </w:p>
          <w:p w:rsidR="00000000" w:rsidRPr="003E4D0B" w:rsidP="003E4D0B">
            <w:pPr>
              <w:pStyle w:val="ListBullet"/>
            </w:pPr>
            <w:r w:rsidRPr="003E4D0B">
              <w:t>providing first aid kit</w:t>
            </w:r>
          </w:p>
          <w:p w:rsidR="00000000" w:rsidRPr="003E4D0B" w:rsidP="003E4D0B">
            <w:pPr>
              <w:pStyle w:val="ListBullet"/>
            </w:pPr>
            <w:r w:rsidRPr="003E4D0B">
              <w:t>performing first aid as necessary</w:t>
            </w:r>
          </w:p>
          <w:p w:rsidR="00000000" w:rsidP="003E4D0B">
            <w:pPr>
              <w:pStyle w:val="ListBullet"/>
              <w:rPr>
                <w:lang w:val="en-NZ"/>
              </w:rPr>
            </w:pPr>
            <w:r w:rsidRPr="003E4D0B">
              <w:t>labelling clothing.</w:t>
            </w:r>
          </w:p>
        </w:tc>
      </w:tr>
      <w:tr w:rsidTr="00552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4D0B">
            <w:pPr>
              <w:pStyle w:val="BodyText"/>
              <w:rPr>
                <w:lang w:val="en-NZ"/>
              </w:rPr>
            </w:pPr>
          </w:p>
        </w:tc>
      </w:tr>
      <w:tr w:rsidTr="00552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4D0B">
            <w:pPr>
              <w:pStyle w:val="BodyText"/>
              <w:rPr>
                <w:lang w:val="en-NZ"/>
              </w:rPr>
            </w:pPr>
            <w:r w:rsidRPr="003E4D0B">
              <w:rPr>
                <w:rStyle w:val="BoldandItalics"/>
              </w:rPr>
              <w:t>Personal protective equipment</w:t>
            </w:r>
            <w:r w:rsidRPr="003E4D0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E4D0B" w:rsidP="003E4D0B">
            <w:pPr>
              <w:pStyle w:val="ListBullet"/>
            </w:pPr>
            <w:r w:rsidRPr="003E4D0B">
              <w:t>disposable gloves</w:t>
            </w:r>
          </w:p>
          <w:p w:rsidR="00000000" w:rsidRPr="003E4D0B" w:rsidP="003E4D0B">
            <w:pPr>
              <w:pStyle w:val="ListBullet"/>
            </w:pPr>
            <w:r w:rsidRPr="003E4D0B">
              <w:t>heavy duty gloves</w:t>
            </w:r>
          </w:p>
          <w:p w:rsidR="00000000" w:rsidRPr="003E4D0B" w:rsidP="003E4D0B">
            <w:pPr>
              <w:pStyle w:val="ListBullet"/>
            </w:pPr>
            <w:r w:rsidRPr="003E4D0B">
              <w:t>barrier gown or suit</w:t>
            </w:r>
          </w:p>
          <w:p w:rsidR="00000000" w:rsidRPr="003E4D0B" w:rsidP="003E4D0B">
            <w:pPr>
              <w:pStyle w:val="ListBullet"/>
            </w:pPr>
            <w:r w:rsidRPr="003E4D0B">
              <w:t>waterproof overshoes</w:t>
            </w:r>
          </w:p>
          <w:p w:rsidR="00000000" w:rsidRPr="003E4D0B" w:rsidP="003E4D0B">
            <w:pPr>
              <w:pStyle w:val="ListBullet"/>
            </w:pPr>
            <w:r w:rsidRPr="003E4D0B">
              <w:t>waterproof aprons</w:t>
            </w:r>
          </w:p>
          <w:p w:rsidR="00000000" w:rsidRPr="003E4D0B" w:rsidP="003E4D0B">
            <w:pPr>
              <w:pStyle w:val="ListBullet"/>
            </w:pPr>
            <w:r w:rsidRPr="003E4D0B">
              <w:t xml:space="preserve">splash proof masks </w:t>
            </w:r>
          </w:p>
          <w:p w:rsidR="00000000" w:rsidP="003E4D0B">
            <w:pPr>
              <w:pStyle w:val="ListBullet"/>
              <w:rPr>
                <w:lang w:val="en-NZ"/>
              </w:rPr>
            </w:pPr>
            <w:r w:rsidRPr="003E4D0B">
              <w:t>hair cover.</w:t>
            </w:r>
          </w:p>
        </w:tc>
      </w:tr>
      <w:tr w:rsidTr="00552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4D0B">
            <w:pPr>
              <w:pStyle w:val="BodyText"/>
              <w:rPr>
                <w:lang w:val="en-NZ"/>
              </w:rPr>
            </w:pPr>
          </w:p>
        </w:tc>
      </w:tr>
      <w:tr w:rsidTr="00552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4D0B">
            <w:pPr>
              <w:pStyle w:val="BodyText"/>
              <w:rPr>
                <w:lang w:val="en-NZ"/>
              </w:rPr>
            </w:pPr>
            <w:r w:rsidRPr="003E4D0B">
              <w:rPr>
                <w:rStyle w:val="BoldandItalics"/>
              </w:rPr>
              <w:t>Social</w:t>
            </w:r>
            <w:r w:rsidRPr="003E4D0B">
              <w:t xml:space="preserve">, </w:t>
            </w:r>
            <w:r w:rsidRPr="003E4D0B">
              <w:rPr>
                <w:rStyle w:val="BoldandItalics"/>
              </w:rPr>
              <w:t>cultural and religious requirements</w:t>
            </w:r>
            <w:r w:rsidRPr="003E4D0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E4D0B" w:rsidP="003E4D0B">
            <w:pPr>
              <w:pStyle w:val="ListBullet"/>
            </w:pPr>
            <w:r w:rsidRPr="003E4D0B">
              <w:t xml:space="preserve">dress standards </w:t>
            </w:r>
          </w:p>
          <w:p w:rsidR="00000000" w:rsidRPr="003E4D0B" w:rsidP="003E4D0B">
            <w:pPr>
              <w:pStyle w:val="ListBullet"/>
            </w:pPr>
            <w:r w:rsidRPr="003E4D0B">
              <w:t>gender of embalming personnel</w:t>
            </w:r>
          </w:p>
          <w:p w:rsidR="00000000" w:rsidRPr="003E4D0B" w:rsidP="003E4D0B">
            <w:pPr>
              <w:pStyle w:val="ListBullet"/>
            </w:pPr>
            <w:r w:rsidRPr="003E4D0B">
              <w:t>time required between death and burial or cremation</w:t>
            </w:r>
          </w:p>
          <w:p w:rsidR="00000000" w:rsidRPr="003E4D0B" w:rsidP="003E4D0B">
            <w:pPr>
              <w:pStyle w:val="ListBullet"/>
            </w:pPr>
            <w:r w:rsidRPr="003E4D0B">
              <w:t>orientation of the deceased person</w:t>
            </w:r>
          </w:p>
          <w:p w:rsidR="00000000" w:rsidP="003E4D0B">
            <w:pPr>
              <w:pStyle w:val="ListBullet"/>
              <w:rPr>
                <w:lang w:val="en-NZ"/>
              </w:rPr>
            </w:pPr>
            <w:r w:rsidRPr="003E4D0B">
              <w:t>restrictions on methods of embalming permissible.</w:t>
            </w:r>
          </w:p>
        </w:tc>
      </w:tr>
      <w:tr w:rsidTr="00552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4D0B">
            <w:pPr>
              <w:pStyle w:val="BodyText"/>
              <w:rPr>
                <w:lang w:val="en-NZ"/>
              </w:rPr>
            </w:pPr>
          </w:p>
        </w:tc>
      </w:tr>
      <w:tr w:rsidTr="00552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4D0B">
            <w:pPr>
              <w:pStyle w:val="BodyText"/>
              <w:rPr>
                <w:lang w:val="en-NZ"/>
              </w:rPr>
            </w:pPr>
            <w:r w:rsidRPr="003E4D0B">
              <w:rPr>
                <w:rStyle w:val="BoldandItalics"/>
              </w:rPr>
              <w:t>Presentation requirements</w:t>
            </w:r>
            <w:r w:rsidRPr="003E4D0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E4D0B" w:rsidP="003E4D0B">
            <w:pPr>
              <w:pStyle w:val="ListBullet"/>
            </w:pPr>
            <w:r w:rsidRPr="003E4D0B">
              <w:t>need, extent and style of make-up</w:t>
            </w:r>
          </w:p>
          <w:p w:rsidR="00000000" w:rsidRPr="003E4D0B" w:rsidP="003E4D0B">
            <w:pPr>
              <w:pStyle w:val="ListBullet"/>
            </w:pPr>
            <w:r w:rsidRPr="003E4D0B">
              <w:t>gender</w:t>
            </w:r>
          </w:p>
          <w:p w:rsidR="00000000" w:rsidRPr="003E4D0B" w:rsidP="003E4D0B">
            <w:pPr>
              <w:pStyle w:val="ListBullet"/>
            </w:pPr>
            <w:r w:rsidRPr="003E4D0B">
              <w:t>remedial and camouflage</w:t>
            </w:r>
          </w:p>
          <w:p w:rsidR="00000000" w:rsidP="003E4D0B">
            <w:pPr>
              <w:pStyle w:val="ListBullet"/>
              <w:rPr>
                <w:lang w:val="en-NZ"/>
              </w:rPr>
            </w:pPr>
            <w:r w:rsidRPr="003E4D0B">
              <w:t>nail polish.</w:t>
            </w:r>
          </w:p>
        </w:tc>
      </w:tr>
      <w:tr w:rsidTr="00552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4D0B">
            <w:pPr>
              <w:pStyle w:val="BodyText"/>
              <w:rPr>
                <w:lang w:val="en-NZ"/>
              </w:rPr>
            </w:pPr>
          </w:p>
        </w:tc>
      </w:tr>
      <w:tr w:rsidTr="00552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4D0B">
            <w:pPr>
              <w:pStyle w:val="BodyText"/>
              <w:rPr>
                <w:lang w:val="en-NZ"/>
              </w:rPr>
            </w:pPr>
            <w:r w:rsidRPr="003E4D0B">
              <w:rPr>
                <w:rStyle w:val="BoldandItalics"/>
              </w:rPr>
              <w:t>Evaluation</w:t>
            </w:r>
            <w:r w:rsidRPr="003E4D0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E4D0B" w:rsidP="003E4D0B">
            <w:pPr>
              <w:pStyle w:val="ListBullet"/>
            </w:pPr>
            <w:r w:rsidRPr="003E4D0B">
              <w:t>hair</w:t>
            </w:r>
          </w:p>
          <w:p w:rsidR="00000000" w:rsidRPr="003E4D0B" w:rsidP="003E4D0B">
            <w:pPr>
              <w:pStyle w:val="ListBullet"/>
            </w:pPr>
            <w:r w:rsidRPr="003E4D0B">
              <w:t xml:space="preserve">eyes </w:t>
            </w:r>
          </w:p>
          <w:p w:rsidR="00000000" w:rsidRPr="003E4D0B" w:rsidP="003E4D0B">
            <w:pPr>
              <w:pStyle w:val="ListBullet"/>
            </w:pPr>
            <w:r w:rsidRPr="003E4D0B">
              <w:t>nails</w:t>
            </w:r>
          </w:p>
          <w:p w:rsidR="00000000" w:rsidRPr="003E4D0B" w:rsidP="003E4D0B">
            <w:pPr>
              <w:pStyle w:val="ListBullet"/>
            </w:pPr>
            <w:r w:rsidRPr="003E4D0B">
              <w:t>skin</w:t>
            </w:r>
          </w:p>
          <w:p w:rsidR="00000000" w:rsidRPr="003E4D0B" w:rsidP="003E4D0B">
            <w:pPr>
              <w:pStyle w:val="ListBullet"/>
            </w:pPr>
            <w:r w:rsidRPr="003E4D0B">
              <w:t>teeth</w:t>
            </w:r>
          </w:p>
          <w:p w:rsidR="00000000" w:rsidRPr="003E4D0B" w:rsidP="003E4D0B">
            <w:pPr>
              <w:pStyle w:val="ListBullet"/>
            </w:pPr>
            <w:r w:rsidRPr="003E4D0B">
              <w:t>shaving</w:t>
            </w:r>
          </w:p>
          <w:p w:rsidR="00000000" w:rsidRPr="003E4D0B" w:rsidP="003E4D0B">
            <w:pPr>
              <w:pStyle w:val="ListBullet"/>
            </w:pPr>
            <w:r w:rsidRPr="003E4D0B">
              <w:t>cosmetics</w:t>
            </w:r>
          </w:p>
          <w:p w:rsidR="00000000" w:rsidRPr="003E4D0B" w:rsidP="003E4D0B">
            <w:pPr>
              <w:pStyle w:val="ListBullet"/>
            </w:pPr>
            <w:r w:rsidRPr="003E4D0B">
              <w:t>dressing</w:t>
            </w:r>
          </w:p>
          <w:p w:rsidR="00000000" w:rsidRPr="003E4D0B" w:rsidP="003E4D0B">
            <w:pPr>
              <w:pStyle w:val="ListBullet"/>
            </w:pPr>
            <w:r w:rsidRPr="003E4D0B">
              <w:t>jewellery</w:t>
            </w:r>
          </w:p>
          <w:p w:rsidR="00000000" w:rsidRPr="003E4D0B" w:rsidP="003E4D0B">
            <w:pPr>
              <w:pStyle w:val="ListBullet"/>
            </w:pPr>
            <w:r w:rsidRPr="003E4D0B">
              <w:t>clots</w:t>
            </w:r>
          </w:p>
          <w:p w:rsidR="00000000" w:rsidRPr="003E4D0B" w:rsidP="003E4D0B">
            <w:pPr>
              <w:pStyle w:val="ListBullet"/>
            </w:pPr>
            <w:r w:rsidRPr="003E4D0B">
              <w:t>intravenous line punctures</w:t>
            </w:r>
          </w:p>
          <w:p w:rsidR="00000000" w:rsidRPr="003E4D0B" w:rsidP="003E4D0B">
            <w:pPr>
              <w:pStyle w:val="ListBullet"/>
            </w:pPr>
            <w:r w:rsidRPr="003E4D0B">
              <w:t>tracheotomy or colostomy openings</w:t>
            </w:r>
          </w:p>
          <w:p w:rsidR="00000000" w:rsidRPr="003E4D0B" w:rsidP="003E4D0B">
            <w:pPr>
              <w:pStyle w:val="ListBullet"/>
            </w:pPr>
            <w:r w:rsidRPr="003E4D0B">
              <w:t>purse string sutures</w:t>
            </w:r>
          </w:p>
          <w:p w:rsidR="00000000" w:rsidRPr="003E4D0B" w:rsidP="003E4D0B">
            <w:pPr>
              <w:pStyle w:val="ListBullet"/>
            </w:pPr>
            <w:r w:rsidRPr="003E4D0B">
              <w:t>other openings not closed</w:t>
            </w:r>
          </w:p>
          <w:p w:rsidR="00000000" w:rsidRPr="003E4D0B" w:rsidP="003E4D0B">
            <w:pPr>
              <w:pStyle w:val="ListBullet"/>
            </w:pPr>
            <w:r w:rsidRPr="003E4D0B">
              <w:t>incisions not sutured</w:t>
            </w:r>
          </w:p>
          <w:p w:rsidR="00000000" w:rsidRPr="003E4D0B" w:rsidP="003E4D0B">
            <w:pPr>
              <w:pStyle w:val="ListBullet"/>
            </w:pPr>
            <w:r w:rsidRPr="003E4D0B">
              <w:t>incision seal powder</w:t>
            </w:r>
          </w:p>
          <w:p w:rsidR="00000000" w:rsidRPr="003E4D0B" w:rsidP="003E4D0B">
            <w:pPr>
              <w:pStyle w:val="ListBullet"/>
            </w:pPr>
            <w:r w:rsidRPr="003E4D0B">
              <w:t>leakage from sutures.</w:t>
            </w:r>
          </w:p>
        </w:tc>
      </w:tr>
    </w:tbl>
    <w:p w:rsidR="00552046" w:rsidP="003E4D0B">
      <w:pPr>
        <w:pStyle w:val="BodyText"/>
      </w:pPr>
    </w:p>
    <w:p w:rsidR="00552046" w:rsidP="003E4D0B">
      <w:pPr>
        <w:pStyle w:val="BodyText"/>
      </w:pPr>
    </w:p>
    <w:p w:rsidR="00000000" w:rsidRPr="003E4D0B" w:rsidP="003E4D0B">
      <w:pPr>
        <w:pStyle w:val="Heading1"/>
      </w:pPr>
      <w:bookmarkStart w:id="12" w:name="O_137066"/>
      <w:bookmarkEnd w:id="12"/>
      <w:r w:rsidRPr="003E4D0B">
        <w:t>Unit Sector(s)</w:t>
      </w:r>
    </w:p>
    <w:tbl>
      <w:tblPr>
        <w:tblW w:w="0" w:type="auto"/>
        <w:tblLayout w:type="fixed"/>
        <w:tblCellMar>
          <w:left w:w="62" w:type="dxa"/>
          <w:right w:w="62" w:type="dxa"/>
        </w:tblCellMar>
        <w:tblLook w:val="0000"/>
      </w:tblPr>
      <w:tblGrid>
        <w:gridCol w:w="2836"/>
        <w:gridCol w:w="6344"/>
      </w:tblGrid>
      <w:tr w:rsidTr="0055204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E4D0B">
            <w:pPr>
              <w:pStyle w:val="BodyText"/>
              <w:rPr>
                <w:lang w:val="en-NZ"/>
              </w:rPr>
            </w:pPr>
            <w:r w:rsidRPr="003E4D0B">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3E4D0B" w:rsidP="003E4D0B">
            <w:pPr>
              <w:pStyle w:val="BodyText"/>
            </w:pPr>
            <w:r w:rsidRPr="003E4D0B">
              <w:t>Funeral Services</w:t>
            </w:r>
          </w:p>
        </w:tc>
      </w:tr>
    </w:tbl>
    <w:p w:rsidR="00000000" w:rsidRPr="003E4D0B" w:rsidP="003E4D0B">
      <w:pPr>
        <w:pStyle w:val="BodyText"/>
      </w:pPr>
    </w:p>
    <w:p w:rsidR="00000000" w:rsidRPr="003E4D0B" w:rsidP="003E4D0B">
      <w:pPr>
        <w:pStyle w:val="AllowPageBreak"/>
      </w:pPr>
    </w:p>
    <w:p w:rsidR="00000000" w:rsidRPr="003E4D0B" w:rsidP="003E4D0B">
      <w:pPr>
        <w:pStyle w:val="Heading1"/>
      </w:pPr>
      <w:bookmarkStart w:id="13" w:name="O_162505"/>
      <w:bookmarkEnd w:id="13"/>
      <w:r w:rsidRPr="003E4D0B">
        <w:t>Competency field</w:t>
      </w:r>
    </w:p>
    <w:tbl>
      <w:tblPr>
        <w:tblW w:w="0" w:type="auto"/>
        <w:tblLayout w:type="fixed"/>
        <w:tblCellMar>
          <w:left w:w="62" w:type="dxa"/>
          <w:right w:w="62" w:type="dxa"/>
        </w:tblCellMar>
        <w:tblLook w:val="0000"/>
      </w:tblPr>
      <w:tblGrid>
        <w:gridCol w:w="2836"/>
        <w:gridCol w:w="6344"/>
      </w:tblGrid>
      <w:tr w:rsidTr="0055204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E4D0B">
            <w:pPr>
              <w:pStyle w:val="BodyText"/>
              <w:rPr>
                <w:lang w:val="en-NZ"/>
              </w:rPr>
            </w:pPr>
            <w:r w:rsidRPr="003E4D0B">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3E4D0B">
            <w:pPr>
              <w:pStyle w:val="BodyText"/>
              <w:rPr>
                <w:lang w:val="en-NZ"/>
              </w:rPr>
            </w:pPr>
            <w:r w:rsidRPr="003E4D0B">
              <w:t>Mortuary Work and Embalming</w:t>
            </w:r>
          </w:p>
        </w:tc>
      </w:tr>
      <w:tr w:rsidTr="005520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E4D0B" w:rsidP="003E4D0B">
            <w:pPr>
              <w:pStyle w:val="BodyText"/>
            </w:pPr>
          </w:p>
        </w:tc>
      </w:tr>
    </w:tbl>
    <w:p w:rsidR="00000000" w:rsidRPr="003E4D0B" w:rsidP="003E4D0B">
      <w:pPr>
        <w:pStyle w:val="BodyText"/>
      </w:pPr>
    </w:p>
    <w:p w:rsidR="00000000" w:rsidRPr="003E4D0B" w:rsidP="003E4D0B"/>
    <w:sectPr w:rsidSect="003E4D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D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2046" w:rsidP="005520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D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046" w:rsidP="003E4D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52046" w:rsidP="003E4D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52046" w:rsidP="003E4D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D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2046" w:rsidP="005520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D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046" w:rsidP="003E4D0B">
    <w:pPr>
      <w:pStyle w:val="Header"/>
      <w:framePr w:wrap="around"/>
    </w:pPr>
    <w:r>
      <w:fldChar w:fldCharType="begin"/>
    </w:r>
    <w:r>
      <w:instrText xml:space="preserve"> TITLE   \* MERGEFORMAT </w:instrText>
    </w:r>
    <w:r>
      <w:fldChar w:fldCharType="separate"/>
    </w:r>
    <w:r>
      <w:t>SIFMWK011A Dress bodies and apply cosmetics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52046" w:rsidP="003E4D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FC79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3256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1A0D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D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4D0B"/>
    <w:pPr>
      <w:spacing w:before="360" w:after="60"/>
      <w:outlineLvl w:val="0"/>
    </w:pPr>
    <w:rPr>
      <w:sz w:val="32"/>
    </w:rPr>
  </w:style>
  <w:style w:type="paragraph" w:styleId="Heading2">
    <w:name w:val="heading 2"/>
    <w:basedOn w:val="HeadingBase"/>
    <w:next w:val="BodyText"/>
    <w:link w:val="Heading2Char"/>
    <w:qFormat/>
    <w:rsid w:val="003E4D0B"/>
    <w:pPr>
      <w:keepLines/>
      <w:spacing w:before="240" w:after="120"/>
      <w:outlineLvl w:val="1"/>
    </w:pPr>
    <w:rPr>
      <w:sz w:val="28"/>
      <w:szCs w:val="40"/>
    </w:rPr>
  </w:style>
  <w:style w:type="paragraph" w:styleId="Heading3">
    <w:name w:val="heading 3"/>
    <w:basedOn w:val="HeadingBase"/>
    <w:next w:val="BodyText"/>
    <w:link w:val="Heading3Char"/>
    <w:qFormat/>
    <w:rsid w:val="003E4D0B"/>
    <w:pPr>
      <w:spacing w:before="180" w:after="120"/>
      <w:outlineLvl w:val="2"/>
    </w:pPr>
    <w:rPr>
      <w:spacing w:val="-10"/>
      <w:kern w:val="32"/>
    </w:rPr>
  </w:style>
  <w:style w:type="paragraph" w:styleId="Heading4">
    <w:name w:val="heading 4"/>
    <w:basedOn w:val="HeadingBase"/>
    <w:next w:val="BodyText"/>
    <w:link w:val="Heading4Char"/>
    <w:qFormat/>
    <w:rsid w:val="003E4D0B"/>
    <w:pPr>
      <w:spacing w:before="160" w:after="120"/>
      <w:outlineLvl w:val="3"/>
    </w:pPr>
    <w:rPr>
      <w:sz w:val="22"/>
    </w:rPr>
  </w:style>
  <w:style w:type="paragraph" w:styleId="Heading5">
    <w:name w:val="heading 5"/>
    <w:basedOn w:val="HeadingBase"/>
    <w:next w:val="Normal"/>
    <w:link w:val="Heading5Char"/>
    <w:qFormat/>
    <w:rsid w:val="003E4D0B"/>
    <w:pPr>
      <w:spacing w:before="80"/>
      <w:outlineLvl w:val="4"/>
    </w:pPr>
    <w:rPr>
      <w:color w:val="918585"/>
      <w:sz w:val="20"/>
    </w:rPr>
  </w:style>
  <w:style w:type="paragraph" w:styleId="Heading6">
    <w:name w:val="heading 6"/>
    <w:basedOn w:val="HeadingBase"/>
    <w:next w:val="Normal"/>
    <w:link w:val="Heading6Char"/>
    <w:qFormat/>
    <w:rsid w:val="003E4D0B"/>
    <w:pPr>
      <w:spacing w:before="60"/>
      <w:outlineLvl w:val="5"/>
    </w:pPr>
    <w:rPr>
      <w:color w:val="918585"/>
      <w:sz w:val="20"/>
    </w:rPr>
  </w:style>
  <w:style w:type="paragraph" w:styleId="Heading7">
    <w:name w:val="heading 7"/>
    <w:basedOn w:val="Normal"/>
    <w:next w:val="Normal"/>
    <w:link w:val="Heading7Char"/>
    <w:qFormat/>
    <w:rsid w:val="003E4D0B"/>
    <w:pPr>
      <w:ind w:left="720"/>
      <w:outlineLvl w:val="6"/>
    </w:pPr>
    <w:rPr>
      <w:i/>
    </w:rPr>
  </w:style>
  <w:style w:type="paragraph" w:styleId="Heading8">
    <w:name w:val="heading 8"/>
    <w:basedOn w:val="Normal"/>
    <w:next w:val="Normal"/>
    <w:link w:val="Heading8Char"/>
    <w:qFormat/>
    <w:rsid w:val="003E4D0B"/>
    <w:pPr>
      <w:ind w:left="720"/>
      <w:outlineLvl w:val="7"/>
    </w:pPr>
    <w:rPr>
      <w:i/>
    </w:rPr>
  </w:style>
  <w:style w:type="paragraph" w:styleId="Heading9">
    <w:name w:val="heading 9"/>
    <w:basedOn w:val="Normal"/>
    <w:next w:val="Normal"/>
    <w:link w:val="Heading9Char"/>
    <w:qFormat/>
    <w:rsid w:val="003E4D0B"/>
    <w:pPr>
      <w:ind w:left="720"/>
      <w:outlineLvl w:val="8"/>
    </w:pPr>
    <w:rPr>
      <w:i/>
    </w:rPr>
  </w:style>
  <w:style w:type="character" w:default="1" w:styleId="DefaultParagraphFont">
    <w:name w:val="Default Paragraph Font"/>
    <w:uiPriority w:val="1"/>
    <w:unhideWhenUsed/>
    <w:rsid w:val="003E4D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4D0B"/>
  </w:style>
  <w:style w:type="character" w:customStyle="1" w:styleId="Heading1Char">
    <w:name w:val="Heading 1 Char"/>
    <w:basedOn w:val="DefaultParagraphFont"/>
    <w:link w:val="Heading1"/>
    <w:rsid w:val="003E4D0B"/>
    <w:rPr>
      <w:rFonts w:ascii="Times New Roman" w:eastAsia="Times New Roman" w:hAnsi="Times New Roman" w:cs="Times New Roman"/>
      <w:b/>
      <w:sz w:val="32"/>
      <w:szCs w:val="20"/>
      <w:lang w:eastAsia="en-US"/>
    </w:rPr>
  </w:style>
  <w:style w:type="paragraph" w:styleId="BodyText">
    <w:name w:val="Body Text"/>
    <w:basedOn w:val="Normal"/>
    <w:link w:val="BodyTextChar"/>
    <w:rsid w:val="003E4D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4D0B"/>
    <w:rPr>
      <w:rFonts w:ascii="Times New Roman" w:eastAsia="Times New Roman" w:hAnsi="Times New Roman" w:cs="Times New Roman"/>
      <w:sz w:val="24"/>
      <w:lang w:val="en-US" w:eastAsia="en-US"/>
    </w:rPr>
  </w:style>
  <w:style w:type="paragraph" w:styleId="Footer">
    <w:name w:val="footer"/>
    <w:basedOn w:val="Normal"/>
    <w:link w:val="FooterChar"/>
    <w:rsid w:val="003E4D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4D0B"/>
    <w:rPr>
      <w:rFonts w:ascii="Times New Roman" w:eastAsia="Times New Roman" w:hAnsi="Times New Roman" w:cs="Times New Roman"/>
      <w:sz w:val="16"/>
      <w:lang w:val="en-US" w:eastAsia="en-US"/>
    </w:rPr>
  </w:style>
  <w:style w:type="paragraph" w:styleId="List">
    <w:name w:val="List"/>
    <w:basedOn w:val="BodyText"/>
    <w:next w:val="BodyText"/>
    <w:rsid w:val="003E4D0B"/>
    <w:pPr>
      <w:tabs>
        <w:tab w:val="left" w:pos="340"/>
      </w:tabs>
      <w:spacing w:before="60" w:after="60"/>
      <w:ind w:left="340" w:hanging="340"/>
    </w:pPr>
  </w:style>
  <w:style w:type="paragraph" w:styleId="ListBullet">
    <w:name w:val="List Bullet"/>
    <w:basedOn w:val="List"/>
    <w:rsid w:val="003E4D0B"/>
    <w:pPr>
      <w:numPr>
        <w:numId w:val="13"/>
      </w:numPr>
      <w:tabs>
        <w:tab w:val="clear" w:pos="340"/>
      </w:tabs>
      <w:spacing w:before="40" w:after="40"/>
    </w:pPr>
  </w:style>
  <w:style w:type="character" w:customStyle="1" w:styleId="SpecialBold">
    <w:name w:val="Special Bold"/>
    <w:basedOn w:val="DefaultParagraphFont"/>
    <w:rsid w:val="003E4D0B"/>
    <w:rPr>
      <w:b/>
      <w:spacing w:val="0"/>
    </w:rPr>
  </w:style>
  <w:style w:type="paragraph" w:styleId="ListBullet2">
    <w:name w:val="List Bullet 2"/>
    <w:basedOn w:val="List2"/>
    <w:rsid w:val="003E4D0B"/>
    <w:pPr>
      <w:numPr>
        <w:numId w:val="14"/>
      </w:numPr>
      <w:tabs>
        <w:tab w:val="clear" w:pos="680"/>
      </w:tabs>
    </w:pPr>
  </w:style>
  <w:style w:type="paragraph" w:styleId="Header">
    <w:name w:val="header"/>
    <w:basedOn w:val="Normal"/>
    <w:link w:val="HeaderChar"/>
    <w:rsid w:val="003E4D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4D0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4D0B"/>
    <w:pPr>
      <w:spacing w:before="240" w:after="120"/>
      <w:outlineLvl w:val="0"/>
    </w:pPr>
    <w:rPr>
      <w:rFonts w:ascii="Times New Roman" w:hAnsi="Times New Roman"/>
      <w:b/>
      <w:sz w:val="28"/>
    </w:rPr>
  </w:style>
  <w:style w:type="paragraph" w:customStyle="1" w:styleId="AllowPageBreak">
    <w:name w:val="AllowPageBreak"/>
    <w:rsid w:val="003E4D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E4D0B"/>
    <w:rPr>
      <w:b/>
      <w:i/>
      <w:u w:val="none"/>
    </w:rPr>
  </w:style>
  <w:style w:type="character" w:customStyle="1" w:styleId="Heading2Char">
    <w:name w:val="Heading 2 Char"/>
    <w:basedOn w:val="DefaultParagraphFont"/>
    <w:link w:val="Heading2"/>
    <w:rsid w:val="003E4D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4D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4D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4D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4D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4D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4D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4D0B"/>
    <w:rPr>
      <w:rFonts w:ascii="Courier New" w:eastAsia="Times New Roman" w:hAnsi="Courier New" w:cs="Times New Roman"/>
      <w:i/>
      <w:szCs w:val="20"/>
      <w:lang w:val="en-US" w:eastAsia="en-US"/>
    </w:rPr>
  </w:style>
  <w:style w:type="paragraph" w:customStyle="1" w:styleId="HeadingBase">
    <w:name w:val="Heading Base"/>
    <w:rsid w:val="003E4D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4D0B"/>
    <w:pPr>
      <w:tabs>
        <w:tab w:val="right" w:leader="dot" w:pos="9072"/>
      </w:tabs>
      <w:ind w:left="567"/>
    </w:pPr>
    <w:rPr>
      <w:szCs w:val="22"/>
    </w:rPr>
  </w:style>
  <w:style w:type="paragraph" w:customStyle="1" w:styleId="TOCBase">
    <w:name w:val="TOC Base"/>
    <w:rsid w:val="003E4D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4D0B"/>
    <w:pPr>
      <w:tabs>
        <w:tab w:val="right" w:leader="dot" w:pos="9072"/>
      </w:tabs>
      <w:spacing w:before="40" w:after="40"/>
      <w:ind w:left="284"/>
    </w:pPr>
    <w:rPr>
      <w:rFonts w:ascii="Times New Roman" w:hAnsi="Times New Roman"/>
    </w:rPr>
  </w:style>
  <w:style w:type="paragraph" w:styleId="TOC1">
    <w:name w:val="toc 1"/>
    <w:basedOn w:val="TOCBase"/>
    <w:next w:val="Normal"/>
    <w:rsid w:val="003E4D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4D0B"/>
    <w:pPr>
      <w:spacing w:before="5040"/>
      <w:jc w:val="center"/>
    </w:pPr>
    <w:rPr>
      <w:sz w:val="48"/>
      <w:szCs w:val="72"/>
      <w:lang w:val="en-US"/>
    </w:rPr>
  </w:style>
  <w:style w:type="character" w:customStyle="1" w:styleId="TitleChar">
    <w:name w:val="Title Char"/>
    <w:basedOn w:val="DefaultParagraphFont"/>
    <w:link w:val="Title"/>
    <w:rsid w:val="003E4D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4D0B"/>
    <w:pPr>
      <w:tabs>
        <w:tab w:val="left" w:pos="3600"/>
        <w:tab w:val="left" w:pos="3958"/>
      </w:tabs>
    </w:pPr>
  </w:style>
  <w:style w:type="paragraph" w:customStyle="1" w:styleId="Note">
    <w:name w:val="Note"/>
    <w:basedOn w:val="BodyText"/>
    <w:rsid w:val="003E4D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4D0B"/>
    <w:pPr>
      <w:framePr w:wrap="auto" w:hAnchor="text" w:y="6049"/>
    </w:pPr>
    <w:rPr>
      <w:color w:val="000000"/>
      <w:sz w:val="40"/>
    </w:rPr>
  </w:style>
  <w:style w:type="paragraph" w:customStyle="1" w:styleId="TOCTitle">
    <w:name w:val="TOCTitle"/>
    <w:basedOn w:val="Heading1"/>
    <w:rsid w:val="003E4D0B"/>
    <w:pPr>
      <w:spacing w:after="240"/>
      <w:jc w:val="center"/>
      <w:outlineLvl w:val="9"/>
    </w:pPr>
    <w:rPr>
      <w:caps/>
    </w:rPr>
  </w:style>
  <w:style w:type="paragraph" w:customStyle="1" w:styleId="Version">
    <w:name w:val="Version"/>
    <w:rsid w:val="003E4D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4D0B"/>
    <w:pPr>
      <w:keepNext w:val="0"/>
      <w:tabs>
        <w:tab w:val="right" w:pos="4176"/>
      </w:tabs>
      <w:ind w:left="198" w:hanging="198"/>
    </w:pPr>
    <w:rPr>
      <w:rFonts w:ascii="Garamond" w:hAnsi="Garamond"/>
    </w:rPr>
  </w:style>
  <w:style w:type="paragraph" w:styleId="IndexHeading">
    <w:name w:val="index heading"/>
    <w:basedOn w:val="Normal"/>
    <w:next w:val="Index1"/>
    <w:semiHidden/>
    <w:rsid w:val="003E4D0B"/>
    <w:pPr>
      <w:spacing w:before="120" w:after="120"/>
    </w:pPr>
    <w:rPr>
      <w:rFonts w:ascii="Arial" w:hAnsi="Arial"/>
      <w:b/>
      <w:color w:val="918585"/>
      <w:sz w:val="24"/>
    </w:rPr>
  </w:style>
  <w:style w:type="paragraph" w:customStyle="1" w:styleId="Chapter">
    <w:name w:val="Chapter"/>
    <w:basedOn w:val="Normal"/>
    <w:rsid w:val="003E4D0B"/>
    <w:pPr>
      <w:spacing w:before="240"/>
    </w:pPr>
    <w:rPr>
      <w:rFonts w:ascii="Times New Roman" w:hAnsi="Times New Roman"/>
      <w:smallCaps/>
      <w:spacing w:val="80"/>
      <w:sz w:val="28"/>
    </w:rPr>
  </w:style>
  <w:style w:type="paragraph" w:customStyle="1" w:styleId="InChapter">
    <w:name w:val="InChapter"/>
    <w:basedOn w:val="Heading3"/>
    <w:rsid w:val="003E4D0B"/>
    <w:pPr>
      <w:spacing w:after="240"/>
      <w:outlineLvl w:val="9"/>
    </w:pPr>
    <w:rPr>
      <w:noProof/>
    </w:rPr>
  </w:style>
  <w:style w:type="paragraph" w:styleId="Index2">
    <w:name w:val="index 2"/>
    <w:basedOn w:val="Normal"/>
    <w:next w:val="Normal"/>
    <w:semiHidden/>
    <w:rsid w:val="003E4D0B"/>
    <w:pPr>
      <w:tabs>
        <w:tab w:val="right" w:pos="4176"/>
      </w:tabs>
      <w:ind w:left="568" w:hanging="284"/>
    </w:pPr>
    <w:rPr>
      <w:rFonts w:ascii="Garamond" w:hAnsi="Garamond"/>
    </w:rPr>
  </w:style>
  <w:style w:type="paragraph" w:customStyle="1" w:styleId="Byline">
    <w:name w:val="Byline"/>
    <w:rsid w:val="003E4D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4D0B"/>
    <w:pPr>
      <w:tabs>
        <w:tab w:val="clear" w:pos="3600"/>
        <w:tab w:val="clear" w:pos="3958"/>
      </w:tabs>
      <w:jc w:val="right"/>
    </w:pPr>
  </w:style>
  <w:style w:type="character" w:styleId="Emphasis">
    <w:name w:val="Emphasis"/>
    <w:basedOn w:val="DefaultParagraphFont"/>
    <w:qFormat/>
    <w:rsid w:val="003E4D0B"/>
    <w:rPr>
      <w:i/>
    </w:rPr>
  </w:style>
  <w:style w:type="paragraph" w:styleId="Caption">
    <w:name w:val="caption"/>
    <w:basedOn w:val="BodyText"/>
    <w:next w:val="Normal"/>
    <w:qFormat/>
    <w:rsid w:val="003E4D0B"/>
    <w:pPr>
      <w:framePr w:w="2268" w:hSpace="181" w:vSpace="181" w:wrap="around" w:vAnchor="text" w:hAnchor="page" w:x="1135" w:y="285" w:anchorLock="1"/>
    </w:pPr>
    <w:rPr>
      <w:i/>
    </w:rPr>
  </w:style>
  <w:style w:type="paragraph" w:customStyle="1" w:styleId="MiniTOCTitle">
    <w:name w:val="MiniTOCTitle"/>
    <w:basedOn w:val="Heading4"/>
    <w:rsid w:val="003E4D0B"/>
    <w:pPr>
      <w:spacing w:before="240"/>
      <w:outlineLvl w:val="9"/>
    </w:pPr>
    <w:rPr>
      <w:noProof/>
      <w:sz w:val="24"/>
    </w:rPr>
  </w:style>
  <w:style w:type="paragraph" w:customStyle="1" w:styleId="MiniTOCItem">
    <w:name w:val="MiniTOCItem"/>
    <w:basedOn w:val="ListBullet"/>
    <w:rsid w:val="003E4D0B"/>
    <w:pPr>
      <w:numPr>
        <w:numId w:val="0"/>
      </w:numPr>
      <w:tabs>
        <w:tab w:val="right" w:leader="dot" w:pos="6521"/>
      </w:tabs>
      <w:spacing w:before="0" w:after="0"/>
    </w:pPr>
  </w:style>
  <w:style w:type="paragraph" w:customStyle="1" w:styleId="TOFTitle">
    <w:name w:val="TOFTitle"/>
    <w:basedOn w:val="TOCTitle"/>
    <w:rsid w:val="003E4D0B"/>
  </w:style>
  <w:style w:type="paragraph" w:styleId="TableofFigures">
    <w:name w:val="table of figures"/>
    <w:basedOn w:val="Normal"/>
    <w:next w:val="Normal"/>
    <w:semiHidden/>
    <w:rsid w:val="003E4D0B"/>
    <w:pPr>
      <w:tabs>
        <w:tab w:val="right" w:leader="dot" w:pos="9072"/>
      </w:tabs>
      <w:ind w:left="970" w:hanging="403"/>
    </w:pPr>
    <w:rPr>
      <w:rFonts w:ascii="Times New Roman" w:hAnsi="Times New Roman"/>
      <w:b/>
    </w:rPr>
  </w:style>
  <w:style w:type="paragraph" w:styleId="ListNumber">
    <w:name w:val="List Number"/>
    <w:basedOn w:val="List"/>
    <w:rsid w:val="003E4D0B"/>
    <w:pPr>
      <w:numPr>
        <w:numId w:val="11"/>
      </w:numPr>
    </w:pPr>
  </w:style>
  <w:style w:type="character" w:customStyle="1" w:styleId="WingdingSymbols">
    <w:name w:val="Wingding Symbols"/>
    <w:rsid w:val="003E4D0B"/>
    <w:rPr>
      <w:rFonts w:ascii="Wingdings" w:hAnsi="Wingdings"/>
    </w:rPr>
  </w:style>
  <w:style w:type="paragraph" w:customStyle="1" w:styleId="TableHeading">
    <w:name w:val="Table Heading"/>
    <w:basedOn w:val="HeadingBase"/>
    <w:rsid w:val="003E4D0B"/>
    <w:pPr>
      <w:keepLines/>
      <w:pBdr>
        <w:bottom w:val="single" w:sz="6" w:space="1" w:color="918585"/>
      </w:pBdr>
      <w:spacing w:before="240"/>
    </w:pPr>
  </w:style>
  <w:style w:type="character" w:customStyle="1" w:styleId="HotSpot">
    <w:name w:val="HotSpot"/>
    <w:rsid w:val="003E4D0B"/>
    <w:rPr>
      <w:color w:val="0033CC"/>
      <w:u w:val="none"/>
    </w:rPr>
  </w:style>
  <w:style w:type="paragraph" w:customStyle="1" w:styleId="BodyTextRight">
    <w:name w:val="Body Text Right"/>
    <w:basedOn w:val="BodyText"/>
    <w:rsid w:val="003E4D0B"/>
    <w:pPr>
      <w:spacing w:before="0" w:after="0"/>
      <w:jc w:val="right"/>
    </w:pPr>
  </w:style>
  <w:style w:type="paragraph" w:styleId="Index3">
    <w:name w:val="index 3"/>
    <w:basedOn w:val="ListNumber2"/>
    <w:next w:val="Normal"/>
    <w:semiHidden/>
    <w:rsid w:val="003E4D0B"/>
    <w:pPr>
      <w:numPr>
        <w:numId w:val="0"/>
      </w:numPr>
      <w:tabs>
        <w:tab w:val="right" w:leader="dot" w:pos="4176"/>
      </w:tabs>
    </w:pPr>
  </w:style>
  <w:style w:type="paragraph" w:styleId="ListNumber2">
    <w:name w:val="List Number 2"/>
    <w:basedOn w:val="List2"/>
    <w:rsid w:val="003E4D0B"/>
    <w:pPr>
      <w:numPr>
        <w:numId w:val="10"/>
      </w:numPr>
      <w:tabs>
        <w:tab w:val="clear" w:pos="1060"/>
      </w:tabs>
    </w:pPr>
  </w:style>
  <w:style w:type="paragraph" w:customStyle="1" w:styleId="MarginNote">
    <w:name w:val="Margin Note"/>
    <w:basedOn w:val="BodyText"/>
    <w:rsid w:val="003E4D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4D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4D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4D0B"/>
    <w:rPr>
      <w:sz w:val="32"/>
    </w:rPr>
  </w:style>
  <w:style w:type="paragraph" w:customStyle="1" w:styleId="HeadingProcedure">
    <w:name w:val="Heading Procedure"/>
    <w:basedOn w:val="HeadingBase"/>
    <w:next w:val="Normal"/>
    <w:rsid w:val="003E4D0B"/>
    <w:pPr>
      <w:tabs>
        <w:tab w:val="left" w:pos="0"/>
      </w:tabs>
      <w:spacing w:before="120" w:after="60"/>
    </w:pPr>
    <w:rPr>
      <w:i/>
      <w:color w:val="918585"/>
      <w:sz w:val="22"/>
    </w:rPr>
  </w:style>
  <w:style w:type="paragraph" w:customStyle="1" w:styleId="TableBodyText">
    <w:name w:val="Table Body Text"/>
    <w:basedOn w:val="BodyText"/>
    <w:rsid w:val="003E4D0B"/>
    <w:pPr>
      <w:spacing w:before="60" w:after="60"/>
    </w:pPr>
  </w:style>
  <w:style w:type="paragraph" w:styleId="ListContinue">
    <w:name w:val="List Continue"/>
    <w:basedOn w:val="List"/>
    <w:rsid w:val="003E4D0B"/>
    <w:pPr>
      <w:ind w:firstLine="0"/>
    </w:pPr>
  </w:style>
  <w:style w:type="paragraph" w:customStyle="1" w:styleId="ListNote">
    <w:name w:val="List Note"/>
    <w:basedOn w:val="List"/>
    <w:rsid w:val="003E4D0B"/>
    <w:pPr>
      <w:pBdr>
        <w:top w:val="single" w:sz="6" w:space="2" w:color="918585"/>
        <w:bottom w:val="single" w:sz="6" w:space="2" w:color="918585"/>
      </w:pBdr>
      <w:tabs>
        <w:tab w:val="left" w:pos="1021"/>
      </w:tabs>
      <w:ind w:firstLine="0"/>
    </w:pPr>
  </w:style>
  <w:style w:type="paragraph" w:customStyle="1" w:styleId="Warning">
    <w:name w:val="Warning"/>
    <w:basedOn w:val="BodyText"/>
    <w:rsid w:val="003E4D0B"/>
    <w:pPr>
      <w:shd w:val="clear" w:color="auto" w:fill="D9D9D9"/>
      <w:tabs>
        <w:tab w:val="left" w:pos="992"/>
      </w:tabs>
      <w:ind w:left="119" w:right="119"/>
    </w:pPr>
    <w:rPr>
      <w:sz w:val="20"/>
    </w:rPr>
  </w:style>
  <w:style w:type="paragraph" w:customStyle="1" w:styleId="MarginIcons">
    <w:name w:val="Margin Icons"/>
    <w:basedOn w:val="BodyText"/>
    <w:rsid w:val="003E4D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4D0B"/>
    <w:rPr>
      <w:rFonts w:ascii="Courier New" w:hAnsi="Courier New"/>
    </w:rPr>
  </w:style>
  <w:style w:type="paragraph" w:customStyle="1" w:styleId="NoteBullet">
    <w:name w:val="Note Bullet"/>
    <w:basedOn w:val="Note"/>
    <w:rsid w:val="003E4D0B"/>
    <w:pPr>
      <w:tabs>
        <w:tab w:val="clear" w:pos="680"/>
      </w:tabs>
      <w:spacing w:before="60" w:after="60"/>
    </w:pPr>
  </w:style>
  <w:style w:type="paragraph" w:customStyle="1" w:styleId="SubHeading2">
    <w:name w:val="SubHeading2"/>
    <w:basedOn w:val="HeadingBase"/>
    <w:rsid w:val="003E4D0B"/>
    <w:pPr>
      <w:spacing w:before="240" w:after="60"/>
    </w:pPr>
    <w:rPr>
      <w:sz w:val="20"/>
    </w:rPr>
  </w:style>
  <w:style w:type="paragraph" w:customStyle="1" w:styleId="SubHeading1">
    <w:name w:val="SubHeading1"/>
    <w:basedOn w:val="HeadingBase"/>
    <w:rsid w:val="003E4D0B"/>
    <w:pPr>
      <w:spacing w:before="240" w:after="60"/>
    </w:pPr>
    <w:rPr>
      <w:color w:val="918585"/>
      <w:sz w:val="22"/>
    </w:rPr>
  </w:style>
  <w:style w:type="paragraph" w:customStyle="1" w:styleId="SideHeading">
    <w:name w:val="Side Heading"/>
    <w:basedOn w:val="HeadingBase"/>
    <w:rsid w:val="003E4D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4D0B"/>
    <w:pPr>
      <w:numPr>
        <w:numId w:val="12"/>
      </w:numPr>
    </w:pPr>
  </w:style>
  <w:style w:type="paragraph" w:styleId="PlainText">
    <w:name w:val="Plain Text"/>
    <w:basedOn w:val="Normal"/>
    <w:link w:val="PlainTextChar"/>
    <w:rsid w:val="003E4D0B"/>
    <w:rPr>
      <w:sz w:val="20"/>
    </w:rPr>
  </w:style>
  <w:style w:type="character" w:customStyle="1" w:styleId="PlainTextChar">
    <w:name w:val="Plain Text Char"/>
    <w:basedOn w:val="DefaultParagraphFont"/>
    <w:link w:val="PlainText"/>
    <w:rsid w:val="003E4D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4D0B"/>
    <w:rPr>
      <w:b/>
      <w:smallCaps/>
    </w:rPr>
  </w:style>
  <w:style w:type="paragraph" w:customStyle="1" w:styleId="TableListNumber">
    <w:name w:val="Table List Number"/>
    <w:basedOn w:val="ListNumber"/>
    <w:rsid w:val="003E4D0B"/>
    <w:pPr>
      <w:numPr>
        <w:numId w:val="0"/>
      </w:numPr>
    </w:pPr>
  </w:style>
  <w:style w:type="paragraph" w:styleId="TOC4">
    <w:name w:val="toc 4"/>
    <w:basedOn w:val="TOCBase"/>
    <w:next w:val="Normal"/>
    <w:semiHidden/>
    <w:rsid w:val="003E4D0B"/>
    <w:pPr>
      <w:tabs>
        <w:tab w:val="right" w:leader="dot" w:pos="9071"/>
      </w:tabs>
      <w:ind w:left="1701"/>
    </w:pPr>
  </w:style>
  <w:style w:type="paragraph" w:customStyle="1" w:styleId="ListAlpha">
    <w:name w:val="List Alpha"/>
    <w:basedOn w:val="List"/>
    <w:rsid w:val="003E4D0B"/>
    <w:pPr>
      <w:numPr>
        <w:numId w:val="9"/>
      </w:numPr>
    </w:pPr>
  </w:style>
  <w:style w:type="paragraph" w:customStyle="1" w:styleId="ListAlpha2">
    <w:name w:val="List Alpha 2"/>
    <w:basedOn w:val="List2"/>
    <w:rsid w:val="003E4D0B"/>
    <w:pPr>
      <w:numPr>
        <w:numId w:val="8"/>
      </w:numPr>
    </w:pPr>
  </w:style>
  <w:style w:type="paragraph" w:styleId="List2">
    <w:name w:val="List 2"/>
    <w:basedOn w:val="BodyText"/>
    <w:rsid w:val="003E4D0B"/>
    <w:pPr>
      <w:tabs>
        <w:tab w:val="left" w:pos="680"/>
      </w:tabs>
      <w:spacing w:before="60" w:after="60"/>
      <w:ind w:left="680" w:hanging="340"/>
    </w:pPr>
  </w:style>
  <w:style w:type="paragraph" w:styleId="List3">
    <w:name w:val="List 3"/>
    <w:basedOn w:val="BodyText"/>
    <w:rsid w:val="003E4D0B"/>
    <w:pPr>
      <w:tabs>
        <w:tab w:val="left" w:pos="1021"/>
      </w:tabs>
      <w:spacing w:before="60" w:after="60"/>
      <w:ind w:left="1020" w:hanging="340"/>
    </w:pPr>
  </w:style>
  <w:style w:type="paragraph" w:styleId="List4">
    <w:name w:val="List 4"/>
    <w:basedOn w:val="BodyText"/>
    <w:rsid w:val="003E4D0B"/>
    <w:pPr>
      <w:tabs>
        <w:tab w:val="left" w:pos="1361"/>
      </w:tabs>
      <w:spacing w:before="60" w:after="60"/>
      <w:ind w:left="1361" w:hanging="340"/>
    </w:pPr>
  </w:style>
  <w:style w:type="paragraph" w:styleId="List5">
    <w:name w:val="List 5"/>
    <w:basedOn w:val="BodyText"/>
    <w:rsid w:val="003E4D0B"/>
    <w:pPr>
      <w:tabs>
        <w:tab w:val="left" w:pos="1701"/>
      </w:tabs>
      <w:spacing w:before="60" w:after="60"/>
      <w:ind w:left="1701" w:hanging="340"/>
    </w:pPr>
  </w:style>
  <w:style w:type="paragraph" w:styleId="ListBullet3">
    <w:name w:val="List Bullet 3"/>
    <w:basedOn w:val="List3"/>
    <w:rsid w:val="003E4D0B"/>
    <w:pPr>
      <w:numPr>
        <w:numId w:val="15"/>
      </w:numPr>
      <w:tabs>
        <w:tab w:val="clear" w:pos="1021"/>
      </w:tabs>
      <w:ind w:left="1037" w:hanging="357"/>
    </w:pPr>
  </w:style>
  <w:style w:type="paragraph" w:styleId="ListBullet4">
    <w:name w:val="List Bullet 4"/>
    <w:basedOn w:val="List4"/>
    <w:rsid w:val="003E4D0B"/>
    <w:pPr>
      <w:numPr>
        <w:numId w:val="3"/>
      </w:numPr>
    </w:pPr>
  </w:style>
  <w:style w:type="paragraph" w:styleId="ListBullet5">
    <w:name w:val="List Bullet 5"/>
    <w:basedOn w:val="List5"/>
    <w:rsid w:val="003E4D0B"/>
    <w:pPr>
      <w:numPr>
        <w:numId w:val="4"/>
      </w:numPr>
    </w:pPr>
  </w:style>
  <w:style w:type="paragraph" w:styleId="ListContinue2">
    <w:name w:val="List Continue 2"/>
    <w:basedOn w:val="List2"/>
    <w:rsid w:val="003E4D0B"/>
    <w:pPr>
      <w:ind w:firstLine="0"/>
    </w:pPr>
  </w:style>
  <w:style w:type="paragraph" w:styleId="ListContinue3">
    <w:name w:val="List Continue 3"/>
    <w:basedOn w:val="List3"/>
    <w:rsid w:val="003E4D0B"/>
    <w:pPr>
      <w:ind w:left="1021" w:firstLine="0"/>
    </w:pPr>
  </w:style>
  <w:style w:type="paragraph" w:styleId="ListContinue4">
    <w:name w:val="List Continue 4"/>
    <w:basedOn w:val="List4"/>
    <w:rsid w:val="003E4D0B"/>
    <w:pPr>
      <w:ind w:firstLine="0"/>
    </w:pPr>
  </w:style>
  <w:style w:type="paragraph" w:styleId="ListContinue5">
    <w:name w:val="List Continue 5"/>
    <w:basedOn w:val="List5"/>
    <w:rsid w:val="003E4D0B"/>
    <w:pPr>
      <w:ind w:firstLine="0"/>
    </w:pPr>
  </w:style>
  <w:style w:type="paragraph" w:styleId="ListNumber3">
    <w:name w:val="List Number 3"/>
    <w:basedOn w:val="List3"/>
    <w:rsid w:val="003E4D0B"/>
    <w:pPr>
      <w:numPr>
        <w:numId w:val="5"/>
      </w:numPr>
    </w:pPr>
  </w:style>
  <w:style w:type="paragraph" w:styleId="ListNumber4">
    <w:name w:val="List Number 4"/>
    <w:basedOn w:val="List4"/>
    <w:rsid w:val="003E4D0B"/>
    <w:pPr>
      <w:numPr>
        <w:numId w:val="6"/>
      </w:numPr>
    </w:pPr>
  </w:style>
  <w:style w:type="paragraph" w:styleId="ListNumber5">
    <w:name w:val="List Number 5"/>
    <w:basedOn w:val="List5"/>
    <w:rsid w:val="003E4D0B"/>
    <w:pPr>
      <w:numPr>
        <w:numId w:val="7"/>
      </w:numPr>
    </w:pPr>
  </w:style>
  <w:style w:type="paragraph" w:styleId="BlockText">
    <w:name w:val="Block Text"/>
    <w:basedOn w:val="Normal"/>
    <w:rsid w:val="003E4D0B"/>
    <w:pPr>
      <w:spacing w:after="120"/>
      <w:ind w:left="1440" w:right="1440"/>
    </w:pPr>
  </w:style>
  <w:style w:type="character" w:customStyle="1" w:styleId="Subscript">
    <w:name w:val="Subscript"/>
    <w:basedOn w:val="DefaultParagraphFont"/>
    <w:rsid w:val="003E4D0B"/>
    <w:rPr>
      <w:sz w:val="16"/>
      <w:vertAlign w:val="subscript"/>
    </w:rPr>
  </w:style>
  <w:style w:type="character" w:customStyle="1" w:styleId="Superscript">
    <w:name w:val="Superscript"/>
    <w:basedOn w:val="DefaultParagraphFont"/>
    <w:rsid w:val="003E4D0B"/>
    <w:rPr>
      <w:sz w:val="16"/>
      <w:vertAlign w:val="superscript"/>
    </w:rPr>
  </w:style>
  <w:style w:type="character" w:customStyle="1" w:styleId="Symbols">
    <w:name w:val="Symbols"/>
    <w:basedOn w:val="DefaultParagraphFont"/>
    <w:rsid w:val="003E4D0B"/>
    <w:rPr>
      <w:rFonts w:ascii="Symbol" w:hAnsi="Symbol"/>
    </w:rPr>
  </w:style>
  <w:style w:type="character" w:customStyle="1" w:styleId="MenuOptions">
    <w:name w:val="Menu Options"/>
    <w:basedOn w:val="DefaultParagraphFont"/>
    <w:rsid w:val="003E4D0B"/>
    <w:rPr>
      <w:rFonts w:ascii="Arial Narrow" w:hAnsi="Arial Narrow"/>
      <w:smallCaps/>
    </w:rPr>
  </w:style>
  <w:style w:type="character" w:customStyle="1" w:styleId="Buttons">
    <w:name w:val="Buttons"/>
    <w:basedOn w:val="DefaultParagraphFont"/>
    <w:rsid w:val="003E4D0B"/>
    <w:rPr>
      <w:b/>
    </w:rPr>
  </w:style>
  <w:style w:type="character" w:customStyle="1" w:styleId="Underlined">
    <w:name w:val="Underlined"/>
    <w:basedOn w:val="DefaultParagraphFont"/>
    <w:rsid w:val="003E4D0B"/>
    <w:rPr>
      <w:u w:val="single"/>
    </w:rPr>
  </w:style>
  <w:style w:type="paragraph" w:customStyle="1" w:styleId="TableBodyTextRight">
    <w:name w:val="Table Body Text Right"/>
    <w:basedOn w:val="TableBodyText"/>
    <w:rsid w:val="003E4D0B"/>
    <w:pPr>
      <w:widowControl w:val="0"/>
      <w:autoSpaceDE w:val="0"/>
      <w:autoSpaceDN w:val="0"/>
      <w:adjustRightInd w:val="0"/>
      <w:jc w:val="right"/>
    </w:pPr>
    <w:rPr>
      <w:rFonts w:cs="Arial"/>
      <w:szCs w:val="18"/>
    </w:rPr>
  </w:style>
  <w:style w:type="paragraph" w:customStyle="1" w:styleId="CopyrightText">
    <w:name w:val="Copyright Text"/>
    <w:basedOn w:val="BodyText"/>
    <w:rsid w:val="003E4D0B"/>
    <w:rPr>
      <w:sz w:val="18"/>
    </w:rPr>
  </w:style>
  <w:style w:type="paragraph" w:customStyle="1" w:styleId="BodySmallRight">
    <w:name w:val="Body Small Right"/>
    <w:basedOn w:val="BodyTextRight"/>
    <w:rsid w:val="003E4D0B"/>
    <w:rPr>
      <w:sz w:val="18"/>
      <w:szCs w:val="18"/>
    </w:rPr>
  </w:style>
  <w:style w:type="paragraph" w:customStyle="1" w:styleId="MarginEdition">
    <w:name w:val="Margin Edition"/>
    <w:basedOn w:val="MarginNote"/>
    <w:rsid w:val="003E4D0B"/>
    <w:pPr>
      <w:spacing w:before="0" w:after="0"/>
    </w:pPr>
    <w:rPr>
      <w:rFonts w:ascii="Times New Roman" w:hAnsi="Times New Roman"/>
      <w:color w:val="999999"/>
    </w:rPr>
  </w:style>
  <w:style w:type="paragraph" w:customStyle="1" w:styleId="Spacer">
    <w:name w:val="Spacer"/>
    <w:basedOn w:val="Normal"/>
    <w:rsid w:val="003E4D0B"/>
    <w:rPr>
      <w:sz w:val="2"/>
      <w:szCs w:val="2"/>
    </w:rPr>
  </w:style>
  <w:style w:type="character" w:customStyle="1" w:styleId="Small">
    <w:name w:val="Small"/>
    <w:basedOn w:val="DefaultParagraphFont"/>
    <w:rsid w:val="003E4D0B"/>
    <w:rPr>
      <w:sz w:val="16"/>
    </w:rPr>
  </w:style>
  <w:style w:type="paragraph" w:customStyle="1" w:styleId="WideTable">
    <w:name w:val="Wide Table"/>
    <w:basedOn w:val="Normal"/>
    <w:rsid w:val="003E4D0B"/>
    <w:pPr>
      <w:ind w:left="-1418"/>
    </w:pPr>
    <w:rPr>
      <w:sz w:val="2"/>
      <w:szCs w:val="2"/>
    </w:rPr>
  </w:style>
  <w:style w:type="character" w:styleId="PageNumber">
    <w:name w:val="page number"/>
    <w:basedOn w:val="DefaultParagraphFont"/>
    <w:rsid w:val="003E4D0B"/>
  </w:style>
  <w:style w:type="paragraph" w:styleId="Quote">
    <w:name w:val="Quote"/>
    <w:basedOn w:val="Heading1"/>
    <w:link w:val="QuoteChar"/>
    <w:qFormat/>
    <w:rsid w:val="003E4D0B"/>
    <w:rPr>
      <w:b w:val="0"/>
      <w:sz w:val="72"/>
      <w:szCs w:val="72"/>
      <w:lang w:val="en-NZ"/>
    </w:rPr>
  </w:style>
  <w:style w:type="character" w:customStyle="1" w:styleId="QuoteChar">
    <w:name w:val="Quote Char"/>
    <w:basedOn w:val="DefaultParagraphFont"/>
    <w:link w:val="Quote"/>
    <w:rsid w:val="003E4D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4D0B"/>
    <w:pPr>
      <w:pageBreakBefore/>
    </w:pPr>
  </w:style>
  <w:style w:type="paragraph" w:customStyle="1" w:styleId="Border">
    <w:name w:val="Border"/>
    <w:basedOn w:val="Normal"/>
    <w:qFormat/>
    <w:rsid w:val="003E4D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4D0B"/>
    <w:rPr>
      <w:b/>
      <w:bCs/>
      <w:i/>
      <w:iCs/>
      <w:color w:val="auto"/>
    </w:rPr>
  </w:style>
  <w:style w:type="paragraph" w:styleId="IntenseQuote">
    <w:name w:val="Intense Quote"/>
    <w:basedOn w:val="Normal"/>
    <w:next w:val="Normal"/>
    <w:link w:val="IntenseQuoteChar"/>
    <w:uiPriority w:val="30"/>
    <w:qFormat/>
    <w:rsid w:val="003E4D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4D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4D0B"/>
    <w:rPr>
      <w:smallCaps/>
      <w:color w:val="auto"/>
      <w:u w:val="single"/>
    </w:rPr>
  </w:style>
  <w:style w:type="character" w:styleId="IntenseReference">
    <w:name w:val="Intense Reference"/>
    <w:basedOn w:val="DefaultParagraphFont"/>
    <w:uiPriority w:val="32"/>
    <w:qFormat/>
    <w:rsid w:val="003E4D0B"/>
    <w:rPr>
      <w:b/>
      <w:bCs/>
      <w:smallCaps/>
      <w:color w:val="auto"/>
      <w:spacing w:val="5"/>
      <w:u w:val="single"/>
    </w:rPr>
  </w:style>
  <w:style w:type="paragraph" w:customStyle="1" w:styleId="2ColumnHeading">
    <w:name w:val="2Column Heading"/>
    <w:basedOn w:val="BodyText"/>
    <w:qFormat/>
    <w:rsid w:val="003E4D0B"/>
    <w:pPr>
      <w:spacing w:after="60"/>
      <w:ind w:left="-2268"/>
    </w:pPr>
    <w:rPr>
      <w:b/>
    </w:rPr>
  </w:style>
  <w:style w:type="paragraph" w:customStyle="1" w:styleId="Heading1TOC">
    <w:name w:val="Heading1 TOC"/>
    <w:basedOn w:val="Normal"/>
    <w:qFormat/>
    <w:rsid w:val="003E4D0B"/>
    <w:pPr>
      <w:spacing w:before="240" w:after="120"/>
    </w:pPr>
    <w:rPr>
      <w:rFonts w:ascii="Times New Roman" w:hAnsi="Times New Roman"/>
      <w:b/>
      <w:sz w:val="32"/>
    </w:rPr>
  </w:style>
  <w:style w:type="paragraph" w:customStyle="1" w:styleId="Heading2TOC">
    <w:name w:val="Heading2 TOC"/>
    <w:basedOn w:val="Normal"/>
    <w:qFormat/>
    <w:rsid w:val="003E4D0B"/>
    <w:pPr>
      <w:spacing w:before="240" w:after="60"/>
    </w:pPr>
    <w:rPr>
      <w:rFonts w:ascii="Times New Roman" w:hAnsi="Times New Roman"/>
      <w:b/>
      <w:sz w:val="28"/>
    </w:rPr>
  </w:style>
  <w:style w:type="character" w:customStyle="1" w:styleId="Underline">
    <w:name w:val="Underline"/>
    <w:basedOn w:val="DefaultParagraphFont"/>
    <w:qFormat/>
    <w:rsid w:val="003E4D0B"/>
    <w:rPr>
      <w:u w:val="single"/>
    </w:rPr>
  </w:style>
  <w:style w:type="paragraph" w:styleId="BalloonText">
    <w:name w:val="Balloon Text"/>
    <w:basedOn w:val="Normal"/>
    <w:link w:val="BalloonTextChar"/>
    <w:rsid w:val="003E4D0B"/>
    <w:rPr>
      <w:rFonts w:ascii="Tahoma" w:hAnsi="Tahoma" w:cs="Tahoma"/>
      <w:sz w:val="16"/>
      <w:szCs w:val="16"/>
    </w:rPr>
  </w:style>
  <w:style w:type="character" w:customStyle="1" w:styleId="BalloonTextChar">
    <w:name w:val="Balloon Text Char"/>
    <w:basedOn w:val="DefaultParagraphFont"/>
    <w:link w:val="BalloonText"/>
    <w:rsid w:val="003E4D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4D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4D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1308</Words>
  <Characters>8513</Characters>
  <Application>Microsoft Office Word</Application>
  <DocSecurity>0</DocSecurity>
  <Lines>400</Lines>
  <Paragraphs>209</Paragraphs>
  <ScaleCrop>false</ScaleCrop>
  <Company>Author-it Software Corporation Ltd.</Company>
  <LinksUpToDate>false</LinksUpToDate>
  <CharactersWithSpaces>9738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SIFMWK011A Dress bodies and apply cosmetics</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2012-05-26T21:35:00Z</dcterms:created>
  <dcterms:modified xsi:type="dcterms:W3CDTF">2012-05-26T21:35:00Z</dcterms:modified>
</cp:coreProperties>
</file>