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FB1" w:rsidP="00ED6FB1">
      <w:pPr>
        <w:pStyle w:val="Title"/>
      </w:pPr>
      <w:r>
        <w:fldChar w:fldCharType="begin"/>
      </w:r>
      <w:r>
        <w:instrText xml:space="preserve"> TITLE   \* MERGEFORMAT </w:instrText>
      </w:r>
      <w:r>
        <w:fldChar w:fldCharType="separate"/>
      </w:r>
      <w:r>
        <w:t>SIFMWK009A Restore head damage on autopsied cases</w:t>
      </w:r>
      <w:r>
        <w:fldChar w:fldCharType="end"/>
      </w:r>
    </w:p>
    <w:p w:rsidR="00ED6FB1" w:rsidP="00ED6FB1">
      <w:pPr>
        <w:pStyle w:val="Version"/>
        <w:sectPr w:rsidSect="004515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15CF" w:rsidP="004515CF">
      <w:pPr>
        <w:pStyle w:val="SuperHeading"/>
      </w:pPr>
      <w:r w:rsidRPr="004515CF">
        <w:t>SIFMWK009A Restore head damage on autopsied cases</w:t>
      </w:r>
    </w:p>
    <w:p w:rsidR="00000000" w:rsidRPr="004515CF" w:rsidP="004515CF">
      <w:pPr>
        <w:pStyle w:val="Heading1"/>
      </w:pPr>
      <w:bookmarkStart w:id="1" w:name="O_137031"/>
      <w:bookmarkEnd w:id="1"/>
      <w:r w:rsidRPr="004515CF">
        <w:t>Modification History</w:t>
      </w:r>
    </w:p>
    <w:p w:rsidR="00000000" w:rsidRPr="004515CF" w:rsidP="004515CF">
      <w:pPr>
        <w:pStyle w:val="BodyText"/>
      </w:pPr>
      <w:r w:rsidRPr="004515CF">
        <w:t>Not applicable.</w:t>
      </w:r>
    </w:p>
    <w:p w:rsidR="00000000" w:rsidRPr="004515CF" w:rsidP="004515CF">
      <w:pPr>
        <w:pStyle w:val="AllowPageBreak"/>
      </w:pPr>
    </w:p>
    <w:p w:rsidR="00000000" w:rsidRPr="004515CF" w:rsidP="004515CF">
      <w:pPr>
        <w:pStyle w:val="Heading1"/>
      </w:pPr>
      <w:bookmarkStart w:id="2" w:name="O_137032"/>
      <w:bookmarkEnd w:id="2"/>
      <w:r w:rsidRPr="004515CF">
        <w:t>Unit Descriptor</w:t>
      </w:r>
    </w:p>
    <w:tbl>
      <w:tblPr>
        <w:tblW w:w="0" w:type="auto"/>
        <w:tblLayout w:type="fixed"/>
        <w:tblCellMar>
          <w:left w:w="62" w:type="dxa"/>
          <w:right w:w="62" w:type="dxa"/>
        </w:tblCellMar>
        <w:tblLook w:val="0000"/>
      </w:tblPr>
      <w:tblGrid>
        <w:gridCol w:w="2836"/>
        <w:gridCol w:w="6344"/>
      </w:tblGrid>
      <w:tr w:rsidTr="00ED6F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t>This unit describes the performance outcomes, skills and knowledge required to perform head treatmen</w:t>
            </w:r>
            <w:r w:rsidRPr="004515CF">
              <w:t xml:space="preserve">ts on autopsied bodies to clean the cranium vault and scalp areas and refix the cranium to an appropriate standard for viewing. </w:t>
            </w:r>
          </w:p>
        </w:tc>
      </w:tr>
      <w:tr w:rsidTr="00ED6F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15CF" w:rsidP="004515CF">
            <w:pPr>
              <w:pStyle w:val="BodyText"/>
            </w:pPr>
          </w:p>
        </w:tc>
      </w:tr>
    </w:tbl>
    <w:p w:rsidR="00000000" w:rsidRPr="004515CF" w:rsidP="004515CF">
      <w:pPr>
        <w:pStyle w:val="BodyText"/>
      </w:pPr>
    </w:p>
    <w:p w:rsidR="00000000" w:rsidRPr="004515CF" w:rsidP="004515CF">
      <w:pPr>
        <w:pStyle w:val="AllowPageBreak"/>
      </w:pPr>
    </w:p>
    <w:p w:rsidR="00000000" w:rsidRPr="004515CF" w:rsidP="004515CF">
      <w:pPr>
        <w:pStyle w:val="Heading1"/>
      </w:pPr>
      <w:bookmarkStart w:id="3" w:name="O_137033"/>
      <w:bookmarkEnd w:id="3"/>
      <w:r w:rsidRPr="004515CF">
        <w:t>Application of the Unit</w:t>
      </w:r>
    </w:p>
    <w:tbl>
      <w:tblPr>
        <w:tblW w:w="0" w:type="auto"/>
        <w:tblLayout w:type="fixed"/>
        <w:tblCellMar>
          <w:left w:w="62" w:type="dxa"/>
          <w:right w:w="62" w:type="dxa"/>
        </w:tblCellMar>
        <w:tblLook w:val="0000"/>
      </w:tblPr>
      <w:tblGrid>
        <w:gridCol w:w="2836"/>
        <w:gridCol w:w="6344"/>
      </w:tblGrid>
      <w:tr w:rsidTr="00ED6F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t>This unit applies to embalming staff and involves working autonomously with a high level of responsibility.</w:t>
            </w:r>
          </w:p>
        </w:tc>
      </w:tr>
      <w:tr w:rsidTr="00ED6F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15CF" w:rsidP="004515CF">
            <w:pPr>
              <w:pStyle w:val="BodyText"/>
            </w:pPr>
          </w:p>
        </w:tc>
      </w:tr>
    </w:tbl>
    <w:p w:rsidR="00000000" w:rsidRPr="004515CF" w:rsidP="004515CF">
      <w:pPr>
        <w:pStyle w:val="BodyText"/>
      </w:pPr>
    </w:p>
    <w:p w:rsidR="00000000" w:rsidRPr="004515CF" w:rsidP="004515CF">
      <w:pPr>
        <w:pStyle w:val="AllowPageBreak"/>
      </w:pPr>
    </w:p>
    <w:p w:rsidR="00000000" w:rsidRPr="004515CF" w:rsidP="004515CF">
      <w:pPr>
        <w:pStyle w:val="Heading1"/>
      </w:pPr>
      <w:bookmarkStart w:id="4" w:name="O_137034"/>
      <w:bookmarkEnd w:id="4"/>
      <w:r w:rsidRPr="004515CF">
        <w:t>Licensing/Regulatory Information</w:t>
      </w:r>
    </w:p>
    <w:p w:rsidR="00000000" w:rsidRPr="004515CF" w:rsidP="004515CF">
      <w:pPr>
        <w:pStyle w:val="BodyText"/>
      </w:pPr>
      <w:r w:rsidRPr="004515CF">
        <w:t>Not applicable.</w:t>
      </w:r>
    </w:p>
    <w:p w:rsidR="00000000" w:rsidRPr="004515CF" w:rsidP="004515CF">
      <w:pPr>
        <w:pStyle w:val="AllowPageBreak"/>
      </w:pPr>
    </w:p>
    <w:p w:rsidR="00000000" w:rsidRPr="004515CF" w:rsidP="004515CF">
      <w:pPr>
        <w:pStyle w:val="Heading1"/>
      </w:pPr>
      <w:bookmarkStart w:id="5" w:name="O_137036"/>
      <w:bookmarkEnd w:id="5"/>
      <w:r w:rsidRPr="004515CF">
        <w:t>Pre-Requisites</w:t>
      </w:r>
    </w:p>
    <w:tbl>
      <w:tblPr>
        <w:tblW w:w="0" w:type="auto"/>
        <w:tblLayout w:type="fixed"/>
        <w:tblCellMar>
          <w:left w:w="62" w:type="dxa"/>
          <w:right w:w="62" w:type="dxa"/>
        </w:tblCellMar>
        <w:tblLook w:val="0000"/>
      </w:tblPr>
      <w:tblGrid>
        <w:gridCol w:w="2836"/>
        <w:gridCol w:w="6344"/>
      </w:tblGrid>
      <w:tr w:rsidTr="00ED6F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t>Nil</w:t>
            </w:r>
          </w:p>
        </w:tc>
      </w:tr>
      <w:tr w:rsidTr="00ED6F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15CF" w:rsidP="004515CF">
            <w:pPr>
              <w:pStyle w:val="BodyText"/>
            </w:pPr>
          </w:p>
        </w:tc>
      </w:tr>
    </w:tbl>
    <w:p w:rsidR="00000000" w:rsidRPr="004515CF" w:rsidP="004515CF">
      <w:pPr>
        <w:pStyle w:val="BodyText"/>
      </w:pPr>
    </w:p>
    <w:p w:rsidR="00000000" w:rsidRPr="004515CF" w:rsidP="004515CF">
      <w:pPr>
        <w:pStyle w:val="AllowPageBreak"/>
      </w:pPr>
    </w:p>
    <w:p w:rsidR="00000000" w:rsidRPr="004515CF" w:rsidP="004515CF">
      <w:pPr>
        <w:pStyle w:val="Heading1"/>
      </w:pPr>
      <w:bookmarkStart w:id="6" w:name="O_137035"/>
      <w:bookmarkEnd w:id="6"/>
      <w:r w:rsidRPr="004515CF">
        <w:t>Employability Skills Information</w:t>
      </w:r>
    </w:p>
    <w:tbl>
      <w:tblPr>
        <w:tblW w:w="0" w:type="auto"/>
        <w:tblLayout w:type="fixed"/>
        <w:tblCellMar>
          <w:left w:w="62" w:type="dxa"/>
          <w:right w:w="62" w:type="dxa"/>
        </w:tblCellMar>
        <w:tblLook w:val="0000"/>
      </w:tblPr>
      <w:tblGrid>
        <w:gridCol w:w="2836"/>
        <w:gridCol w:w="6344"/>
      </w:tblGrid>
      <w:tr w:rsidTr="00ED6F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t>This unit contains employability skills.</w:t>
            </w:r>
          </w:p>
        </w:tc>
      </w:tr>
      <w:tr w:rsidTr="00ED6F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15CF" w:rsidP="004515CF">
            <w:pPr>
              <w:pStyle w:val="BodyText"/>
            </w:pPr>
          </w:p>
        </w:tc>
      </w:tr>
    </w:tbl>
    <w:p w:rsidR="00000000" w:rsidRPr="004515CF" w:rsidP="004515CF">
      <w:pPr>
        <w:pStyle w:val="BodyText"/>
      </w:pPr>
    </w:p>
    <w:p w:rsidR="00000000" w:rsidRPr="004515CF" w:rsidP="004515CF">
      <w:pPr>
        <w:pStyle w:val="AllowPageBreak"/>
      </w:pPr>
    </w:p>
    <w:p w:rsidR="00000000" w:rsidRPr="004515CF" w:rsidP="004515CF">
      <w:pPr>
        <w:pStyle w:val="Heading1"/>
      </w:pPr>
      <w:bookmarkStart w:id="7" w:name="O_137037"/>
      <w:bookmarkEnd w:id="7"/>
      <w:r w:rsidRPr="004515CF">
        <w:t>Elements and Performance Criteria Pre-Content</w:t>
      </w:r>
    </w:p>
    <w:tbl>
      <w:tblPr>
        <w:tblW w:w="0" w:type="auto"/>
        <w:tblLayout w:type="fixed"/>
        <w:tblCellMar>
          <w:left w:w="62" w:type="dxa"/>
          <w:right w:w="62" w:type="dxa"/>
        </w:tblCellMar>
        <w:tblLook w:val="0000"/>
      </w:tblPr>
      <w:tblGrid>
        <w:gridCol w:w="2836"/>
        <w:gridCol w:w="6344"/>
      </w:tblGrid>
      <w:tr w:rsidTr="00ED6F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515CF" w:rsidP="004515CF">
            <w:pPr>
              <w:pStyle w:val="BodyText"/>
            </w:pPr>
            <w:r w:rsidRPr="004515CF">
              <w:t>Performance criteria describe the required performance needed to demonstrate achievement of the element. Where bold italicised text is used, further information is detailed in the required skills and knowledge and/or the range statement. Assessment of perf</w:t>
            </w:r>
            <w:r w:rsidRPr="004515CF">
              <w:t>ormance is to be consistent with the evidence guide.</w:t>
            </w:r>
          </w:p>
        </w:tc>
      </w:tr>
    </w:tbl>
    <w:p w:rsidR="00000000" w:rsidRPr="004515CF" w:rsidP="004515CF">
      <w:pPr>
        <w:pStyle w:val="BodyText"/>
      </w:pPr>
    </w:p>
    <w:p w:rsidR="00000000" w:rsidRPr="004515CF" w:rsidP="004515CF">
      <w:pPr>
        <w:pStyle w:val="AllowPageBreak"/>
      </w:pPr>
    </w:p>
    <w:p w:rsidR="00000000" w:rsidRPr="004515CF" w:rsidP="004515CF">
      <w:pPr>
        <w:pStyle w:val="Heading1"/>
      </w:pPr>
      <w:bookmarkStart w:id="8" w:name="O_137038"/>
      <w:bookmarkEnd w:id="8"/>
      <w:r w:rsidRPr="004515C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D6FB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515CF" w:rsidP="004515CF">
            <w:pPr>
              <w:pStyle w:val="List"/>
            </w:pPr>
            <w:r w:rsidRPr="004515C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rPr>
                <w:rStyle w:val="SpecialBold"/>
              </w:rPr>
              <w:t>PERFORMANCE CRITERIA</w:t>
            </w:r>
          </w:p>
        </w:tc>
      </w:tr>
      <w:tr w:rsidTr="00ED6F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1</w:t>
            </w:r>
          </w:p>
        </w:tc>
        <w:tc>
          <w:tcPr>
            <w:tcW w:w="2410" w:type="dxa"/>
            <w:vMerge w:val="restart"/>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Prepare to perform head treatment.</w:t>
            </w: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1.1</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 xml:space="preserve">Identify and prepare mortuary area and appropriate </w:t>
            </w:r>
            <w:r w:rsidRPr="004515CF">
              <w:rPr>
                <w:rStyle w:val="BoldandItalics"/>
              </w:rPr>
              <w:t>instruments and equipment</w:t>
            </w:r>
            <w:r w:rsidRPr="004515CF">
              <w:t xml:space="preserve"> according to </w:t>
            </w:r>
            <w:r w:rsidRPr="004515CF">
              <w:rPr>
                <w:rStyle w:val="BoldandItalics"/>
              </w:rPr>
              <w:t>workplace policies and procedures</w:t>
            </w:r>
            <w:r w:rsidRPr="004515CF">
              <w:t xml:space="preserve">, </w:t>
            </w:r>
            <w:r w:rsidRPr="004515CF">
              <w:rPr>
                <w:rStyle w:val="BoldandItalics"/>
              </w:rPr>
              <w:t>relevant legislation</w:t>
            </w:r>
            <w:r w:rsidRPr="004515CF">
              <w:t xml:space="preserve"> and </w:t>
            </w:r>
            <w:r w:rsidRPr="004515CF">
              <w:rPr>
                <w:rStyle w:val="BoldandItalics"/>
              </w:rPr>
              <w:t>infection control practices</w:t>
            </w:r>
            <w:r w:rsidRPr="004515CF">
              <w:t>.</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1.2</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 xml:space="preserve">Prepare and use </w:t>
            </w:r>
            <w:r w:rsidRPr="004515CF">
              <w:rPr>
                <w:rStyle w:val="BoldandItalics"/>
              </w:rPr>
              <w:t>personal protective equipment</w:t>
            </w:r>
            <w:r w:rsidRPr="004515CF">
              <w:t xml:space="preserve"> according to workplace policies and procedures, and relevant legislation.</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1.3</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 xml:space="preserve">Identify and respect </w:t>
            </w:r>
            <w:r w:rsidRPr="004515CF">
              <w:rPr>
                <w:rStyle w:val="BoldandItalics"/>
              </w:rPr>
              <w:t>social</w:t>
            </w:r>
            <w:r w:rsidRPr="004515CF">
              <w:t xml:space="preserve">, </w:t>
            </w:r>
            <w:r w:rsidRPr="004515CF">
              <w:rPr>
                <w:rStyle w:val="BoldandItalics"/>
              </w:rPr>
              <w:t>cultural and religious requirements</w:t>
            </w:r>
            <w:r w:rsidRPr="004515CF">
              <w:t>.</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1.4</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Identify extent of head treatment required through examination of the deceased person.</w:t>
            </w:r>
          </w:p>
        </w:tc>
      </w:tr>
      <w:tr w:rsidTr="00ED6F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2</w:t>
            </w:r>
          </w:p>
        </w:tc>
        <w:tc>
          <w:tcPr>
            <w:tcW w:w="2410" w:type="dxa"/>
            <w:vMerge w:val="restart"/>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Perform head treatment.</w:t>
            </w: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2.1</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Remove suturing from scalp.</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2.2</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Remove calvarium and packing material.</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2.3</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Clean cranium vault and scalp areas using a cauterising agent.</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2.4</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Refix cranium using skull clamps or glue and suture technique as appropriate.</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2.5</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Cover gaps using sealing compounds as required.</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2.6</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Suture cranium and seal closed.</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2.7</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Wash and dry cranium hair using germicidal soaps and shampoos as required.</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2.8</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 xml:space="preserve">Identify </w:t>
            </w:r>
            <w:r w:rsidRPr="004515CF">
              <w:rPr>
                <w:rStyle w:val="BoldandItalics"/>
              </w:rPr>
              <w:t>hazards</w:t>
            </w:r>
            <w:r w:rsidRPr="004515CF">
              <w:t xml:space="preserve">, </w:t>
            </w:r>
            <w:r w:rsidRPr="004515CF">
              <w:rPr>
                <w:rStyle w:val="BoldandItalics"/>
              </w:rPr>
              <w:t>complications and problems</w:t>
            </w:r>
            <w:r w:rsidRPr="004515CF">
              <w:t xml:space="preserve"> and take </w:t>
            </w:r>
            <w:r w:rsidRPr="004515CF">
              <w:t xml:space="preserve">appropriate </w:t>
            </w:r>
            <w:r w:rsidRPr="004515CF">
              <w:rPr>
                <w:rStyle w:val="BoldandItalics"/>
              </w:rPr>
              <w:t>corrective action</w:t>
            </w:r>
            <w:r w:rsidRPr="004515CF">
              <w:t>.</w:t>
            </w:r>
          </w:p>
        </w:tc>
      </w:tr>
      <w:tr w:rsidTr="00ED6F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3</w:t>
            </w:r>
          </w:p>
        </w:tc>
        <w:tc>
          <w:tcPr>
            <w:tcW w:w="2410" w:type="dxa"/>
            <w:vMerge w:val="restart"/>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Clean up instruments, equipment and mortuary area.</w:t>
            </w: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3.1</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Clean, disinfect or sterilise instruments and equipment according to workplace policies and procedures, and relevant legislation.</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3.2</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Dispose of waste materials according to workplace policies and procedures, and relevant legislation.</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3.3</w:t>
            </w:r>
          </w:p>
        </w:tc>
        <w:tc>
          <w:tcPr>
            <w:tcW w:w="577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Store instruments and equipment according to workplace policies and procedures and report faults.</w:t>
            </w:r>
          </w:p>
        </w:tc>
      </w:tr>
      <w:tr w:rsidTr="00ED6F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515CF">
            <w:pPr>
              <w:pStyle w:val="List"/>
              <w:rPr>
                <w:lang w:val="en-NZ"/>
              </w:rPr>
            </w:pPr>
            <w:r w:rsidRPr="004515CF">
              <w:t>3.4</w:t>
            </w:r>
          </w:p>
        </w:tc>
        <w:tc>
          <w:tcPr>
            <w:tcW w:w="5777" w:type="dxa"/>
            <w:tcBorders>
              <w:top w:val="nil"/>
              <w:left w:val="nil"/>
              <w:bottom w:val="nil"/>
              <w:right w:val="nil"/>
            </w:tcBorders>
            <w:tcMar>
              <w:top w:w="0" w:type="dxa"/>
              <w:left w:w="62" w:type="dxa"/>
              <w:bottom w:w="0" w:type="dxa"/>
              <w:right w:w="62" w:type="dxa"/>
            </w:tcMar>
          </w:tcPr>
          <w:p w:rsidR="00000000" w:rsidRPr="004515CF" w:rsidP="004515CF">
            <w:pPr>
              <w:pStyle w:val="List"/>
            </w:pPr>
            <w:r w:rsidRPr="004515CF">
              <w:t>Clean and disinfect mortuary area according to workplace policies and procedures, and relevant legislation.</w:t>
            </w:r>
          </w:p>
        </w:tc>
      </w:tr>
    </w:tbl>
    <w:p w:rsidR="00000000" w:rsidRPr="004515CF" w:rsidP="004515CF">
      <w:pPr>
        <w:pStyle w:val="BodyText"/>
      </w:pPr>
    </w:p>
    <w:p w:rsidR="00000000" w:rsidRPr="004515CF" w:rsidP="004515CF">
      <w:pPr>
        <w:pStyle w:val="AllowPageBreak"/>
      </w:pPr>
    </w:p>
    <w:p w:rsidR="00000000" w:rsidRPr="004515CF" w:rsidP="004515CF">
      <w:pPr>
        <w:pStyle w:val="Heading1"/>
      </w:pPr>
      <w:bookmarkStart w:id="9" w:name="O_137039"/>
      <w:bookmarkEnd w:id="9"/>
      <w:r w:rsidRPr="004515CF">
        <w:t>Required Skills and Knowledge</w:t>
      </w:r>
    </w:p>
    <w:tbl>
      <w:tblPr>
        <w:tblW w:w="0" w:type="auto"/>
        <w:tblLayout w:type="fixed"/>
        <w:tblCellMar>
          <w:left w:w="62" w:type="dxa"/>
          <w:right w:w="62" w:type="dxa"/>
        </w:tblCellMar>
        <w:tblLook w:val="0000"/>
      </w:tblPr>
      <w:tblGrid>
        <w:gridCol w:w="9180"/>
      </w:tblGrid>
      <w:tr w:rsidTr="00ED6FB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REQUIRED SKILLS AND KNOWLEDGE</w:t>
            </w:r>
          </w:p>
        </w:tc>
      </w:tr>
      <w:tr w:rsidTr="00ED6F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t>This section describes the skills and knowledge required for this un</w:t>
            </w:r>
            <w:r w:rsidRPr="004515CF">
              <w:t>it.</w:t>
            </w:r>
          </w:p>
        </w:tc>
      </w:tr>
      <w:tr w:rsidTr="00ED6F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515CF" w:rsidP="004515CF">
            <w:pPr>
              <w:pStyle w:val="BodyText"/>
            </w:pPr>
            <w:r w:rsidRPr="004515CF">
              <w:rPr>
                <w:rStyle w:val="SpecialBold"/>
              </w:rPr>
              <w:t>Required skills</w:t>
            </w:r>
            <w:r w:rsidRPr="004515CF">
              <w:t xml:space="preserve"> </w:t>
            </w:r>
          </w:p>
          <w:p w:rsidR="00000000" w:rsidRPr="004515CF" w:rsidP="004515CF">
            <w:pPr>
              <w:pStyle w:val="ListBullet"/>
            </w:pPr>
            <w:r w:rsidRPr="004515CF">
              <w:t>planning and organisational skills to identify and prepare required instruments and equipment</w:t>
            </w:r>
          </w:p>
          <w:p w:rsidR="00000000" w:rsidRPr="004515CF" w:rsidP="004515CF">
            <w:pPr>
              <w:pStyle w:val="ListBullet"/>
            </w:pPr>
            <w:r w:rsidRPr="004515CF">
              <w:t>technology skills to identify and apply appropriate equipment use</w:t>
            </w:r>
          </w:p>
          <w:p w:rsidR="00000000" w:rsidRPr="004515CF" w:rsidP="004515CF">
            <w:pPr>
              <w:pStyle w:val="ListBullet"/>
            </w:pPr>
            <w:r w:rsidRPr="004515CF">
              <w:t>self-management skills to monitor own response to dealing with deceased bodies and take corrective action</w:t>
            </w:r>
          </w:p>
          <w:p w:rsidR="00000000" w:rsidP="004515CF">
            <w:pPr>
              <w:pStyle w:val="ListBullet"/>
              <w:rPr>
                <w:lang w:val="en-NZ"/>
              </w:rPr>
            </w:pPr>
            <w:r w:rsidRPr="004515CF">
              <w:t>problem-solving skills to identify and address hazards and complications.</w:t>
            </w:r>
          </w:p>
        </w:tc>
      </w:tr>
      <w:tr w:rsidTr="00ED6F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515CF" w:rsidP="004515CF">
            <w:pPr>
              <w:pStyle w:val="BodyText"/>
            </w:pPr>
            <w:r w:rsidRPr="004515CF">
              <w:rPr>
                <w:rStyle w:val="SpecialBold"/>
              </w:rPr>
              <w:t>Required knowledge</w:t>
            </w:r>
          </w:p>
          <w:p w:rsidR="00000000" w:rsidRPr="004515CF" w:rsidP="004515CF">
            <w:pPr>
              <w:pStyle w:val="ListBullet"/>
            </w:pPr>
            <w:r w:rsidRPr="004515CF">
              <w:t>infection control practices and procedures</w:t>
            </w:r>
          </w:p>
          <w:p w:rsidR="00000000" w:rsidRPr="004515CF" w:rsidP="004515CF">
            <w:pPr>
              <w:pStyle w:val="ListBullet"/>
            </w:pPr>
            <w:r w:rsidRPr="004515CF">
              <w:t xml:space="preserve">workplace </w:t>
            </w:r>
            <w:r w:rsidRPr="004515CF">
              <w:t>policies and procedures for performing head treatments</w:t>
            </w:r>
          </w:p>
          <w:p w:rsidR="00000000" w:rsidRPr="004515CF" w:rsidP="004515CF">
            <w:pPr>
              <w:pStyle w:val="ListBullet"/>
            </w:pPr>
            <w:r w:rsidRPr="004515CF">
              <w:t>sterilisation procedures for instruments and equipment</w:t>
            </w:r>
          </w:p>
          <w:p w:rsidR="00000000" w:rsidRPr="004515CF" w:rsidP="004515CF">
            <w:pPr>
              <w:pStyle w:val="ListBullet"/>
            </w:pPr>
            <w:r w:rsidRPr="004515CF">
              <w:t>properties and uses of germicidal sprays and disinfectants</w:t>
            </w:r>
          </w:p>
          <w:p w:rsidR="00000000" w:rsidRPr="004515CF" w:rsidP="004515CF">
            <w:pPr>
              <w:pStyle w:val="ListBullet"/>
            </w:pPr>
            <w:r w:rsidRPr="004515CF">
              <w:t>social, cultural and religious requirements</w:t>
            </w:r>
          </w:p>
          <w:p w:rsidR="00000000" w:rsidRPr="004515CF" w:rsidP="004515CF">
            <w:pPr>
              <w:pStyle w:val="ListBullet"/>
            </w:pPr>
            <w:r w:rsidRPr="004515CF">
              <w:t>funeral services industry parameters and protocols for dealing with the deceased</w:t>
            </w:r>
          </w:p>
          <w:p w:rsidR="00000000" w:rsidRPr="004515CF" w:rsidP="004515CF">
            <w:pPr>
              <w:pStyle w:val="ListBullet"/>
            </w:pPr>
            <w:r w:rsidRPr="004515CF">
              <w:t>broad working knowledge of relevant federal, state or territory, and local government legislation and regulations relating to OHS, infection control and handling human remains</w:t>
            </w:r>
            <w:r w:rsidRPr="004515CF">
              <w:t>.</w:t>
            </w:r>
          </w:p>
        </w:tc>
      </w:tr>
    </w:tbl>
    <w:p w:rsidR="00ED6FB1" w:rsidP="004515CF">
      <w:pPr>
        <w:pStyle w:val="BodyText"/>
      </w:pPr>
    </w:p>
    <w:p w:rsidR="00ED6FB1" w:rsidP="004515CF">
      <w:pPr>
        <w:pStyle w:val="BodyText"/>
      </w:pPr>
    </w:p>
    <w:p w:rsidR="00000000" w:rsidRPr="004515CF" w:rsidP="004515CF">
      <w:pPr>
        <w:pStyle w:val="Heading1"/>
      </w:pPr>
      <w:bookmarkStart w:id="10" w:name="O_137040"/>
      <w:bookmarkEnd w:id="10"/>
      <w:r w:rsidRPr="004515CF">
        <w:t>Evidence Guide</w:t>
      </w:r>
    </w:p>
    <w:tbl>
      <w:tblPr>
        <w:tblW w:w="0" w:type="auto"/>
        <w:tblLayout w:type="fixed"/>
        <w:tblCellMar>
          <w:left w:w="62" w:type="dxa"/>
          <w:right w:w="62" w:type="dxa"/>
        </w:tblCellMar>
        <w:tblLook w:val="0000"/>
      </w:tblPr>
      <w:tblGrid>
        <w:gridCol w:w="3345"/>
        <w:gridCol w:w="5835"/>
      </w:tblGrid>
      <w:tr w:rsidTr="00ED6FB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EVIDENCE GUIDE</w:t>
            </w:r>
          </w:p>
        </w:tc>
      </w:tr>
      <w:tr w:rsidTr="00ED6FB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t xml:space="preserve">The evidence guide provides advice on assessment and must be read in conjunction with the performance criteria, required skills and knowledge, </w:t>
            </w:r>
            <w:r w:rsidRPr="004515CF">
              <w:t>range statement and the Assessment Guidelines for the Training Package.</w:t>
            </w:r>
          </w:p>
        </w:tc>
      </w:tr>
      <w:tr w:rsidTr="00ED6FB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BodyText"/>
            </w:pPr>
            <w:r w:rsidRPr="004515CF">
              <w:t>Evidence of the following is essential:</w:t>
            </w:r>
          </w:p>
          <w:p w:rsidR="00000000" w:rsidRPr="004515CF" w:rsidP="004515CF">
            <w:pPr>
              <w:pStyle w:val="ListBullet"/>
            </w:pPr>
            <w:r w:rsidRPr="004515CF">
              <w:t xml:space="preserve">ability to identify restorative requirements </w:t>
            </w:r>
            <w:r w:rsidRPr="004515CF">
              <w:t>through examination and to repair or conceal head damage  using correct techniques and following OHS and infection control practices</w:t>
            </w:r>
          </w:p>
          <w:p w:rsidR="00000000" w:rsidRPr="004515CF" w:rsidP="004515CF">
            <w:pPr>
              <w:pStyle w:val="ListBullet"/>
            </w:pPr>
            <w:r w:rsidRPr="004515CF">
              <w:t xml:space="preserve">ability to prepare mortuary area and select and use the required instruments and equipment </w:t>
            </w:r>
          </w:p>
          <w:p w:rsidR="00000000" w:rsidRPr="004515CF" w:rsidP="004515CF">
            <w:pPr>
              <w:pStyle w:val="ListBullet"/>
            </w:pPr>
            <w:r w:rsidRPr="004515CF">
              <w:t>the cleaning, disinfecting and sterilising of the mortuary area, instruments and equipment at conclusion of the treatment</w:t>
            </w:r>
          </w:p>
          <w:p w:rsidR="00000000" w:rsidRPr="004515CF" w:rsidP="004515CF">
            <w:pPr>
              <w:pStyle w:val="ListBullet"/>
            </w:pPr>
            <w:r w:rsidRPr="004515CF">
              <w:t>knowledge of infection control practices</w:t>
            </w:r>
          </w:p>
          <w:p w:rsidR="00000000" w:rsidP="004515CF">
            <w:pPr>
              <w:pStyle w:val="ListBullet"/>
              <w:rPr>
                <w:lang w:val="en-NZ"/>
              </w:rPr>
            </w:pPr>
            <w:r w:rsidRPr="004515CF">
              <w:t>restoring head damage on autopsied cases on multiple occasions to ensure consistency of perfo</w:t>
            </w:r>
            <w:r w:rsidRPr="004515CF">
              <w:t>rmance and ability to respond to different situations.</w:t>
            </w: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BodyText"/>
            </w:pPr>
            <w:r w:rsidRPr="004515CF">
              <w:t>Assessment must ensure:</w:t>
            </w:r>
          </w:p>
          <w:p w:rsidR="00000000" w:rsidRPr="004515CF" w:rsidP="004515CF">
            <w:pPr>
              <w:pStyle w:val="ListBullet"/>
            </w:pPr>
            <w:r w:rsidRPr="004515CF">
              <w:t xml:space="preserve">demonstration of skills in a mortuary facility where deceased bodies may be safely </w:t>
            </w:r>
            <w:r w:rsidRPr="004515CF">
              <w:t xml:space="preserve">prepared and appropriate mortuary lighting, plumbing and ventilation requirements can be monitored and maintained </w:t>
            </w:r>
          </w:p>
          <w:p w:rsidR="00000000" w:rsidRPr="004515CF" w:rsidP="004515CF">
            <w:pPr>
              <w:pStyle w:val="ListBullet"/>
            </w:pPr>
            <w:r w:rsidRPr="004515CF">
              <w:t>access to deceased bodies on which autopsies have been performed</w:t>
            </w:r>
          </w:p>
          <w:p w:rsidR="00000000" w:rsidRPr="004515CF" w:rsidP="004515CF">
            <w:pPr>
              <w:pStyle w:val="ListBullet"/>
            </w:pPr>
            <w:r w:rsidRPr="004515CF">
              <w:t>access to cleansing and disinfecting products</w:t>
            </w:r>
          </w:p>
          <w:p w:rsidR="00000000" w:rsidRPr="004515CF" w:rsidP="004515CF">
            <w:pPr>
              <w:pStyle w:val="ListBullet"/>
            </w:pPr>
            <w:r w:rsidRPr="004515CF">
              <w:t>access to mortuary instruments</w:t>
            </w:r>
            <w:r w:rsidRPr="004515CF">
              <w:t xml:space="preserve"> and equipment</w:t>
            </w:r>
          </w:p>
          <w:p w:rsidR="00000000" w:rsidP="004515CF">
            <w:pPr>
              <w:pStyle w:val="ListBullet"/>
              <w:rPr>
                <w:lang w:val="en-NZ"/>
              </w:rPr>
            </w:pPr>
            <w:r w:rsidRPr="004515CF">
              <w:t>access to personal protective equipment.</w:t>
            </w: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BodyText"/>
            </w:pPr>
            <w:r w:rsidRPr="004515CF">
              <w:t xml:space="preserve">A range of assessment methods should be used to assess practical skills and knowledge. The following examples are appropriate for this unit: </w:t>
            </w:r>
          </w:p>
          <w:p w:rsidR="00000000" w:rsidRPr="004515CF" w:rsidP="004515CF">
            <w:pPr>
              <w:pStyle w:val="ListBullet"/>
            </w:pPr>
            <w:r w:rsidRPr="004515CF">
              <w:t>observation of candidate pr</w:t>
            </w:r>
            <w:r w:rsidRPr="004515CF">
              <w:t>eparing mortuary area, instruments and equipment and applying head treatment procedures</w:t>
            </w:r>
          </w:p>
          <w:p w:rsidR="00000000" w:rsidRPr="004515CF" w:rsidP="004515CF">
            <w:pPr>
              <w:pStyle w:val="ListBullet"/>
            </w:pPr>
            <w:r w:rsidRPr="004515CF">
              <w:t>written or verbal questioning to assess knowledge and understanding of infection control practices and properties of disinfectant products</w:t>
            </w:r>
          </w:p>
          <w:p w:rsidR="00000000" w:rsidRPr="004515CF" w:rsidP="004515CF">
            <w:pPr>
              <w:pStyle w:val="ListBullet"/>
            </w:pPr>
            <w:r w:rsidRPr="004515CF">
              <w:t>review of portfolios of evide</w:t>
            </w:r>
            <w:r w:rsidRPr="004515CF">
              <w:t>nce and third-party workplace reports of on-the-job performance by the candidate.</w:t>
            </w:r>
          </w:p>
          <w:p w:rsidR="00000000" w:rsidRPr="004515CF" w:rsidP="004515CF">
            <w:pPr>
              <w:pStyle w:val="BodyText"/>
            </w:pPr>
            <w:r w:rsidRPr="004515CF">
              <w:t>Holistic assessment with other units relevant to the industry sector, workplace and job role is recommended, for example:</w:t>
            </w:r>
          </w:p>
          <w:p w:rsidR="00000000" w:rsidP="004515CF">
            <w:pPr>
              <w:pStyle w:val="ListBullet"/>
              <w:rPr>
                <w:lang w:val="en-NZ"/>
              </w:rPr>
            </w:pPr>
            <w:r w:rsidRPr="004515CF">
              <w:t>SIFMWK008A Restore minor body damage.</w:t>
            </w: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BodyText"/>
            </w:pPr>
            <w:r w:rsidRPr="004515CF">
              <w:t>Employabili</w:t>
            </w:r>
            <w:r w:rsidRPr="004515CF">
              <w:t>ty skills embedded in this unit should be assessed holistically with other relevant units that make up the skill set or qualification and in the context of the job role.</w:t>
            </w:r>
          </w:p>
        </w:tc>
      </w:tr>
    </w:tbl>
    <w:p w:rsidR="00ED6FB1" w:rsidP="004515CF">
      <w:pPr>
        <w:pStyle w:val="BodyText"/>
      </w:pPr>
    </w:p>
    <w:p w:rsidR="00ED6FB1" w:rsidP="004515CF">
      <w:pPr>
        <w:pStyle w:val="BodyText"/>
      </w:pPr>
    </w:p>
    <w:p w:rsidR="00000000" w:rsidRPr="004515CF" w:rsidP="004515CF">
      <w:pPr>
        <w:pStyle w:val="Heading1"/>
      </w:pPr>
      <w:bookmarkStart w:id="11" w:name="O_137041"/>
      <w:bookmarkEnd w:id="11"/>
      <w:r w:rsidRPr="004515CF">
        <w:t>Range Statement</w:t>
      </w:r>
    </w:p>
    <w:tbl>
      <w:tblPr>
        <w:tblW w:w="0" w:type="auto"/>
        <w:tblLayout w:type="fixed"/>
        <w:tblCellMar>
          <w:left w:w="62" w:type="dxa"/>
          <w:right w:w="62" w:type="dxa"/>
        </w:tblCellMar>
        <w:tblLook w:val="0000"/>
      </w:tblPr>
      <w:tblGrid>
        <w:gridCol w:w="3345"/>
        <w:gridCol w:w="5835"/>
      </w:tblGrid>
      <w:tr w:rsidTr="00ED6FB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RANGE STATEMENT</w:t>
            </w:r>
          </w:p>
        </w:tc>
      </w:tr>
      <w:tr w:rsidTr="00ED6FB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t>The range statement relates to the unit of competency as a whole. It allows for different work environments and situations that may affect performance. Bold italicised wording, if used in the performance criteria, is detailed below. Essential operating con</w:t>
            </w:r>
            <w:r w:rsidRPr="004515CF">
              <w:t>ditions that may be present with training and assessment (depending on the work situation, needs of the candidate, accessibility of the item, and local industry and regional contexts) may also be included.</w:t>
            </w:r>
          </w:p>
        </w:tc>
      </w:tr>
      <w:tr w:rsidTr="00ED6FB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BoldandItalics"/>
              </w:rPr>
              <w:t>Instruments and equipment</w:t>
            </w:r>
            <w:r w:rsidRPr="004515C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ListBullet"/>
            </w:pPr>
            <w:r w:rsidRPr="004515CF">
              <w:t>personal protective equipment</w:t>
            </w:r>
          </w:p>
          <w:p w:rsidR="00000000" w:rsidRPr="004515CF" w:rsidP="004515CF">
            <w:pPr>
              <w:pStyle w:val="ListBullet"/>
            </w:pPr>
            <w:r w:rsidRPr="004515CF">
              <w:t>aspirating instruments</w:t>
            </w:r>
          </w:p>
          <w:p w:rsidR="00000000" w:rsidRPr="004515CF" w:rsidP="004515CF">
            <w:pPr>
              <w:pStyle w:val="ListBullet"/>
            </w:pPr>
            <w:r w:rsidRPr="004515CF">
              <w:t xml:space="preserve">sterilisation equipment </w:t>
            </w:r>
          </w:p>
          <w:p w:rsidR="00000000" w:rsidRPr="004515CF" w:rsidP="004515CF">
            <w:pPr>
              <w:pStyle w:val="ListBullet"/>
            </w:pPr>
            <w:r w:rsidRPr="004515CF">
              <w:t>sterilisation chemicals and solutions</w:t>
            </w:r>
          </w:p>
          <w:p w:rsidR="00000000" w:rsidRPr="004515CF" w:rsidP="004515CF">
            <w:pPr>
              <w:pStyle w:val="ListBullet"/>
            </w:pPr>
            <w:r w:rsidRPr="004515CF">
              <w:t>instruments and instrument tray</w:t>
            </w:r>
          </w:p>
          <w:p w:rsidR="00000000" w:rsidRPr="004515CF" w:rsidP="004515CF">
            <w:pPr>
              <w:pStyle w:val="ListBullet"/>
            </w:pPr>
            <w:r w:rsidRPr="004515CF">
              <w:t>dressing table</w:t>
            </w:r>
          </w:p>
          <w:p w:rsidR="00000000" w:rsidRPr="004515CF" w:rsidP="004515CF">
            <w:pPr>
              <w:pStyle w:val="ListBullet"/>
            </w:pPr>
            <w:r w:rsidRPr="004515CF">
              <w:t>tubing for aspirating or injecting</w:t>
            </w:r>
          </w:p>
          <w:p w:rsidR="00000000" w:rsidRPr="004515CF" w:rsidP="004515CF">
            <w:pPr>
              <w:pStyle w:val="ListBullet"/>
            </w:pPr>
            <w:r w:rsidRPr="004515CF">
              <w:t>disinfectant hand solution, paper towels and soap</w:t>
            </w:r>
          </w:p>
          <w:p w:rsidR="00000000" w:rsidRPr="004515CF" w:rsidP="004515CF">
            <w:pPr>
              <w:pStyle w:val="ListBullet"/>
            </w:pPr>
            <w:r w:rsidRPr="004515CF">
              <w:t xml:space="preserve">plastic </w:t>
            </w:r>
            <w:r w:rsidRPr="004515CF">
              <w:t>laundry bags</w:t>
            </w:r>
          </w:p>
          <w:p w:rsidR="00000000" w:rsidRPr="004515CF" w:rsidP="004515CF">
            <w:pPr>
              <w:pStyle w:val="ListBullet"/>
            </w:pPr>
            <w:r w:rsidRPr="004515CF">
              <w:t>plastic infectious waste bags</w:t>
            </w:r>
          </w:p>
          <w:p w:rsidR="00000000" w:rsidRPr="004515CF" w:rsidP="004515CF">
            <w:pPr>
              <w:pStyle w:val="ListBullet"/>
            </w:pPr>
            <w:r w:rsidRPr="004515CF">
              <w:t>biomedical waste containers for infectious and radioactive human tissue</w:t>
            </w:r>
          </w:p>
          <w:p w:rsidR="00000000" w:rsidRPr="004515CF" w:rsidP="004515CF">
            <w:pPr>
              <w:pStyle w:val="ListBullet"/>
            </w:pPr>
            <w:r w:rsidRPr="004515CF">
              <w:t>pedestal lamps</w:t>
            </w:r>
          </w:p>
          <w:p w:rsidR="00000000" w:rsidRPr="004515CF" w:rsidP="004515CF">
            <w:pPr>
              <w:pStyle w:val="ListBullet"/>
            </w:pPr>
            <w:r w:rsidRPr="004515CF">
              <w:t>linen</w:t>
            </w:r>
          </w:p>
          <w:p w:rsidR="00000000" w:rsidRPr="004515CF" w:rsidP="004515CF">
            <w:pPr>
              <w:pStyle w:val="ListBullet"/>
            </w:pPr>
            <w:r w:rsidRPr="004515CF">
              <w:t>first aid kit</w:t>
            </w:r>
          </w:p>
          <w:p w:rsidR="00000000" w:rsidRPr="004515CF" w:rsidP="004515CF">
            <w:pPr>
              <w:pStyle w:val="ListBullet"/>
            </w:pPr>
            <w:r w:rsidRPr="004515CF">
              <w:t>cotton wool</w:t>
            </w:r>
          </w:p>
          <w:p w:rsidR="00000000" w:rsidRPr="004515CF" w:rsidP="004515CF">
            <w:pPr>
              <w:pStyle w:val="ListBullet"/>
            </w:pPr>
            <w:r w:rsidRPr="004515CF">
              <w:t>plastic sheeting for wrapping bodies</w:t>
            </w:r>
          </w:p>
          <w:p w:rsidR="00000000" w:rsidRPr="004515CF" w:rsidP="004515CF">
            <w:pPr>
              <w:pStyle w:val="ListBullet"/>
            </w:pPr>
            <w:r w:rsidRPr="004515CF">
              <w:t>waterproof tape</w:t>
            </w:r>
          </w:p>
          <w:p w:rsidR="00000000" w:rsidRPr="004515CF" w:rsidP="004515CF">
            <w:pPr>
              <w:pStyle w:val="ListBullet"/>
            </w:pPr>
            <w:r w:rsidRPr="004515CF">
              <w:t>capsules for transporting babies</w:t>
            </w:r>
          </w:p>
          <w:p w:rsidR="00000000" w:rsidRPr="004515CF" w:rsidP="004515CF">
            <w:pPr>
              <w:pStyle w:val="ListBullet"/>
            </w:pPr>
            <w:r w:rsidRPr="004515CF">
              <w:t>scalpels</w:t>
            </w:r>
          </w:p>
          <w:p w:rsidR="00000000" w:rsidRPr="004515CF" w:rsidP="004515CF">
            <w:pPr>
              <w:pStyle w:val="ListBullet"/>
            </w:pPr>
            <w:r w:rsidRPr="004515CF">
              <w:t>scissors</w:t>
            </w:r>
          </w:p>
          <w:p w:rsidR="00000000" w:rsidRPr="004515CF" w:rsidP="004515CF">
            <w:pPr>
              <w:pStyle w:val="ListBullet"/>
            </w:pPr>
            <w:r w:rsidRPr="004515CF">
              <w:t>suture needles</w:t>
            </w:r>
          </w:p>
          <w:p w:rsidR="00000000" w:rsidRPr="004515CF" w:rsidP="004515CF">
            <w:pPr>
              <w:pStyle w:val="ListBullet"/>
            </w:pPr>
            <w:r w:rsidRPr="004515CF">
              <w:t>needle holder</w:t>
            </w:r>
          </w:p>
          <w:p w:rsidR="00000000" w:rsidRPr="004515CF" w:rsidP="004515CF">
            <w:pPr>
              <w:pStyle w:val="ListBullet"/>
            </w:pPr>
            <w:r w:rsidRPr="004515CF">
              <w:t>forceps</w:t>
            </w:r>
          </w:p>
          <w:p w:rsidR="00000000" w:rsidRPr="004515CF" w:rsidP="004515CF">
            <w:pPr>
              <w:pStyle w:val="ListBullet"/>
            </w:pPr>
            <w:r w:rsidRPr="004515CF">
              <w:t>electric or motorised aspirating instruments, including:</w:t>
            </w:r>
          </w:p>
          <w:p w:rsidR="00000000" w:rsidRPr="004515CF" w:rsidP="004515CF">
            <w:pPr>
              <w:pStyle w:val="ListBullet2"/>
            </w:pPr>
            <w:r w:rsidRPr="004515CF">
              <w:t>autopsy aspirator</w:t>
            </w:r>
          </w:p>
          <w:p w:rsidR="00000000" w:rsidRPr="004515CF" w:rsidP="004515CF">
            <w:pPr>
              <w:pStyle w:val="ListBullet2"/>
            </w:pPr>
            <w:r w:rsidRPr="004515CF">
              <w:t>hydroaspirator</w:t>
            </w:r>
          </w:p>
          <w:p w:rsidR="00000000" w:rsidRPr="004515CF" w:rsidP="004515CF">
            <w:pPr>
              <w:pStyle w:val="ListBullet2"/>
            </w:pPr>
            <w:r w:rsidRPr="004515CF">
              <w:t>trocar</w:t>
            </w:r>
          </w:p>
          <w:p w:rsidR="00000000" w:rsidRPr="004515CF" w:rsidP="004515CF">
            <w:pPr>
              <w:pStyle w:val="ListBullet2"/>
            </w:pPr>
            <w:r w:rsidRPr="004515CF">
              <w:t>hydrovalve trocar</w:t>
            </w:r>
          </w:p>
          <w:p w:rsidR="00000000" w:rsidRPr="004515CF" w:rsidP="004515CF">
            <w:pPr>
              <w:pStyle w:val="ListBullet"/>
            </w:pPr>
            <w:r w:rsidRPr="004515CF">
              <w:t>cavity fluid injectors</w:t>
            </w:r>
          </w:p>
          <w:p w:rsidR="00000000" w:rsidP="004515CF">
            <w:pPr>
              <w:pStyle w:val="ListBullet"/>
              <w:rPr>
                <w:lang w:val="en-NZ"/>
              </w:rPr>
            </w:pPr>
            <w:r w:rsidRPr="004515CF">
              <w:t>trocar buttons and applicator.</w:t>
            </w: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BoldandItalics"/>
              </w:rPr>
              <w:t>Workplace policies and procedures</w:t>
            </w:r>
            <w:r w:rsidRPr="004515C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ListBullet"/>
            </w:pPr>
            <w:r w:rsidRPr="004515CF">
              <w:t>standard operating policies and procedures</w:t>
            </w:r>
          </w:p>
          <w:p w:rsidR="00000000" w:rsidRPr="004515CF" w:rsidP="004515CF">
            <w:pPr>
              <w:pStyle w:val="ListBullet"/>
            </w:pPr>
            <w:r w:rsidRPr="004515CF">
              <w:t>standards and certification requirements</w:t>
            </w:r>
          </w:p>
          <w:p w:rsidR="00000000" w:rsidRPr="004515CF" w:rsidP="004515CF">
            <w:pPr>
              <w:pStyle w:val="ListBullet"/>
            </w:pPr>
            <w:r w:rsidRPr="004515CF">
              <w:t>quality assurance procedures</w:t>
            </w:r>
          </w:p>
          <w:p w:rsidR="00000000" w:rsidRPr="004515CF" w:rsidP="004515CF">
            <w:pPr>
              <w:pStyle w:val="ListBullet"/>
            </w:pPr>
            <w:r w:rsidRPr="004515CF">
              <w:t>OHS procedures, including:</w:t>
            </w:r>
          </w:p>
          <w:p w:rsidR="00000000" w:rsidRPr="004515CF" w:rsidP="004515CF">
            <w:pPr>
              <w:pStyle w:val="ListBullet2"/>
            </w:pPr>
            <w:r w:rsidRPr="004515CF">
              <w:t>infection control procedures</w:t>
            </w:r>
          </w:p>
          <w:p w:rsidR="00000000" w:rsidRPr="004515CF" w:rsidP="004515CF">
            <w:pPr>
              <w:pStyle w:val="ListBullet2"/>
            </w:pPr>
            <w:r w:rsidRPr="004515CF">
              <w:t>manual handling procedures</w:t>
            </w:r>
          </w:p>
          <w:p w:rsidR="00000000" w:rsidRPr="004515CF" w:rsidP="004515CF">
            <w:pPr>
              <w:pStyle w:val="ListBullet2"/>
            </w:pPr>
            <w:r w:rsidRPr="004515CF">
              <w:t>material handling procedures, including hazardous or infectious materials</w:t>
            </w:r>
          </w:p>
          <w:p w:rsidR="00000000" w:rsidRPr="004515CF" w:rsidP="004515CF">
            <w:pPr>
              <w:pStyle w:val="ListBullet"/>
            </w:pPr>
            <w:r w:rsidRPr="004515CF">
              <w:t>emergency procedures, including fire and accident procedures</w:t>
            </w:r>
          </w:p>
          <w:p w:rsidR="00000000" w:rsidP="004515CF">
            <w:pPr>
              <w:pStyle w:val="ListBullet"/>
              <w:rPr>
                <w:lang w:val="en-NZ"/>
              </w:rPr>
            </w:pPr>
            <w:r w:rsidRPr="004515CF">
              <w:t>security procedures.</w:t>
            </w: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BoldandItalics"/>
              </w:rPr>
              <w:t>Relevant legislation</w:t>
            </w:r>
            <w:r w:rsidRPr="004515CF">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ListBullet"/>
            </w:pPr>
            <w:r w:rsidRPr="004515CF">
              <w:t xml:space="preserve">OHS </w:t>
            </w:r>
          </w:p>
          <w:p w:rsidR="00000000" w:rsidRPr="004515CF" w:rsidP="004515CF">
            <w:pPr>
              <w:pStyle w:val="ListBullet"/>
            </w:pPr>
            <w:r w:rsidRPr="004515CF">
              <w:t>Anatomy Act</w:t>
            </w:r>
          </w:p>
          <w:p w:rsidR="00000000" w:rsidRPr="004515CF" w:rsidP="004515CF">
            <w:pPr>
              <w:pStyle w:val="ListBullet"/>
            </w:pPr>
            <w:r w:rsidRPr="004515CF">
              <w:t>Human Tissue Act</w:t>
            </w:r>
          </w:p>
          <w:p w:rsidR="00000000" w:rsidRPr="004515CF" w:rsidP="004515CF">
            <w:pPr>
              <w:pStyle w:val="ListBullet"/>
            </w:pPr>
            <w:r w:rsidRPr="004515CF">
              <w:t>Skin Penetration Act</w:t>
            </w:r>
          </w:p>
          <w:p w:rsidR="00000000" w:rsidRPr="004515CF" w:rsidP="004515CF">
            <w:pPr>
              <w:pStyle w:val="ListBullet"/>
            </w:pPr>
            <w:r w:rsidRPr="004515CF">
              <w:t>Coroner's Act</w:t>
            </w:r>
          </w:p>
          <w:p w:rsidR="00000000" w:rsidRPr="004515CF" w:rsidP="004515CF">
            <w:pPr>
              <w:pStyle w:val="ListBullet"/>
            </w:pPr>
            <w:r w:rsidRPr="004515CF">
              <w:t>Public Health Act</w:t>
            </w:r>
          </w:p>
          <w:p w:rsidR="00000000" w:rsidRPr="004515CF" w:rsidP="004515CF">
            <w:pPr>
              <w:pStyle w:val="ListBullet"/>
            </w:pPr>
            <w:r w:rsidRPr="004515CF">
              <w:t>Environment Protection Act</w:t>
            </w:r>
          </w:p>
          <w:p w:rsidR="00000000" w:rsidRPr="004515CF" w:rsidP="004515CF">
            <w:pPr>
              <w:pStyle w:val="ListBullet"/>
            </w:pPr>
            <w:r w:rsidRPr="004515CF">
              <w:t>local government regulations</w:t>
            </w:r>
          </w:p>
          <w:p w:rsidR="00000000" w:rsidRPr="004515CF" w:rsidP="004515CF">
            <w:pPr>
              <w:pStyle w:val="ListBullet"/>
            </w:pPr>
            <w:r w:rsidRPr="004515CF">
              <w:t>funeral services industry code of practice</w:t>
            </w:r>
          </w:p>
          <w:p w:rsidR="00000000" w:rsidP="004515CF">
            <w:pPr>
              <w:pStyle w:val="ListBullet"/>
              <w:rPr>
                <w:lang w:val="en-NZ"/>
              </w:rPr>
            </w:pPr>
            <w:r w:rsidRPr="004515CF">
              <w:t>Worksafe Australia certification and standards.</w:t>
            </w: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BoldandItalics"/>
              </w:rPr>
              <w:t>Infection control practices</w:t>
            </w:r>
            <w:r w:rsidRPr="004515C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ListBullet"/>
            </w:pPr>
            <w:r w:rsidRPr="004515CF">
              <w:t>checking for infectious and transmittable disease</w:t>
            </w:r>
          </w:p>
          <w:p w:rsidR="00000000" w:rsidRPr="004515CF" w:rsidP="004515CF">
            <w:pPr>
              <w:pStyle w:val="ListBullet"/>
            </w:pPr>
            <w:r w:rsidRPr="004515CF">
              <w:t>using personal protective equipment</w:t>
            </w:r>
          </w:p>
          <w:p w:rsidR="00000000" w:rsidRPr="004515CF" w:rsidP="004515CF">
            <w:pPr>
              <w:pStyle w:val="ListBullet"/>
            </w:pPr>
            <w:r w:rsidRPr="004515CF">
              <w:t>sterilising apparatus and instruments</w:t>
            </w:r>
          </w:p>
          <w:p w:rsidR="00000000" w:rsidRPr="004515CF" w:rsidP="004515CF">
            <w:pPr>
              <w:pStyle w:val="ListBullet"/>
            </w:pPr>
            <w:r w:rsidRPr="004515CF">
              <w:t>providing sterile storage areas for instruments</w:t>
            </w:r>
          </w:p>
          <w:p w:rsidR="00000000" w:rsidRPr="004515CF" w:rsidP="004515CF">
            <w:pPr>
              <w:pStyle w:val="ListBullet"/>
            </w:pPr>
            <w:r w:rsidRPr="004515CF">
              <w:t>using disinfectants</w:t>
            </w:r>
          </w:p>
          <w:p w:rsidR="00000000" w:rsidRPr="004515CF" w:rsidP="004515CF">
            <w:pPr>
              <w:pStyle w:val="ListBullet"/>
            </w:pPr>
            <w:r w:rsidRPr="004515CF">
              <w:t>safe removal and disposal of soiled and contamina</w:t>
            </w:r>
            <w:r w:rsidRPr="004515CF">
              <w:t>ted garments</w:t>
            </w:r>
          </w:p>
          <w:p w:rsidR="00000000" w:rsidRPr="004515CF" w:rsidP="004515CF">
            <w:pPr>
              <w:pStyle w:val="ListBullet"/>
            </w:pPr>
            <w:r w:rsidRPr="004515CF">
              <w:t>safe ventilation</w:t>
            </w:r>
          </w:p>
          <w:p w:rsidR="00000000" w:rsidRPr="004515CF" w:rsidP="004515CF">
            <w:pPr>
              <w:pStyle w:val="ListBullet"/>
            </w:pPr>
            <w:r w:rsidRPr="004515CF">
              <w:t>avoiding invasive procedures on bodies</w:t>
            </w:r>
          </w:p>
          <w:p w:rsidR="00000000" w:rsidRPr="004515CF" w:rsidP="004515CF">
            <w:pPr>
              <w:pStyle w:val="ListBullet"/>
            </w:pPr>
            <w:r w:rsidRPr="004515CF">
              <w:t>immunisation</w:t>
            </w:r>
          </w:p>
          <w:p w:rsidR="00000000" w:rsidRPr="004515CF" w:rsidP="004515CF">
            <w:pPr>
              <w:pStyle w:val="ListBullet"/>
            </w:pPr>
            <w:r w:rsidRPr="004515CF">
              <w:t>periodic X-rays</w:t>
            </w:r>
          </w:p>
          <w:p w:rsidR="00000000" w:rsidRPr="004515CF" w:rsidP="004515CF">
            <w:pPr>
              <w:pStyle w:val="ListBullet"/>
            </w:pPr>
            <w:r w:rsidRPr="004515CF">
              <w:t>seeking medical advice</w:t>
            </w:r>
          </w:p>
          <w:p w:rsidR="00000000" w:rsidRPr="004515CF" w:rsidP="004515CF">
            <w:pPr>
              <w:pStyle w:val="ListBullet"/>
            </w:pPr>
            <w:r w:rsidRPr="004515CF">
              <w:t>recording injury and incidence</w:t>
            </w:r>
          </w:p>
          <w:p w:rsidR="00000000" w:rsidRPr="004515CF" w:rsidP="004515CF">
            <w:pPr>
              <w:pStyle w:val="ListBullet"/>
            </w:pPr>
            <w:r w:rsidRPr="004515CF">
              <w:t>reporting injury and incidence</w:t>
            </w:r>
          </w:p>
          <w:p w:rsidR="00000000" w:rsidRPr="004515CF" w:rsidP="004515CF">
            <w:pPr>
              <w:pStyle w:val="ListBullet"/>
            </w:pPr>
            <w:r w:rsidRPr="004515CF">
              <w:t>providing first aid kit</w:t>
            </w:r>
          </w:p>
          <w:p w:rsidR="00000000" w:rsidRPr="004515CF" w:rsidP="004515CF">
            <w:pPr>
              <w:pStyle w:val="ListBullet"/>
            </w:pPr>
            <w:r w:rsidRPr="004515CF">
              <w:t>performing first aid as necessary</w:t>
            </w:r>
          </w:p>
          <w:p w:rsidR="00000000" w:rsidP="004515CF">
            <w:pPr>
              <w:pStyle w:val="ListBullet"/>
              <w:rPr>
                <w:lang w:val="en-NZ"/>
              </w:rPr>
            </w:pPr>
            <w:r w:rsidRPr="004515CF">
              <w:t>labelling clothing.</w:t>
            </w: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BoldandItalics"/>
              </w:rPr>
              <w:t>Personal protective equipment</w:t>
            </w:r>
            <w:r w:rsidRPr="004515C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ListBullet"/>
            </w:pPr>
            <w:r w:rsidRPr="004515CF">
              <w:t>disposable gloves</w:t>
            </w:r>
          </w:p>
          <w:p w:rsidR="00000000" w:rsidRPr="004515CF" w:rsidP="004515CF">
            <w:pPr>
              <w:pStyle w:val="ListBullet"/>
            </w:pPr>
            <w:r w:rsidRPr="004515CF">
              <w:t>heavy duty gloves</w:t>
            </w:r>
          </w:p>
          <w:p w:rsidR="00000000" w:rsidRPr="004515CF" w:rsidP="004515CF">
            <w:pPr>
              <w:pStyle w:val="ListBullet"/>
            </w:pPr>
            <w:r w:rsidRPr="004515CF">
              <w:t>barrier gown or suit</w:t>
            </w:r>
          </w:p>
          <w:p w:rsidR="00000000" w:rsidRPr="004515CF" w:rsidP="004515CF">
            <w:pPr>
              <w:pStyle w:val="ListBullet"/>
            </w:pPr>
            <w:r w:rsidRPr="004515CF">
              <w:t>waterproof overshoes</w:t>
            </w:r>
          </w:p>
          <w:p w:rsidR="00000000" w:rsidRPr="004515CF" w:rsidP="004515CF">
            <w:pPr>
              <w:pStyle w:val="ListBullet"/>
            </w:pPr>
            <w:r w:rsidRPr="004515CF">
              <w:t>waterproof aprons</w:t>
            </w:r>
          </w:p>
          <w:p w:rsidR="00000000" w:rsidRPr="004515CF" w:rsidP="004515CF">
            <w:pPr>
              <w:pStyle w:val="ListBullet"/>
            </w:pPr>
            <w:r w:rsidRPr="004515CF">
              <w:t>splash proof masks</w:t>
            </w:r>
          </w:p>
          <w:p w:rsidR="00000000" w:rsidRPr="004515CF" w:rsidP="004515CF">
            <w:pPr>
              <w:pStyle w:val="ListBullet"/>
            </w:pPr>
            <w:r w:rsidRPr="004515CF">
              <w:t>eye goggles</w:t>
            </w:r>
          </w:p>
          <w:p w:rsidR="00000000" w:rsidRPr="004515CF" w:rsidP="004515CF">
            <w:pPr>
              <w:pStyle w:val="ListBullet"/>
            </w:pPr>
            <w:r w:rsidRPr="004515CF">
              <w:t>face visor</w:t>
            </w:r>
          </w:p>
          <w:p w:rsidR="00000000" w:rsidRPr="004515CF" w:rsidP="004515CF">
            <w:pPr>
              <w:pStyle w:val="ListBullet"/>
            </w:pPr>
            <w:r w:rsidRPr="004515CF">
              <w:t>hair cover</w:t>
            </w:r>
          </w:p>
          <w:p w:rsidR="00000000" w:rsidRPr="004515CF" w:rsidP="004515CF">
            <w:pPr>
              <w:pStyle w:val="ListBullet"/>
            </w:pPr>
            <w:r w:rsidRPr="004515CF">
              <w:t>filtered air supply:</w:t>
            </w:r>
          </w:p>
          <w:p w:rsidR="00000000" w:rsidRPr="004515CF" w:rsidP="004515CF">
            <w:pPr>
              <w:pStyle w:val="ListBullet2"/>
            </w:pPr>
            <w:r w:rsidRPr="004515CF">
              <w:t>negative air pressure</w:t>
            </w:r>
          </w:p>
          <w:p w:rsidR="00000000" w:rsidP="004515CF">
            <w:pPr>
              <w:pStyle w:val="ListBullet2"/>
              <w:rPr>
                <w:lang w:val="en-NZ"/>
              </w:rPr>
            </w:pPr>
            <w:r w:rsidRPr="004515CF">
              <w:t>powered positive air supply.</w:t>
            </w: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BoldandItalics"/>
              </w:rPr>
              <w:t>Social</w:t>
            </w:r>
            <w:r w:rsidRPr="004515CF">
              <w:t xml:space="preserve">, </w:t>
            </w:r>
            <w:r w:rsidRPr="004515CF">
              <w:rPr>
                <w:rStyle w:val="BoldandItalics"/>
              </w:rPr>
              <w:t>cultural and religious requirements</w:t>
            </w:r>
            <w:r w:rsidRPr="004515C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ListBullet"/>
            </w:pPr>
            <w:r w:rsidRPr="004515CF">
              <w:t xml:space="preserve">dress standards </w:t>
            </w:r>
          </w:p>
          <w:p w:rsidR="00000000" w:rsidRPr="004515CF" w:rsidP="004515CF">
            <w:pPr>
              <w:pStyle w:val="ListBullet"/>
            </w:pPr>
            <w:r w:rsidRPr="004515CF">
              <w:t>gender of embalming personnel</w:t>
            </w:r>
          </w:p>
          <w:p w:rsidR="00000000" w:rsidRPr="004515CF" w:rsidP="004515CF">
            <w:pPr>
              <w:pStyle w:val="ListBullet"/>
            </w:pPr>
            <w:r w:rsidRPr="004515CF">
              <w:t>time required between death and burial or cremation</w:t>
            </w:r>
          </w:p>
          <w:p w:rsidR="00000000" w:rsidRPr="004515CF" w:rsidP="004515CF">
            <w:pPr>
              <w:pStyle w:val="ListBullet"/>
            </w:pPr>
            <w:r w:rsidRPr="004515CF">
              <w:t>orientation of the deceased person</w:t>
            </w:r>
          </w:p>
          <w:p w:rsidR="00000000" w:rsidP="004515CF">
            <w:pPr>
              <w:pStyle w:val="ListBullet"/>
              <w:rPr>
                <w:lang w:val="en-NZ"/>
              </w:rPr>
            </w:pPr>
            <w:r w:rsidRPr="004515CF">
              <w:t>restrictions on methods of embalming permissible.</w:t>
            </w: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BoldandItalics"/>
              </w:rPr>
              <w:t>Hazards</w:t>
            </w:r>
            <w:r w:rsidRPr="004515CF">
              <w:t xml:space="preserve">, </w:t>
            </w:r>
            <w:r w:rsidRPr="004515CF">
              <w:rPr>
                <w:rStyle w:val="BoldandItalics"/>
              </w:rPr>
              <w:t>complications and problems</w:t>
            </w:r>
            <w:r w:rsidRPr="004515C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ListBullet"/>
            </w:pPr>
            <w:r w:rsidRPr="004515CF">
              <w:t>sharps injuries</w:t>
            </w:r>
          </w:p>
          <w:p w:rsidR="00000000" w:rsidRPr="004515CF" w:rsidP="004515CF">
            <w:pPr>
              <w:pStyle w:val="ListBullet"/>
            </w:pPr>
            <w:r w:rsidRPr="004515CF">
              <w:t>needle stick injuries</w:t>
            </w:r>
          </w:p>
          <w:p w:rsidR="00000000" w:rsidRPr="004515CF" w:rsidP="004515CF">
            <w:pPr>
              <w:pStyle w:val="ListBullet"/>
            </w:pPr>
            <w:r w:rsidRPr="004515CF">
              <w:t>blood splash</w:t>
            </w:r>
          </w:p>
          <w:p w:rsidR="00000000" w:rsidRPr="004515CF" w:rsidP="004515CF">
            <w:pPr>
              <w:pStyle w:val="ListBullet"/>
            </w:pPr>
            <w:r w:rsidRPr="004515CF">
              <w:t>infection</w:t>
            </w:r>
          </w:p>
          <w:p w:rsidR="00000000" w:rsidRPr="004515CF" w:rsidP="004515CF">
            <w:pPr>
              <w:pStyle w:val="ListBullet"/>
            </w:pPr>
            <w:r w:rsidRPr="004515CF">
              <w:t>contagious disease, such as:</w:t>
            </w:r>
          </w:p>
          <w:p w:rsidR="00000000" w:rsidRPr="004515CF" w:rsidP="004515CF">
            <w:pPr>
              <w:pStyle w:val="ListBullet2"/>
            </w:pPr>
            <w:r w:rsidRPr="004515CF">
              <w:t>viral haemorrhagic fevers</w:t>
            </w:r>
          </w:p>
          <w:p w:rsidR="00000000" w:rsidRPr="004515CF" w:rsidP="004515CF">
            <w:pPr>
              <w:pStyle w:val="ListBullet2"/>
            </w:pPr>
            <w:r w:rsidRPr="004515CF">
              <w:t>Creutzfeldt-Jacob Disease</w:t>
            </w:r>
          </w:p>
          <w:p w:rsidR="00000000" w:rsidRPr="004515CF" w:rsidP="004515CF">
            <w:pPr>
              <w:pStyle w:val="ListBullet2"/>
            </w:pPr>
            <w:r w:rsidRPr="004515CF">
              <w:t>tuberculosis</w:t>
            </w:r>
          </w:p>
          <w:p w:rsidR="00000000" w:rsidRPr="004515CF" w:rsidP="004515CF">
            <w:pPr>
              <w:pStyle w:val="ListBullet2"/>
            </w:pPr>
            <w:r w:rsidRPr="004515CF">
              <w:t>HIV</w:t>
            </w:r>
          </w:p>
          <w:p w:rsidR="00000000" w:rsidRPr="004515CF" w:rsidP="004515CF">
            <w:pPr>
              <w:pStyle w:val="ListBullet"/>
            </w:pPr>
            <w:r w:rsidRPr="004515CF">
              <w:t>chemical spill</w:t>
            </w:r>
          </w:p>
          <w:p w:rsidR="00000000" w:rsidRPr="004515CF" w:rsidP="004515CF">
            <w:pPr>
              <w:pStyle w:val="ListBullet"/>
            </w:pPr>
            <w:r w:rsidRPr="004515CF">
              <w:t>putrefaction and tissue gas</w:t>
            </w:r>
          </w:p>
          <w:p w:rsidR="00000000" w:rsidP="004515CF">
            <w:pPr>
              <w:pStyle w:val="ListBullet"/>
              <w:rPr>
                <w:lang w:val="en-NZ"/>
              </w:rPr>
            </w:pPr>
            <w:r w:rsidRPr="004515CF">
              <w:t>wet area.</w:t>
            </w: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p>
        </w:tc>
      </w:tr>
      <w:tr w:rsidTr="00ED6F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BoldandItalics"/>
              </w:rPr>
              <w:t>Corrective action</w:t>
            </w:r>
            <w:r w:rsidRPr="004515C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515CF" w:rsidP="004515CF">
            <w:pPr>
              <w:pStyle w:val="ListBullet"/>
            </w:pPr>
            <w:r w:rsidRPr="004515CF">
              <w:t>application of universal precautions, including:</w:t>
            </w:r>
          </w:p>
          <w:p w:rsidR="00000000" w:rsidRPr="004515CF" w:rsidP="004515CF">
            <w:pPr>
              <w:pStyle w:val="ListBullet2"/>
            </w:pPr>
            <w:r w:rsidRPr="004515CF">
              <w:t>use of personal protective equipment</w:t>
            </w:r>
          </w:p>
          <w:p w:rsidR="00000000" w:rsidRPr="004515CF" w:rsidP="004515CF">
            <w:pPr>
              <w:pStyle w:val="ListBullet2"/>
            </w:pPr>
            <w:r w:rsidRPr="004515CF">
              <w:t>presumption that all blood and body fluids are infectious</w:t>
            </w:r>
          </w:p>
          <w:p w:rsidR="00000000" w:rsidRPr="004515CF" w:rsidP="004515CF">
            <w:pPr>
              <w:pStyle w:val="ListBullet2"/>
            </w:pPr>
            <w:r w:rsidRPr="004515CF">
              <w:t>covering exposed cuts and abrasions, particularly on workers' hands, with waterproof coverings prior to commencing work</w:t>
            </w:r>
          </w:p>
          <w:p w:rsidR="00000000" w:rsidRPr="004515CF" w:rsidP="004515CF">
            <w:pPr>
              <w:pStyle w:val="ListBullet2"/>
            </w:pPr>
            <w:r w:rsidRPr="004515CF">
              <w:t>immediate treatment of puncture wounds or abrasions</w:t>
            </w:r>
          </w:p>
          <w:p w:rsidR="00000000" w:rsidRPr="004515CF" w:rsidP="004515CF">
            <w:pPr>
              <w:pStyle w:val="ListBullet2"/>
            </w:pPr>
            <w:r w:rsidRPr="004515CF">
              <w:t>use of protective clothing when cleaning spillage of body fluids</w:t>
            </w:r>
          </w:p>
          <w:p w:rsidR="00000000" w:rsidRPr="004515CF" w:rsidP="004515CF">
            <w:pPr>
              <w:pStyle w:val="ListBullet"/>
            </w:pPr>
            <w:r w:rsidRPr="004515CF">
              <w:t>referring to manag</w:t>
            </w:r>
            <w:r w:rsidRPr="004515CF">
              <w:t xml:space="preserve">er or supervisor. </w:t>
            </w:r>
          </w:p>
        </w:tc>
      </w:tr>
    </w:tbl>
    <w:p w:rsidR="00ED6FB1" w:rsidP="004515CF">
      <w:pPr>
        <w:pStyle w:val="BodyText"/>
      </w:pPr>
    </w:p>
    <w:p w:rsidR="00ED6FB1" w:rsidP="004515CF">
      <w:pPr>
        <w:pStyle w:val="BodyText"/>
      </w:pPr>
    </w:p>
    <w:p w:rsidR="00000000" w:rsidRPr="004515CF" w:rsidP="004515CF">
      <w:pPr>
        <w:pStyle w:val="Heading1"/>
      </w:pPr>
      <w:bookmarkStart w:id="12" w:name="O_137042"/>
      <w:bookmarkEnd w:id="12"/>
      <w:r w:rsidRPr="004515CF">
        <w:t>Unit Sector(s)</w:t>
      </w:r>
    </w:p>
    <w:tbl>
      <w:tblPr>
        <w:tblW w:w="0" w:type="auto"/>
        <w:tblLayout w:type="fixed"/>
        <w:tblCellMar>
          <w:left w:w="62" w:type="dxa"/>
          <w:right w:w="62" w:type="dxa"/>
        </w:tblCellMar>
        <w:tblLook w:val="0000"/>
      </w:tblPr>
      <w:tblGrid>
        <w:gridCol w:w="2836"/>
        <w:gridCol w:w="6344"/>
      </w:tblGrid>
      <w:tr w:rsidTr="00ED6F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515CF" w:rsidP="004515CF">
            <w:pPr>
              <w:pStyle w:val="BodyText"/>
            </w:pPr>
            <w:r w:rsidRPr="004515CF">
              <w:t>Funeral Services</w:t>
            </w:r>
          </w:p>
        </w:tc>
      </w:tr>
    </w:tbl>
    <w:p w:rsidR="00000000" w:rsidRPr="004515CF" w:rsidP="004515CF">
      <w:pPr>
        <w:pStyle w:val="BodyText"/>
      </w:pPr>
    </w:p>
    <w:p w:rsidR="00000000" w:rsidRPr="004515CF" w:rsidP="004515CF">
      <w:pPr>
        <w:pStyle w:val="AllowPageBreak"/>
      </w:pPr>
    </w:p>
    <w:p w:rsidR="00000000" w:rsidRPr="004515CF" w:rsidP="004515CF">
      <w:pPr>
        <w:pStyle w:val="Heading1"/>
      </w:pPr>
      <w:bookmarkStart w:id="13" w:name="O_162503"/>
      <w:bookmarkEnd w:id="13"/>
      <w:r w:rsidRPr="004515CF">
        <w:t>Competency field</w:t>
      </w:r>
    </w:p>
    <w:tbl>
      <w:tblPr>
        <w:tblW w:w="0" w:type="auto"/>
        <w:tblLayout w:type="fixed"/>
        <w:tblCellMar>
          <w:left w:w="62" w:type="dxa"/>
          <w:right w:w="62" w:type="dxa"/>
        </w:tblCellMar>
        <w:tblLook w:val="0000"/>
      </w:tblPr>
      <w:tblGrid>
        <w:gridCol w:w="2836"/>
        <w:gridCol w:w="6344"/>
      </w:tblGrid>
      <w:tr w:rsidTr="00ED6F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515CF">
            <w:pPr>
              <w:pStyle w:val="BodyText"/>
              <w:rPr>
                <w:lang w:val="en-NZ"/>
              </w:rPr>
            </w:pPr>
            <w:r w:rsidRPr="004515CF">
              <w:t>Mortuary Work and Embalming</w:t>
            </w:r>
          </w:p>
        </w:tc>
      </w:tr>
      <w:tr w:rsidTr="00ED6F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515CF" w:rsidP="004515CF">
            <w:pPr>
              <w:pStyle w:val="BodyText"/>
            </w:pPr>
          </w:p>
        </w:tc>
      </w:tr>
    </w:tbl>
    <w:p w:rsidR="00000000" w:rsidRPr="004515CF" w:rsidP="004515CF">
      <w:pPr>
        <w:pStyle w:val="BodyText"/>
      </w:pPr>
    </w:p>
    <w:p w:rsidR="00000000" w:rsidRPr="004515CF" w:rsidP="004515CF"/>
    <w:sectPr w:rsidSect="004515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FB1" w:rsidP="00ED6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FB1" w:rsidP="00451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6FB1" w:rsidP="004515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D6FB1" w:rsidP="004515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FB1" w:rsidP="00ED6F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FB1" w:rsidP="004515CF">
    <w:pPr>
      <w:pStyle w:val="Header"/>
      <w:framePr w:wrap="around"/>
    </w:pPr>
    <w:r>
      <w:fldChar w:fldCharType="begin"/>
    </w:r>
    <w:r>
      <w:instrText xml:space="preserve"> TITLE   \* MERGEFORMAT </w:instrText>
    </w:r>
    <w:r>
      <w:fldChar w:fldCharType="separate"/>
    </w:r>
    <w:r>
      <w:t>SIFMWK009A Restore head damage on autopsied 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6FB1" w:rsidP="004515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85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DEA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04F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5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15CF"/>
    <w:pPr>
      <w:spacing w:before="360" w:after="60"/>
      <w:outlineLvl w:val="0"/>
    </w:pPr>
    <w:rPr>
      <w:sz w:val="32"/>
    </w:rPr>
  </w:style>
  <w:style w:type="paragraph" w:styleId="Heading2">
    <w:name w:val="heading 2"/>
    <w:basedOn w:val="HeadingBase"/>
    <w:next w:val="BodyText"/>
    <w:link w:val="Heading2Char"/>
    <w:qFormat/>
    <w:rsid w:val="004515CF"/>
    <w:pPr>
      <w:keepLines/>
      <w:spacing w:before="240" w:after="120"/>
      <w:outlineLvl w:val="1"/>
    </w:pPr>
    <w:rPr>
      <w:sz w:val="28"/>
      <w:szCs w:val="40"/>
    </w:rPr>
  </w:style>
  <w:style w:type="paragraph" w:styleId="Heading3">
    <w:name w:val="heading 3"/>
    <w:basedOn w:val="HeadingBase"/>
    <w:next w:val="BodyText"/>
    <w:link w:val="Heading3Char"/>
    <w:qFormat/>
    <w:rsid w:val="004515CF"/>
    <w:pPr>
      <w:spacing w:before="180" w:after="120"/>
      <w:outlineLvl w:val="2"/>
    </w:pPr>
    <w:rPr>
      <w:spacing w:val="-10"/>
      <w:kern w:val="32"/>
    </w:rPr>
  </w:style>
  <w:style w:type="paragraph" w:styleId="Heading4">
    <w:name w:val="heading 4"/>
    <w:basedOn w:val="HeadingBase"/>
    <w:next w:val="BodyText"/>
    <w:link w:val="Heading4Char"/>
    <w:qFormat/>
    <w:rsid w:val="004515CF"/>
    <w:pPr>
      <w:spacing w:before="160" w:after="120"/>
      <w:outlineLvl w:val="3"/>
    </w:pPr>
    <w:rPr>
      <w:sz w:val="22"/>
    </w:rPr>
  </w:style>
  <w:style w:type="paragraph" w:styleId="Heading5">
    <w:name w:val="heading 5"/>
    <w:basedOn w:val="HeadingBase"/>
    <w:next w:val="Normal"/>
    <w:link w:val="Heading5Char"/>
    <w:qFormat/>
    <w:rsid w:val="004515CF"/>
    <w:pPr>
      <w:spacing w:before="80"/>
      <w:outlineLvl w:val="4"/>
    </w:pPr>
    <w:rPr>
      <w:color w:val="918585"/>
      <w:sz w:val="20"/>
    </w:rPr>
  </w:style>
  <w:style w:type="paragraph" w:styleId="Heading6">
    <w:name w:val="heading 6"/>
    <w:basedOn w:val="HeadingBase"/>
    <w:next w:val="Normal"/>
    <w:link w:val="Heading6Char"/>
    <w:qFormat/>
    <w:rsid w:val="004515CF"/>
    <w:pPr>
      <w:spacing w:before="60"/>
      <w:outlineLvl w:val="5"/>
    </w:pPr>
    <w:rPr>
      <w:color w:val="918585"/>
      <w:sz w:val="20"/>
    </w:rPr>
  </w:style>
  <w:style w:type="paragraph" w:styleId="Heading7">
    <w:name w:val="heading 7"/>
    <w:basedOn w:val="Normal"/>
    <w:next w:val="Normal"/>
    <w:link w:val="Heading7Char"/>
    <w:qFormat/>
    <w:rsid w:val="004515CF"/>
    <w:pPr>
      <w:ind w:left="720"/>
      <w:outlineLvl w:val="6"/>
    </w:pPr>
    <w:rPr>
      <w:i/>
    </w:rPr>
  </w:style>
  <w:style w:type="paragraph" w:styleId="Heading8">
    <w:name w:val="heading 8"/>
    <w:basedOn w:val="Normal"/>
    <w:next w:val="Normal"/>
    <w:link w:val="Heading8Char"/>
    <w:qFormat/>
    <w:rsid w:val="004515CF"/>
    <w:pPr>
      <w:ind w:left="720"/>
      <w:outlineLvl w:val="7"/>
    </w:pPr>
    <w:rPr>
      <w:i/>
    </w:rPr>
  </w:style>
  <w:style w:type="paragraph" w:styleId="Heading9">
    <w:name w:val="heading 9"/>
    <w:basedOn w:val="Normal"/>
    <w:next w:val="Normal"/>
    <w:link w:val="Heading9Char"/>
    <w:qFormat/>
    <w:rsid w:val="004515CF"/>
    <w:pPr>
      <w:ind w:left="720"/>
      <w:outlineLvl w:val="8"/>
    </w:pPr>
    <w:rPr>
      <w:i/>
    </w:rPr>
  </w:style>
  <w:style w:type="character" w:default="1" w:styleId="DefaultParagraphFont">
    <w:name w:val="Default Paragraph Font"/>
    <w:uiPriority w:val="1"/>
    <w:unhideWhenUsed/>
    <w:rsid w:val="00451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5CF"/>
  </w:style>
  <w:style w:type="character" w:customStyle="1" w:styleId="Heading1Char">
    <w:name w:val="Heading 1 Char"/>
    <w:basedOn w:val="DefaultParagraphFont"/>
    <w:link w:val="Heading1"/>
    <w:rsid w:val="004515CF"/>
    <w:rPr>
      <w:rFonts w:ascii="Times New Roman" w:eastAsia="Times New Roman" w:hAnsi="Times New Roman" w:cs="Times New Roman"/>
      <w:b/>
      <w:sz w:val="32"/>
      <w:szCs w:val="20"/>
      <w:lang w:eastAsia="en-US"/>
    </w:rPr>
  </w:style>
  <w:style w:type="paragraph" w:styleId="BodyText">
    <w:name w:val="Body Text"/>
    <w:basedOn w:val="Normal"/>
    <w:link w:val="BodyTextChar"/>
    <w:rsid w:val="004515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15CF"/>
    <w:rPr>
      <w:rFonts w:ascii="Times New Roman" w:eastAsia="Times New Roman" w:hAnsi="Times New Roman" w:cs="Times New Roman"/>
      <w:sz w:val="24"/>
      <w:lang w:val="en-US" w:eastAsia="en-US"/>
    </w:rPr>
  </w:style>
  <w:style w:type="paragraph" w:styleId="Footer">
    <w:name w:val="footer"/>
    <w:basedOn w:val="Normal"/>
    <w:link w:val="FooterChar"/>
    <w:rsid w:val="00451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5CF"/>
    <w:rPr>
      <w:rFonts w:ascii="Times New Roman" w:eastAsia="Times New Roman" w:hAnsi="Times New Roman" w:cs="Times New Roman"/>
      <w:sz w:val="16"/>
      <w:lang w:val="en-US" w:eastAsia="en-US"/>
    </w:rPr>
  </w:style>
  <w:style w:type="paragraph" w:styleId="List">
    <w:name w:val="List"/>
    <w:basedOn w:val="BodyText"/>
    <w:next w:val="BodyText"/>
    <w:rsid w:val="004515CF"/>
    <w:pPr>
      <w:tabs>
        <w:tab w:val="left" w:pos="340"/>
      </w:tabs>
      <w:spacing w:before="60" w:after="60"/>
      <w:ind w:left="340" w:hanging="340"/>
    </w:pPr>
  </w:style>
  <w:style w:type="paragraph" w:styleId="ListBullet">
    <w:name w:val="List Bullet"/>
    <w:basedOn w:val="List"/>
    <w:rsid w:val="004515CF"/>
    <w:pPr>
      <w:numPr>
        <w:numId w:val="13"/>
      </w:numPr>
      <w:tabs>
        <w:tab w:val="clear" w:pos="340"/>
      </w:tabs>
      <w:spacing w:before="40" w:after="40"/>
    </w:pPr>
  </w:style>
  <w:style w:type="character" w:customStyle="1" w:styleId="SpecialBold">
    <w:name w:val="Special Bold"/>
    <w:basedOn w:val="DefaultParagraphFont"/>
    <w:rsid w:val="004515CF"/>
    <w:rPr>
      <w:b/>
      <w:spacing w:val="0"/>
    </w:rPr>
  </w:style>
  <w:style w:type="paragraph" w:styleId="ListBullet2">
    <w:name w:val="List Bullet 2"/>
    <w:basedOn w:val="List2"/>
    <w:rsid w:val="004515CF"/>
    <w:pPr>
      <w:numPr>
        <w:numId w:val="14"/>
      </w:numPr>
      <w:tabs>
        <w:tab w:val="clear" w:pos="680"/>
      </w:tabs>
    </w:pPr>
  </w:style>
  <w:style w:type="paragraph" w:styleId="Header">
    <w:name w:val="header"/>
    <w:basedOn w:val="Normal"/>
    <w:link w:val="HeaderChar"/>
    <w:rsid w:val="00451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5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15CF"/>
    <w:pPr>
      <w:spacing w:before="240" w:after="120"/>
      <w:outlineLvl w:val="0"/>
    </w:pPr>
    <w:rPr>
      <w:rFonts w:ascii="Times New Roman" w:hAnsi="Times New Roman"/>
      <w:b/>
      <w:sz w:val="28"/>
    </w:rPr>
  </w:style>
  <w:style w:type="paragraph" w:customStyle="1" w:styleId="AllowPageBreak">
    <w:name w:val="AllowPageBreak"/>
    <w:rsid w:val="004515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15CF"/>
    <w:rPr>
      <w:b/>
      <w:i/>
      <w:u w:val="none"/>
    </w:rPr>
  </w:style>
  <w:style w:type="character" w:customStyle="1" w:styleId="Heading2Char">
    <w:name w:val="Heading 2 Char"/>
    <w:basedOn w:val="DefaultParagraphFont"/>
    <w:link w:val="Heading2"/>
    <w:rsid w:val="00451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5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15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15CF"/>
    <w:rPr>
      <w:rFonts w:ascii="Courier New" w:eastAsia="Times New Roman" w:hAnsi="Courier New" w:cs="Times New Roman"/>
      <w:i/>
      <w:szCs w:val="20"/>
      <w:lang w:val="en-US" w:eastAsia="en-US"/>
    </w:rPr>
  </w:style>
  <w:style w:type="paragraph" w:customStyle="1" w:styleId="HeadingBase">
    <w:name w:val="Heading Base"/>
    <w:rsid w:val="00451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5CF"/>
    <w:pPr>
      <w:tabs>
        <w:tab w:val="right" w:leader="dot" w:pos="9072"/>
      </w:tabs>
      <w:ind w:left="567"/>
    </w:pPr>
    <w:rPr>
      <w:szCs w:val="22"/>
    </w:rPr>
  </w:style>
  <w:style w:type="paragraph" w:customStyle="1" w:styleId="TOCBase">
    <w:name w:val="TOC Base"/>
    <w:rsid w:val="00451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5CF"/>
    <w:pPr>
      <w:tabs>
        <w:tab w:val="right" w:leader="dot" w:pos="9072"/>
      </w:tabs>
      <w:spacing w:before="40" w:after="40"/>
      <w:ind w:left="284"/>
    </w:pPr>
    <w:rPr>
      <w:rFonts w:ascii="Times New Roman" w:hAnsi="Times New Roman"/>
    </w:rPr>
  </w:style>
  <w:style w:type="paragraph" w:styleId="TOC1">
    <w:name w:val="toc 1"/>
    <w:basedOn w:val="TOCBase"/>
    <w:next w:val="Normal"/>
    <w:rsid w:val="004515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15CF"/>
    <w:pPr>
      <w:spacing w:before="5040"/>
      <w:jc w:val="center"/>
    </w:pPr>
    <w:rPr>
      <w:sz w:val="48"/>
      <w:szCs w:val="72"/>
      <w:lang w:val="en-US"/>
    </w:rPr>
  </w:style>
  <w:style w:type="character" w:customStyle="1" w:styleId="TitleChar">
    <w:name w:val="Title Char"/>
    <w:basedOn w:val="DefaultParagraphFont"/>
    <w:link w:val="Title"/>
    <w:rsid w:val="00451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5CF"/>
    <w:pPr>
      <w:tabs>
        <w:tab w:val="left" w:pos="3600"/>
        <w:tab w:val="left" w:pos="3958"/>
      </w:tabs>
    </w:pPr>
  </w:style>
  <w:style w:type="paragraph" w:customStyle="1" w:styleId="Note">
    <w:name w:val="Note"/>
    <w:basedOn w:val="BodyText"/>
    <w:rsid w:val="004515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5CF"/>
    <w:pPr>
      <w:framePr w:wrap="auto" w:hAnchor="text" w:y="6049"/>
    </w:pPr>
    <w:rPr>
      <w:color w:val="000000"/>
      <w:sz w:val="40"/>
    </w:rPr>
  </w:style>
  <w:style w:type="paragraph" w:customStyle="1" w:styleId="TOCTitle">
    <w:name w:val="TOCTitle"/>
    <w:basedOn w:val="Heading1"/>
    <w:rsid w:val="004515CF"/>
    <w:pPr>
      <w:spacing w:after="240"/>
      <w:jc w:val="center"/>
      <w:outlineLvl w:val="9"/>
    </w:pPr>
    <w:rPr>
      <w:caps/>
    </w:rPr>
  </w:style>
  <w:style w:type="paragraph" w:customStyle="1" w:styleId="Version">
    <w:name w:val="Version"/>
    <w:rsid w:val="004515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5CF"/>
    <w:pPr>
      <w:keepNext w:val="0"/>
      <w:tabs>
        <w:tab w:val="right" w:pos="4176"/>
      </w:tabs>
      <w:ind w:left="198" w:hanging="198"/>
    </w:pPr>
    <w:rPr>
      <w:rFonts w:ascii="Garamond" w:hAnsi="Garamond"/>
    </w:rPr>
  </w:style>
  <w:style w:type="paragraph" w:styleId="IndexHeading">
    <w:name w:val="index heading"/>
    <w:basedOn w:val="Normal"/>
    <w:next w:val="Index1"/>
    <w:semiHidden/>
    <w:rsid w:val="004515CF"/>
    <w:pPr>
      <w:spacing w:before="120" w:after="120"/>
    </w:pPr>
    <w:rPr>
      <w:rFonts w:ascii="Arial" w:hAnsi="Arial"/>
      <w:b/>
      <w:color w:val="918585"/>
      <w:sz w:val="24"/>
    </w:rPr>
  </w:style>
  <w:style w:type="paragraph" w:customStyle="1" w:styleId="Chapter">
    <w:name w:val="Chapter"/>
    <w:basedOn w:val="Normal"/>
    <w:rsid w:val="004515CF"/>
    <w:pPr>
      <w:spacing w:before="240"/>
    </w:pPr>
    <w:rPr>
      <w:rFonts w:ascii="Times New Roman" w:hAnsi="Times New Roman"/>
      <w:smallCaps/>
      <w:spacing w:val="80"/>
      <w:sz w:val="28"/>
    </w:rPr>
  </w:style>
  <w:style w:type="paragraph" w:customStyle="1" w:styleId="InChapter">
    <w:name w:val="InChapter"/>
    <w:basedOn w:val="Heading3"/>
    <w:rsid w:val="004515CF"/>
    <w:pPr>
      <w:spacing w:after="240"/>
      <w:outlineLvl w:val="9"/>
    </w:pPr>
    <w:rPr>
      <w:noProof/>
    </w:rPr>
  </w:style>
  <w:style w:type="paragraph" w:styleId="Index2">
    <w:name w:val="index 2"/>
    <w:basedOn w:val="Normal"/>
    <w:next w:val="Normal"/>
    <w:semiHidden/>
    <w:rsid w:val="004515CF"/>
    <w:pPr>
      <w:tabs>
        <w:tab w:val="right" w:pos="4176"/>
      </w:tabs>
      <w:ind w:left="568" w:hanging="284"/>
    </w:pPr>
    <w:rPr>
      <w:rFonts w:ascii="Garamond" w:hAnsi="Garamond"/>
    </w:rPr>
  </w:style>
  <w:style w:type="paragraph" w:customStyle="1" w:styleId="Byline">
    <w:name w:val="Byline"/>
    <w:rsid w:val="00451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5CF"/>
    <w:pPr>
      <w:tabs>
        <w:tab w:val="clear" w:pos="3600"/>
        <w:tab w:val="clear" w:pos="3958"/>
      </w:tabs>
      <w:jc w:val="right"/>
    </w:pPr>
  </w:style>
  <w:style w:type="character" w:styleId="Emphasis">
    <w:name w:val="Emphasis"/>
    <w:basedOn w:val="DefaultParagraphFont"/>
    <w:qFormat/>
    <w:rsid w:val="004515CF"/>
    <w:rPr>
      <w:i/>
    </w:rPr>
  </w:style>
  <w:style w:type="paragraph" w:styleId="Caption">
    <w:name w:val="caption"/>
    <w:basedOn w:val="BodyText"/>
    <w:next w:val="Normal"/>
    <w:qFormat/>
    <w:rsid w:val="004515CF"/>
    <w:pPr>
      <w:framePr w:w="2268" w:hSpace="181" w:vSpace="181" w:wrap="around" w:vAnchor="text" w:hAnchor="page" w:x="1135" w:y="285" w:anchorLock="1"/>
    </w:pPr>
    <w:rPr>
      <w:i/>
    </w:rPr>
  </w:style>
  <w:style w:type="paragraph" w:customStyle="1" w:styleId="MiniTOCTitle">
    <w:name w:val="MiniTOCTitle"/>
    <w:basedOn w:val="Heading4"/>
    <w:rsid w:val="004515CF"/>
    <w:pPr>
      <w:spacing w:before="240"/>
      <w:outlineLvl w:val="9"/>
    </w:pPr>
    <w:rPr>
      <w:noProof/>
      <w:sz w:val="24"/>
    </w:rPr>
  </w:style>
  <w:style w:type="paragraph" w:customStyle="1" w:styleId="MiniTOCItem">
    <w:name w:val="MiniTOCItem"/>
    <w:basedOn w:val="ListBullet"/>
    <w:rsid w:val="004515CF"/>
    <w:pPr>
      <w:numPr>
        <w:numId w:val="0"/>
      </w:numPr>
      <w:tabs>
        <w:tab w:val="right" w:leader="dot" w:pos="6521"/>
      </w:tabs>
      <w:spacing w:before="0" w:after="0"/>
    </w:pPr>
  </w:style>
  <w:style w:type="paragraph" w:customStyle="1" w:styleId="TOFTitle">
    <w:name w:val="TOFTitle"/>
    <w:basedOn w:val="TOCTitle"/>
    <w:rsid w:val="004515CF"/>
  </w:style>
  <w:style w:type="paragraph" w:styleId="TableofFigures">
    <w:name w:val="table of figures"/>
    <w:basedOn w:val="Normal"/>
    <w:next w:val="Normal"/>
    <w:semiHidden/>
    <w:rsid w:val="004515CF"/>
    <w:pPr>
      <w:tabs>
        <w:tab w:val="right" w:leader="dot" w:pos="9072"/>
      </w:tabs>
      <w:ind w:left="970" w:hanging="403"/>
    </w:pPr>
    <w:rPr>
      <w:rFonts w:ascii="Times New Roman" w:hAnsi="Times New Roman"/>
      <w:b/>
    </w:rPr>
  </w:style>
  <w:style w:type="paragraph" w:styleId="ListNumber">
    <w:name w:val="List Number"/>
    <w:basedOn w:val="List"/>
    <w:rsid w:val="004515CF"/>
    <w:pPr>
      <w:numPr>
        <w:numId w:val="11"/>
      </w:numPr>
    </w:pPr>
  </w:style>
  <w:style w:type="character" w:customStyle="1" w:styleId="WingdingSymbols">
    <w:name w:val="Wingding Symbols"/>
    <w:rsid w:val="004515CF"/>
    <w:rPr>
      <w:rFonts w:ascii="Wingdings" w:hAnsi="Wingdings"/>
    </w:rPr>
  </w:style>
  <w:style w:type="paragraph" w:customStyle="1" w:styleId="TableHeading">
    <w:name w:val="Table Heading"/>
    <w:basedOn w:val="HeadingBase"/>
    <w:rsid w:val="004515CF"/>
    <w:pPr>
      <w:keepLines/>
      <w:pBdr>
        <w:bottom w:val="single" w:sz="6" w:space="1" w:color="918585"/>
      </w:pBdr>
      <w:spacing w:before="240"/>
    </w:pPr>
  </w:style>
  <w:style w:type="character" w:customStyle="1" w:styleId="HotSpot">
    <w:name w:val="HotSpot"/>
    <w:rsid w:val="004515CF"/>
    <w:rPr>
      <w:color w:val="0033CC"/>
      <w:u w:val="none"/>
    </w:rPr>
  </w:style>
  <w:style w:type="paragraph" w:customStyle="1" w:styleId="BodyTextRight">
    <w:name w:val="Body Text Right"/>
    <w:basedOn w:val="BodyText"/>
    <w:rsid w:val="004515CF"/>
    <w:pPr>
      <w:spacing w:before="0" w:after="0"/>
      <w:jc w:val="right"/>
    </w:pPr>
  </w:style>
  <w:style w:type="paragraph" w:styleId="Index3">
    <w:name w:val="index 3"/>
    <w:basedOn w:val="ListNumber2"/>
    <w:next w:val="Normal"/>
    <w:semiHidden/>
    <w:rsid w:val="004515CF"/>
    <w:pPr>
      <w:numPr>
        <w:numId w:val="0"/>
      </w:numPr>
      <w:tabs>
        <w:tab w:val="right" w:leader="dot" w:pos="4176"/>
      </w:tabs>
    </w:pPr>
  </w:style>
  <w:style w:type="paragraph" w:styleId="ListNumber2">
    <w:name w:val="List Number 2"/>
    <w:basedOn w:val="List2"/>
    <w:rsid w:val="004515CF"/>
    <w:pPr>
      <w:numPr>
        <w:numId w:val="10"/>
      </w:numPr>
      <w:tabs>
        <w:tab w:val="clear" w:pos="1060"/>
      </w:tabs>
    </w:pPr>
  </w:style>
  <w:style w:type="paragraph" w:customStyle="1" w:styleId="MarginNote">
    <w:name w:val="Margin Note"/>
    <w:basedOn w:val="BodyText"/>
    <w:rsid w:val="00451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5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15CF"/>
    <w:rPr>
      <w:sz w:val="32"/>
    </w:rPr>
  </w:style>
  <w:style w:type="paragraph" w:customStyle="1" w:styleId="HeadingProcedure">
    <w:name w:val="Heading Procedure"/>
    <w:basedOn w:val="HeadingBase"/>
    <w:next w:val="Normal"/>
    <w:rsid w:val="004515CF"/>
    <w:pPr>
      <w:tabs>
        <w:tab w:val="left" w:pos="0"/>
      </w:tabs>
      <w:spacing w:before="120" w:after="60"/>
    </w:pPr>
    <w:rPr>
      <w:i/>
      <w:color w:val="918585"/>
      <w:sz w:val="22"/>
    </w:rPr>
  </w:style>
  <w:style w:type="paragraph" w:customStyle="1" w:styleId="TableBodyText">
    <w:name w:val="Table Body Text"/>
    <w:basedOn w:val="BodyText"/>
    <w:rsid w:val="004515CF"/>
    <w:pPr>
      <w:spacing w:before="60" w:after="60"/>
    </w:pPr>
  </w:style>
  <w:style w:type="paragraph" w:styleId="ListContinue">
    <w:name w:val="List Continue"/>
    <w:basedOn w:val="List"/>
    <w:rsid w:val="004515CF"/>
    <w:pPr>
      <w:ind w:firstLine="0"/>
    </w:pPr>
  </w:style>
  <w:style w:type="paragraph" w:customStyle="1" w:styleId="ListNote">
    <w:name w:val="List Note"/>
    <w:basedOn w:val="List"/>
    <w:rsid w:val="004515CF"/>
    <w:pPr>
      <w:pBdr>
        <w:top w:val="single" w:sz="6" w:space="2" w:color="918585"/>
        <w:bottom w:val="single" w:sz="6" w:space="2" w:color="918585"/>
      </w:pBdr>
      <w:tabs>
        <w:tab w:val="left" w:pos="1021"/>
      </w:tabs>
      <w:ind w:firstLine="0"/>
    </w:pPr>
  </w:style>
  <w:style w:type="paragraph" w:customStyle="1" w:styleId="Warning">
    <w:name w:val="Warning"/>
    <w:basedOn w:val="BodyText"/>
    <w:rsid w:val="004515CF"/>
    <w:pPr>
      <w:shd w:val="clear" w:color="auto" w:fill="D9D9D9"/>
      <w:tabs>
        <w:tab w:val="left" w:pos="992"/>
      </w:tabs>
      <w:ind w:left="119" w:right="119"/>
    </w:pPr>
    <w:rPr>
      <w:sz w:val="20"/>
    </w:rPr>
  </w:style>
  <w:style w:type="paragraph" w:customStyle="1" w:styleId="MarginIcons">
    <w:name w:val="Margin Icons"/>
    <w:basedOn w:val="BodyText"/>
    <w:rsid w:val="00451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5CF"/>
    <w:rPr>
      <w:rFonts w:ascii="Courier New" w:hAnsi="Courier New"/>
    </w:rPr>
  </w:style>
  <w:style w:type="paragraph" w:customStyle="1" w:styleId="NoteBullet">
    <w:name w:val="Note Bullet"/>
    <w:basedOn w:val="Note"/>
    <w:rsid w:val="004515CF"/>
    <w:pPr>
      <w:tabs>
        <w:tab w:val="clear" w:pos="680"/>
      </w:tabs>
      <w:spacing w:before="60" w:after="60"/>
    </w:pPr>
  </w:style>
  <w:style w:type="paragraph" w:customStyle="1" w:styleId="SubHeading2">
    <w:name w:val="SubHeading2"/>
    <w:basedOn w:val="HeadingBase"/>
    <w:rsid w:val="004515CF"/>
    <w:pPr>
      <w:spacing w:before="240" w:after="60"/>
    </w:pPr>
    <w:rPr>
      <w:sz w:val="20"/>
    </w:rPr>
  </w:style>
  <w:style w:type="paragraph" w:customStyle="1" w:styleId="SubHeading1">
    <w:name w:val="SubHeading1"/>
    <w:basedOn w:val="HeadingBase"/>
    <w:rsid w:val="004515CF"/>
    <w:pPr>
      <w:spacing w:before="240" w:after="60"/>
    </w:pPr>
    <w:rPr>
      <w:color w:val="918585"/>
      <w:sz w:val="22"/>
    </w:rPr>
  </w:style>
  <w:style w:type="paragraph" w:customStyle="1" w:styleId="SideHeading">
    <w:name w:val="Side Heading"/>
    <w:basedOn w:val="HeadingBase"/>
    <w:rsid w:val="00451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5CF"/>
    <w:pPr>
      <w:numPr>
        <w:numId w:val="12"/>
      </w:numPr>
    </w:pPr>
  </w:style>
  <w:style w:type="paragraph" w:styleId="PlainText">
    <w:name w:val="Plain Text"/>
    <w:basedOn w:val="Normal"/>
    <w:link w:val="PlainTextChar"/>
    <w:rsid w:val="004515CF"/>
    <w:rPr>
      <w:sz w:val="20"/>
    </w:rPr>
  </w:style>
  <w:style w:type="character" w:customStyle="1" w:styleId="PlainTextChar">
    <w:name w:val="Plain Text Char"/>
    <w:basedOn w:val="DefaultParagraphFont"/>
    <w:link w:val="PlainText"/>
    <w:rsid w:val="004515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15CF"/>
    <w:rPr>
      <w:b/>
      <w:smallCaps/>
    </w:rPr>
  </w:style>
  <w:style w:type="paragraph" w:customStyle="1" w:styleId="TableListNumber">
    <w:name w:val="Table List Number"/>
    <w:basedOn w:val="ListNumber"/>
    <w:rsid w:val="004515CF"/>
    <w:pPr>
      <w:numPr>
        <w:numId w:val="0"/>
      </w:numPr>
    </w:pPr>
  </w:style>
  <w:style w:type="paragraph" w:styleId="TOC4">
    <w:name w:val="toc 4"/>
    <w:basedOn w:val="TOCBase"/>
    <w:next w:val="Normal"/>
    <w:semiHidden/>
    <w:rsid w:val="004515CF"/>
    <w:pPr>
      <w:tabs>
        <w:tab w:val="right" w:leader="dot" w:pos="9071"/>
      </w:tabs>
      <w:ind w:left="1701"/>
    </w:pPr>
  </w:style>
  <w:style w:type="paragraph" w:customStyle="1" w:styleId="ListAlpha">
    <w:name w:val="List Alpha"/>
    <w:basedOn w:val="List"/>
    <w:rsid w:val="004515CF"/>
    <w:pPr>
      <w:numPr>
        <w:numId w:val="9"/>
      </w:numPr>
    </w:pPr>
  </w:style>
  <w:style w:type="paragraph" w:customStyle="1" w:styleId="ListAlpha2">
    <w:name w:val="List Alpha 2"/>
    <w:basedOn w:val="List2"/>
    <w:rsid w:val="004515CF"/>
    <w:pPr>
      <w:numPr>
        <w:numId w:val="8"/>
      </w:numPr>
    </w:pPr>
  </w:style>
  <w:style w:type="paragraph" w:styleId="List2">
    <w:name w:val="List 2"/>
    <w:basedOn w:val="BodyText"/>
    <w:rsid w:val="004515CF"/>
    <w:pPr>
      <w:tabs>
        <w:tab w:val="left" w:pos="680"/>
      </w:tabs>
      <w:spacing w:before="60" w:after="60"/>
      <w:ind w:left="680" w:hanging="340"/>
    </w:pPr>
  </w:style>
  <w:style w:type="paragraph" w:styleId="List3">
    <w:name w:val="List 3"/>
    <w:basedOn w:val="BodyText"/>
    <w:rsid w:val="004515CF"/>
    <w:pPr>
      <w:tabs>
        <w:tab w:val="left" w:pos="1021"/>
      </w:tabs>
      <w:spacing w:before="60" w:after="60"/>
      <w:ind w:left="1020" w:hanging="340"/>
    </w:pPr>
  </w:style>
  <w:style w:type="paragraph" w:styleId="List4">
    <w:name w:val="List 4"/>
    <w:basedOn w:val="BodyText"/>
    <w:rsid w:val="004515CF"/>
    <w:pPr>
      <w:tabs>
        <w:tab w:val="left" w:pos="1361"/>
      </w:tabs>
      <w:spacing w:before="60" w:after="60"/>
      <w:ind w:left="1361" w:hanging="340"/>
    </w:pPr>
  </w:style>
  <w:style w:type="paragraph" w:styleId="List5">
    <w:name w:val="List 5"/>
    <w:basedOn w:val="BodyText"/>
    <w:rsid w:val="004515CF"/>
    <w:pPr>
      <w:tabs>
        <w:tab w:val="left" w:pos="1701"/>
      </w:tabs>
      <w:spacing w:before="60" w:after="60"/>
      <w:ind w:left="1701" w:hanging="340"/>
    </w:pPr>
  </w:style>
  <w:style w:type="paragraph" w:styleId="ListBullet3">
    <w:name w:val="List Bullet 3"/>
    <w:basedOn w:val="List3"/>
    <w:rsid w:val="004515CF"/>
    <w:pPr>
      <w:numPr>
        <w:numId w:val="15"/>
      </w:numPr>
      <w:tabs>
        <w:tab w:val="clear" w:pos="1021"/>
      </w:tabs>
      <w:ind w:left="1037" w:hanging="357"/>
    </w:pPr>
  </w:style>
  <w:style w:type="paragraph" w:styleId="ListBullet4">
    <w:name w:val="List Bullet 4"/>
    <w:basedOn w:val="List4"/>
    <w:rsid w:val="004515CF"/>
    <w:pPr>
      <w:numPr>
        <w:numId w:val="3"/>
      </w:numPr>
    </w:pPr>
  </w:style>
  <w:style w:type="paragraph" w:styleId="ListBullet5">
    <w:name w:val="List Bullet 5"/>
    <w:basedOn w:val="List5"/>
    <w:rsid w:val="004515CF"/>
    <w:pPr>
      <w:numPr>
        <w:numId w:val="4"/>
      </w:numPr>
    </w:pPr>
  </w:style>
  <w:style w:type="paragraph" w:styleId="ListContinue2">
    <w:name w:val="List Continue 2"/>
    <w:basedOn w:val="List2"/>
    <w:rsid w:val="004515CF"/>
    <w:pPr>
      <w:ind w:firstLine="0"/>
    </w:pPr>
  </w:style>
  <w:style w:type="paragraph" w:styleId="ListContinue3">
    <w:name w:val="List Continue 3"/>
    <w:basedOn w:val="List3"/>
    <w:rsid w:val="004515CF"/>
    <w:pPr>
      <w:ind w:left="1021" w:firstLine="0"/>
    </w:pPr>
  </w:style>
  <w:style w:type="paragraph" w:styleId="ListContinue4">
    <w:name w:val="List Continue 4"/>
    <w:basedOn w:val="List4"/>
    <w:rsid w:val="004515CF"/>
    <w:pPr>
      <w:ind w:firstLine="0"/>
    </w:pPr>
  </w:style>
  <w:style w:type="paragraph" w:styleId="ListContinue5">
    <w:name w:val="List Continue 5"/>
    <w:basedOn w:val="List5"/>
    <w:rsid w:val="004515CF"/>
    <w:pPr>
      <w:ind w:firstLine="0"/>
    </w:pPr>
  </w:style>
  <w:style w:type="paragraph" w:styleId="ListNumber3">
    <w:name w:val="List Number 3"/>
    <w:basedOn w:val="List3"/>
    <w:rsid w:val="004515CF"/>
    <w:pPr>
      <w:numPr>
        <w:numId w:val="5"/>
      </w:numPr>
    </w:pPr>
  </w:style>
  <w:style w:type="paragraph" w:styleId="ListNumber4">
    <w:name w:val="List Number 4"/>
    <w:basedOn w:val="List4"/>
    <w:rsid w:val="004515CF"/>
    <w:pPr>
      <w:numPr>
        <w:numId w:val="6"/>
      </w:numPr>
    </w:pPr>
  </w:style>
  <w:style w:type="paragraph" w:styleId="ListNumber5">
    <w:name w:val="List Number 5"/>
    <w:basedOn w:val="List5"/>
    <w:rsid w:val="004515CF"/>
    <w:pPr>
      <w:numPr>
        <w:numId w:val="7"/>
      </w:numPr>
    </w:pPr>
  </w:style>
  <w:style w:type="paragraph" w:styleId="BlockText">
    <w:name w:val="Block Text"/>
    <w:basedOn w:val="Normal"/>
    <w:rsid w:val="004515CF"/>
    <w:pPr>
      <w:spacing w:after="120"/>
      <w:ind w:left="1440" w:right="1440"/>
    </w:pPr>
  </w:style>
  <w:style w:type="character" w:customStyle="1" w:styleId="Subscript">
    <w:name w:val="Subscript"/>
    <w:basedOn w:val="DefaultParagraphFont"/>
    <w:rsid w:val="004515CF"/>
    <w:rPr>
      <w:sz w:val="16"/>
      <w:vertAlign w:val="subscript"/>
    </w:rPr>
  </w:style>
  <w:style w:type="character" w:customStyle="1" w:styleId="Superscript">
    <w:name w:val="Superscript"/>
    <w:basedOn w:val="DefaultParagraphFont"/>
    <w:rsid w:val="004515CF"/>
    <w:rPr>
      <w:sz w:val="16"/>
      <w:vertAlign w:val="superscript"/>
    </w:rPr>
  </w:style>
  <w:style w:type="character" w:customStyle="1" w:styleId="Symbols">
    <w:name w:val="Symbols"/>
    <w:basedOn w:val="DefaultParagraphFont"/>
    <w:rsid w:val="004515CF"/>
    <w:rPr>
      <w:rFonts w:ascii="Symbol" w:hAnsi="Symbol"/>
    </w:rPr>
  </w:style>
  <w:style w:type="character" w:customStyle="1" w:styleId="MenuOptions">
    <w:name w:val="Menu Options"/>
    <w:basedOn w:val="DefaultParagraphFont"/>
    <w:rsid w:val="004515CF"/>
    <w:rPr>
      <w:rFonts w:ascii="Arial Narrow" w:hAnsi="Arial Narrow"/>
      <w:smallCaps/>
    </w:rPr>
  </w:style>
  <w:style w:type="character" w:customStyle="1" w:styleId="Buttons">
    <w:name w:val="Buttons"/>
    <w:basedOn w:val="DefaultParagraphFont"/>
    <w:rsid w:val="004515CF"/>
    <w:rPr>
      <w:b/>
    </w:rPr>
  </w:style>
  <w:style w:type="character" w:customStyle="1" w:styleId="Underlined">
    <w:name w:val="Underlined"/>
    <w:basedOn w:val="DefaultParagraphFont"/>
    <w:rsid w:val="004515CF"/>
    <w:rPr>
      <w:u w:val="single"/>
    </w:rPr>
  </w:style>
  <w:style w:type="paragraph" w:customStyle="1" w:styleId="TableBodyTextRight">
    <w:name w:val="Table Body Text Right"/>
    <w:basedOn w:val="TableBodyText"/>
    <w:rsid w:val="004515CF"/>
    <w:pPr>
      <w:widowControl w:val="0"/>
      <w:autoSpaceDE w:val="0"/>
      <w:autoSpaceDN w:val="0"/>
      <w:adjustRightInd w:val="0"/>
      <w:jc w:val="right"/>
    </w:pPr>
    <w:rPr>
      <w:rFonts w:cs="Arial"/>
      <w:szCs w:val="18"/>
    </w:rPr>
  </w:style>
  <w:style w:type="paragraph" w:customStyle="1" w:styleId="CopyrightText">
    <w:name w:val="Copyright Text"/>
    <w:basedOn w:val="BodyText"/>
    <w:rsid w:val="004515CF"/>
    <w:rPr>
      <w:sz w:val="18"/>
    </w:rPr>
  </w:style>
  <w:style w:type="paragraph" w:customStyle="1" w:styleId="BodySmallRight">
    <w:name w:val="Body Small Right"/>
    <w:basedOn w:val="BodyTextRight"/>
    <w:rsid w:val="004515CF"/>
    <w:rPr>
      <w:sz w:val="18"/>
      <w:szCs w:val="18"/>
    </w:rPr>
  </w:style>
  <w:style w:type="paragraph" w:customStyle="1" w:styleId="MarginEdition">
    <w:name w:val="Margin Edition"/>
    <w:basedOn w:val="MarginNote"/>
    <w:rsid w:val="004515CF"/>
    <w:pPr>
      <w:spacing w:before="0" w:after="0"/>
    </w:pPr>
    <w:rPr>
      <w:rFonts w:ascii="Times New Roman" w:hAnsi="Times New Roman"/>
      <w:color w:val="999999"/>
    </w:rPr>
  </w:style>
  <w:style w:type="paragraph" w:customStyle="1" w:styleId="Spacer">
    <w:name w:val="Spacer"/>
    <w:basedOn w:val="Normal"/>
    <w:rsid w:val="004515CF"/>
    <w:rPr>
      <w:sz w:val="2"/>
      <w:szCs w:val="2"/>
    </w:rPr>
  </w:style>
  <w:style w:type="character" w:customStyle="1" w:styleId="Small">
    <w:name w:val="Small"/>
    <w:basedOn w:val="DefaultParagraphFont"/>
    <w:rsid w:val="004515CF"/>
    <w:rPr>
      <w:sz w:val="16"/>
    </w:rPr>
  </w:style>
  <w:style w:type="paragraph" w:customStyle="1" w:styleId="WideTable">
    <w:name w:val="Wide Table"/>
    <w:basedOn w:val="Normal"/>
    <w:rsid w:val="004515CF"/>
    <w:pPr>
      <w:ind w:left="-1418"/>
    </w:pPr>
    <w:rPr>
      <w:sz w:val="2"/>
      <w:szCs w:val="2"/>
    </w:rPr>
  </w:style>
  <w:style w:type="character" w:styleId="PageNumber">
    <w:name w:val="page number"/>
    <w:basedOn w:val="DefaultParagraphFont"/>
    <w:rsid w:val="004515CF"/>
  </w:style>
  <w:style w:type="paragraph" w:styleId="Quote">
    <w:name w:val="Quote"/>
    <w:basedOn w:val="Heading1"/>
    <w:link w:val="QuoteChar"/>
    <w:qFormat/>
    <w:rsid w:val="004515CF"/>
    <w:rPr>
      <w:b w:val="0"/>
      <w:sz w:val="72"/>
      <w:szCs w:val="72"/>
      <w:lang w:val="en-NZ"/>
    </w:rPr>
  </w:style>
  <w:style w:type="character" w:customStyle="1" w:styleId="QuoteChar">
    <w:name w:val="Quote Char"/>
    <w:basedOn w:val="DefaultParagraphFont"/>
    <w:link w:val="Quote"/>
    <w:rsid w:val="00451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5CF"/>
    <w:pPr>
      <w:pageBreakBefore/>
    </w:pPr>
  </w:style>
  <w:style w:type="paragraph" w:customStyle="1" w:styleId="Border">
    <w:name w:val="Border"/>
    <w:basedOn w:val="Normal"/>
    <w:qFormat/>
    <w:rsid w:val="00451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5CF"/>
    <w:rPr>
      <w:b/>
      <w:bCs/>
      <w:i/>
      <w:iCs/>
      <w:color w:val="auto"/>
    </w:rPr>
  </w:style>
  <w:style w:type="paragraph" w:styleId="IntenseQuote">
    <w:name w:val="Intense Quote"/>
    <w:basedOn w:val="Normal"/>
    <w:next w:val="Normal"/>
    <w:link w:val="IntenseQuoteChar"/>
    <w:uiPriority w:val="30"/>
    <w:qFormat/>
    <w:rsid w:val="00451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5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15CF"/>
    <w:rPr>
      <w:smallCaps/>
      <w:color w:val="auto"/>
      <w:u w:val="single"/>
    </w:rPr>
  </w:style>
  <w:style w:type="character" w:styleId="IntenseReference">
    <w:name w:val="Intense Reference"/>
    <w:basedOn w:val="DefaultParagraphFont"/>
    <w:uiPriority w:val="32"/>
    <w:qFormat/>
    <w:rsid w:val="004515CF"/>
    <w:rPr>
      <w:b/>
      <w:bCs/>
      <w:smallCaps/>
      <w:color w:val="auto"/>
      <w:spacing w:val="5"/>
      <w:u w:val="single"/>
    </w:rPr>
  </w:style>
  <w:style w:type="paragraph" w:customStyle="1" w:styleId="2ColumnHeading">
    <w:name w:val="2Column Heading"/>
    <w:basedOn w:val="BodyText"/>
    <w:qFormat/>
    <w:rsid w:val="004515CF"/>
    <w:pPr>
      <w:spacing w:after="60"/>
      <w:ind w:left="-2268"/>
    </w:pPr>
    <w:rPr>
      <w:b/>
    </w:rPr>
  </w:style>
  <w:style w:type="paragraph" w:customStyle="1" w:styleId="Heading1TOC">
    <w:name w:val="Heading1 TOC"/>
    <w:basedOn w:val="Normal"/>
    <w:qFormat/>
    <w:rsid w:val="004515CF"/>
    <w:pPr>
      <w:spacing w:before="240" w:after="120"/>
    </w:pPr>
    <w:rPr>
      <w:rFonts w:ascii="Times New Roman" w:hAnsi="Times New Roman"/>
      <w:b/>
      <w:sz w:val="32"/>
    </w:rPr>
  </w:style>
  <w:style w:type="paragraph" w:customStyle="1" w:styleId="Heading2TOC">
    <w:name w:val="Heading2 TOC"/>
    <w:basedOn w:val="Normal"/>
    <w:qFormat/>
    <w:rsid w:val="004515CF"/>
    <w:pPr>
      <w:spacing w:before="240" w:after="60"/>
    </w:pPr>
    <w:rPr>
      <w:rFonts w:ascii="Times New Roman" w:hAnsi="Times New Roman"/>
      <w:b/>
      <w:sz w:val="28"/>
    </w:rPr>
  </w:style>
  <w:style w:type="character" w:customStyle="1" w:styleId="Underline">
    <w:name w:val="Underline"/>
    <w:basedOn w:val="DefaultParagraphFont"/>
    <w:qFormat/>
    <w:rsid w:val="004515CF"/>
    <w:rPr>
      <w:u w:val="single"/>
    </w:rPr>
  </w:style>
  <w:style w:type="paragraph" w:styleId="BalloonText">
    <w:name w:val="Balloon Text"/>
    <w:basedOn w:val="Normal"/>
    <w:link w:val="BalloonTextChar"/>
    <w:rsid w:val="004515CF"/>
    <w:rPr>
      <w:rFonts w:ascii="Tahoma" w:hAnsi="Tahoma" w:cs="Tahoma"/>
      <w:sz w:val="16"/>
      <w:szCs w:val="16"/>
    </w:rPr>
  </w:style>
  <w:style w:type="character" w:customStyle="1" w:styleId="BalloonTextChar">
    <w:name w:val="Balloon Text Char"/>
    <w:basedOn w:val="DefaultParagraphFont"/>
    <w:link w:val="BalloonText"/>
    <w:rsid w:val="004515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15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15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8687</Characters>
  <Application>Microsoft Office Word</Application>
  <DocSecurity>0</DocSecurity>
  <Lines>406</Lines>
  <Paragraphs>222</Paragraphs>
  <ScaleCrop>false</ScaleCrop>
  <Company>Author-it Software Corporation Ltd.</Company>
  <LinksUpToDate>false</LinksUpToDate>
  <CharactersWithSpaces>9936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SIFMWK009A Restore head damage on autopsied cases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2012-05-26T21:35:00Z</dcterms:created>
  <dcterms:modified xsi:type="dcterms:W3CDTF">2012-05-26T21:35:00Z</dcterms:modified>
</cp:coreProperties>
</file>