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082" w:rsidP="00902082">
      <w:pPr>
        <w:pStyle w:val="Title"/>
      </w:pPr>
      <w:r>
        <w:fldChar w:fldCharType="begin"/>
      </w:r>
      <w:r>
        <w:instrText xml:space="preserve"> TITLE   \* MERGEFORMAT </w:instrText>
      </w:r>
      <w:r>
        <w:fldChar w:fldCharType="separate"/>
      </w:r>
      <w:r>
        <w:t>SIFMWK004B Coordinate mortuary operations</w:t>
      </w:r>
      <w:r>
        <w:fldChar w:fldCharType="end"/>
      </w:r>
    </w:p>
    <w:p w:rsidR="00902082" w:rsidP="00902082">
      <w:pPr>
        <w:pStyle w:val="Version"/>
        <w:sectPr w:rsidSect="00151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127" w:rsidP="00151127">
      <w:pPr>
        <w:pStyle w:val="SuperHeading"/>
      </w:pPr>
      <w:r w:rsidRPr="00151127">
        <w:t>SIFMWK004B Coordinate mortuary operations</w:t>
      </w:r>
    </w:p>
    <w:p w:rsidR="00000000" w:rsidRPr="00151127" w:rsidP="00151127">
      <w:pPr>
        <w:pStyle w:val="Heading1"/>
      </w:pPr>
      <w:bookmarkStart w:id="1" w:name="O_136971"/>
      <w:bookmarkEnd w:id="1"/>
      <w:r w:rsidRPr="00151127">
        <w:t>Modification History</w:t>
      </w:r>
    </w:p>
    <w:p w:rsidR="00000000" w:rsidRPr="00151127" w:rsidP="00151127">
      <w:pPr>
        <w:pStyle w:val="BodyText"/>
      </w:pPr>
      <w:r w:rsidRPr="00151127">
        <w:t>Not applicable.</w:t>
      </w:r>
    </w:p>
    <w:p w:rsidR="00000000" w:rsidRPr="00151127" w:rsidP="00151127">
      <w:pPr>
        <w:pStyle w:val="AllowPageBreak"/>
      </w:pPr>
    </w:p>
    <w:p w:rsidR="00000000" w:rsidRPr="00151127" w:rsidP="00151127">
      <w:pPr>
        <w:pStyle w:val="Heading1"/>
      </w:pPr>
      <w:bookmarkStart w:id="2" w:name="O_136972"/>
      <w:bookmarkEnd w:id="2"/>
      <w:r w:rsidRPr="00151127">
        <w:t>Unit Descriptor</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This unit describes the performance outcomes, skills and knowledge required to receive deceased persons at a</w:t>
            </w:r>
            <w:r w:rsidRPr="00151127">
              <w:t xml:space="preserve"> funeral home mortuary and release deceased persons to other agencies where authorised, implementing infection control and security procedures to ensure that the mortuary environment remains hygienic and secure. It involves liaison with external personnel </w:t>
            </w:r>
            <w:r w:rsidRPr="00151127">
              <w:t>and agencies.</w:t>
            </w:r>
          </w:p>
        </w:tc>
      </w:tr>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3" w:name="O_136973"/>
      <w:bookmarkEnd w:id="3"/>
      <w:r w:rsidRPr="00151127">
        <w:t>Application of the Unit</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This unit applies to funeral home staff and involves working under direction with a reasonable level of autonomy.</w:t>
            </w:r>
          </w:p>
        </w:tc>
      </w:tr>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4" w:name="O_136974"/>
      <w:bookmarkEnd w:id="4"/>
      <w:r w:rsidRPr="00151127">
        <w:t>Licensing/Regulatory Information</w:t>
      </w:r>
    </w:p>
    <w:p w:rsidR="00000000" w:rsidRPr="00151127" w:rsidP="00151127">
      <w:pPr>
        <w:pStyle w:val="BodyText"/>
      </w:pPr>
      <w:r w:rsidRPr="00151127">
        <w:t>Not applicable.</w:t>
      </w:r>
    </w:p>
    <w:p w:rsidR="00000000" w:rsidRPr="00151127" w:rsidP="00151127">
      <w:pPr>
        <w:pStyle w:val="AllowPageBreak"/>
      </w:pPr>
    </w:p>
    <w:p w:rsidR="00000000" w:rsidRPr="00151127" w:rsidP="00151127">
      <w:pPr>
        <w:pStyle w:val="Heading1"/>
      </w:pPr>
      <w:bookmarkStart w:id="5" w:name="O_136975"/>
      <w:bookmarkEnd w:id="5"/>
      <w:r w:rsidRPr="00151127">
        <w:t>Pre-Requisites</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Nil</w:t>
            </w:r>
          </w:p>
        </w:tc>
      </w:tr>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6" w:name="O_136976"/>
      <w:bookmarkEnd w:id="6"/>
      <w:r w:rsidRPr="00151127">
        <w:t>Employability Skills Information</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This unit contains employability skills.</w:t>
            </w:r>
          </w:p>
        </w:tc>
      </w:tr>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7" w:name="O_136977"/>
      <w:bookmarkEnd w:id="7"/>
      <w:r w:rsidRPr="00151127">
        <w:t>Elements and Performance Criteria Pre-Content</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Performance criteria describe the performance needed to demonstrate achievement of the element. Where bold italicised text is used, further information is detailed in the required skills and</w:t>
            </w:r>
            <w:r w:rsidRPr="00151127">
              <w:t xml:space="preserve"> knowledge section and the range statement. Assessment of performance is to be consistent with the evidence guide.</w:t>
            </w: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8" w:name="O_136978"/>
      <w:bookmarkEnd w:id="8"/>
      <w:r w:rsidRPr="0015112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0208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51127" w:rsidP="00151127">
            <w:pPr>
              <w:pStyle w:val="List"/>
            </w:pPr>
            <w:r w:rsidRPr="0015112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rPr>
                <w:rStyle w:val="SpecialBold"/>
              </w:rPr>
              <w:t>PERFORMANCE CRITERIA</w:t>
            </w:r>
          </w:p>
        </w:tc>
      </w:tr>
      <w:tr w:rsidTr="0090208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1</w:t>
            </w:r>
          </w:p>
        </w:tc>
        <w:tc>
          <w:tcPr>
            <w:tcW w:w="2410"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Receive deceased persons at a mortuary.</w:t>
            </w: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1.1</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 xml:space="preserve">Check transfer </w:t>
            </w:r>
            <w:r w:rsidRPr="00151127">
              <w:rPr>
                <w:rStyle w:val="BoldandItalics"/>
              </w:rPr>
              <w:t>documentation</w:t>
            </w:r>
            <w:r w:rsidRPr="00151127">
              <w:t xml:space="preserve"> is correct and complete and process according to </w:t>
            </w:r>
            <w:r w:rsidRPr="00151127">
              <w:rPr>
                <w:rStyle w:val="BoldandItalics"/>
              </w:rPr>
              <w:t>workplace policies and procedures</w:t>
            </w:r>
            <w:r w:rsidRPr="00151127">
              <w:t xml:space="preserve">, and </w:t>
            </w:r>
            <w:r w:rsidRPr="00151127">
              <w:rPr>
                <w:rStyle w:val="BoldandItalics"/>
              </w:rPr>
              <w:t>relevant legislation</w:t>
            </w:r>
            <w:r w:rsidRPr="00151127">
              <w:t>.</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1.2</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Transfer the deceased person from vehicle to mortuary according to workplace policies and procedures, and rele</w:t>
            </w:r>
            <w:r w:rsidRPr="00151127">
              <w:t>vant legislation.</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1.3</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Position the deceased person in mortuary according to workplace policies and procedures.</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1.4</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Complete personal effects register according to workplace policies and procedures.</w:t>
            </w:r>
          </w:p>
        </w:tc>
      </w:tr>
      <w:tr w:rsidTr="0090208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2</w:t>
            </w:r>
          </w:p>
        </w:tc>
        <w:tc>
          <w:tcPr>
            <w:tcW w:w="2410"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Maintain mortuary environment.</w:t>
            </w: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2.1</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Update mortuary occupancy register according to workplace policies and procedures, and relevant legislation.</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2.2</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Monitor and maintain required temperature of mortuary according to workplace policies and procedures.</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2.3</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Monitor and maintain cleanliness, tidiness and security of the mortuary according to workplace policies and procedures.</w:t>
            </w:r>
          </w:p>
        </w:tc>
      </w:tr>
      <w:tr w:rsidTr="0090208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3</w:t>
            </w:r>
          </w:p>
        </w:tc>
        <w:tc>
          <w:tcPr>
            <w:tcW w:w="2410"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Maintain mortuary equipment.</w:t>
            </w: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3.1</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 xml:space="preserve">Maintain inventory of specialist and non-specialist </w:t>
            </w:r>
            <w:r w:rsidRPr="00151127">
              <w:rPr>
                <w:rStyle w:val="BoldandItalics"/>
              </w:rPr>
              <w:t>mortuary equipment</w:t>
            </w:r>
            <w:r w:rsidRPr="00151127">
              <w:t xml:space="preserve"> according to workplace policies and procedures.</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3.2</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Conduct regular inspections of equipment and determine serviceability according to manufacturer guidelines.</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3.3</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Monitor equipment servicing schedules according to workplace policies and procedures and arrange routine service and repairs as required.</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3.4</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Maintain equipment service or repair records according to workplace policies and procedures.</w:t>
            </w:r>
          </w:p>
        </w:tc>
      </w:tr>
      <w:tr w:rsidTr="0090208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4</w:t>
            </w:r>
          </w:p>
        </w:tc>
        <w:tc>
          <w:tcPr>
            <w:tcW w:w="2410" w:type="dxa"/>
            <w:vMerge w:val="restart"/>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Release deceased persons to other relevant agencies.</w:t>
            </w: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4.1</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 xml:space="preserve">Liaise with </w:t>
            </w:r>
            <w:r w:rsidRPr="00151127">
              <w:rPr>
                <w:rStyle w:val="BoldandItalics"/>
              </w:rPr>
              <w:t>key personnel</w:t>
            </w:r>
            <w:r w:rsidRPr="00151127">
              <w:t xml:space="preserve"> as required to determine arrangements for release of the deceased person to </w:t>
            </w:r>
            <w:r w:rsidRPr="00151127">
              <w:rPr>
                <w:rStyle w:val="BoldandItalics"/>
              </w:rPr>
              <w:t>relevant agency</w:t>
            </w:r>
            <w:r w:rsidRPr="00151127">
              <w:t>.</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4.2</w:t>
            </w:r>
          </w:p>
        </w:tc>
        <w:tc>
          <w:tcPr>
            <w:tcW w:w="577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Complete required release documentation and processes according to workpl</w:t>
            </w:r>
            <w:r w:rsidRPr="00151127">
              <w:t>ace policies and procedures, and relevant legislation.</w:t>
            </w:r>
          </w:p>
        </w:tc>
      </w:tr>
      <w:tr w:rsidTr="0090208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51127">
            <w:pPr>
              <w:pStyle w:val="List"/>
              <w:rPr>
                <w:lang w:val="en-NZ"/>
              </w:rPr>
            </w:pPr>
            <w:r w:rsidRPr="00151127">
              <w:t>4.3</w:t>
            </w:r>
          </w:p>
        </w:tc>
        <w:tc>
          <w:tcPr>
            <w:tcW w:w="5777" w:type="dxa"/>
            <w:tcBorders>
              <w:top w:val="nil"/>
              <w:left w:val="nil"/>
              <w:bottom w:val="nil"/>
              <w:right w:val="nil"/>
            </w:tcBorders>
            <w:tcMar>
              <w:top w:w="0" w:type="dxa"/>
              <w:left w:w="62" w:type="dxa"/>
              <w:bottom w:w="0" w:type="dxa"/>
              <w:right w:w="62" w:type="dxa"/>
            </w:tcMar>
          </w:tcPr>
          <w:p w:rsidR="00000000" w:rsidRPr="00151127" w:rsidP="00151127">
            <w:pPr>
              <w:pStyle w:val="List"/>
            </w:pPr>
            <w:r w:rsidRPr="00151127">
              <w:t>Remove the deceased person from mortuary at appointed time according to workplace policies and procedures, and relevant legislation.</w:t>
            </w: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9" w:name="O_136979"/>
      <w:bookmarkEnd w:id="9"/>
      <w:r w:rsidRPr="00151127">
        <w:t>Required Skills and Knowledge</w:t>
      </w:r>
    </w:p>
    <w:tbl>
      <w:tblPr>
        <w:tblW w:w="0" w:type="auto"/>
        <w:tblLayout w:type="fixed"/>
        <w:tblCellMar>
          <w:left w:w="62" w:type="dxa"/>
          <w:right w:w="62" w:type="dxa"/>
        </w:tblCellMar>
        <w:tblLook w:val="0000"/>
      </w:tblPr>
      <w:tblGrid>
        <w:gridCol w:w="9180"/>
      </w:tblGrid>
      <w:tr w:rsidTr="0090208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REQUIRED SKILLS AND KNOWLEDGE</w:t>
            </w:r>
          </w:p>
        </w:tc>
      </w:tr>
      <w:tr w:rsidTr="0090208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This section describes the skills and knowledge required for this unit.</w:t>
            </w:r>
          </w:p>
        </w:tc>
      </w:tr>
      <w:tr w:rsidTr="0090208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Required skills</w:t>
            </w:r>
          </w:p>
        </w:tc>
      </w:tr>
      <w:tr w:rsidTr="0090208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 xml:space="preserve">infection control practices and safe manual handling techniques </w:t>
            </w:r>
          </w:p>
          <w:p w:rsidR="00000000" w:rsidRPr="00151127" w:rsidP="00151127">
            <w:pPr>
              <w:pStyle w:val="ListBullet"/>
            </w:pPr>
            <w:r w:rsidRPr="00151127">
              <w:t xml:space="preserve">communication </w:t>
            </w:r>
            <w:r w:rsidRPr="00151127">
              <w:t>skills, including clear and direct communication and active listening and questioning techniques to liaise with relevant agencies and key personnel to manage receipt and release of deceased persons</w:t>
            </w:r>
          </w:p>
          <w:p w:rsidR="00000000" w:rsidRPr="00151127" w:rsidP="00151127">
            <w:pPr>
              <w:pStyle w:val="ListBullet"/>
            </w:pPr>
            <w:r w:rsidRPr="00151127">
              <w:t>organisational skills to manage receipt and release of dec</w:t>
            </w:r>
            <w:r w:rsidRPr="00151127">
              <w:t>eased persons</w:t>
            </w:r>
          </w:p>
          <w:p w:rsidR="00000000" w:rsidRPr="00151127" w:rsidP="00151127">
            <w:pPr>
              <w:pStyle w:val="ListBullet"/>
            </w:pPr>
            <w:r w:rsidRPr="00151127">
              <w:t>literacy and numeracy skills to accurately check and complete required documentation</w:t>
            </w:r>
          </w:p>
          <w:p w:rsidR="00000000" w:rsidRPr="00151127" w:rsidP="00151127">
            <w:pPr>
              <w:pStyle w:val="ListBullet"/>
            </w:pPr>
            <w:r w:rsidRPr="00151127">
              <w:t>problem-solving skills to monitor and manage the maintenance of mortuary equipment.</w:t>
            </w:r>
          </w:p>
        </w:tc>
      </w:tr>
    </w:tbl>
    <w:p w:rsidR="00000000" w:rsidRPr="00151127" w:rsidP="00151127">
      <w:pPr>
        <w:pStyle w:val="BodyText"/>
      </w:pPr>
    </w:p>
    <w:tbl>
      <w:tblPr>
        <w:tblW w:w="0" w:type="auto"/>
        <w:tblLayout w:type="fixed"/>
        <w:tblCellMar>
          <w:left w:w="62" w:type="dxa"/>
          <w:right w:w="62" w:type="dxa"/>
        </w:tblCellMar>
        <w:tblLook w:val="0000"/>
      </w:tblPr>
      <w:tblGrid>
        <w:gridCol w:w="9180"/>
      </w:tblGrid>
      <w:tr w:rsidTr="0090208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Required knowledge</w:t>
            </w:r>
          </w:p>
        </w:tc>
      </w:tr>
      <w:tr w:rsidTr="0090208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 xml:space="preserve">workplace policies and procedures for receiving and releasing deceased persons </w:t>
            </w:r>
          </w:p>
          <w:p w:rsidR="00000000" w:rsidRPr="00151127" w:rsidP="00151127">
            <w:pPr>
              <w:pStyle w:val="ListBullet"/>
            </w:pPr>
            <w:r w:rsidRPr="00151127">
              <w:t>documentation requirements</w:t>
            </w:r>
          </w:p>
          <w:p w:rsidR="00000000" w:rsidRPr="00151127" w:rsidP="00151127">
            <w:pPr>
              <w:pStyle w:val="ListBullet"/>
            </w:pPr>
            <w:r w:rsidRPr="00151127">
              <w:t>broad working knowledge of relevant federal, state or territory, and local government legislation and regulations relating to transfer documentation,</w:t>
            </w:r>
            <w:r w:rsidRPr="00151127">
              <w:t xml:space="preserve"> OHS, infection control and handling human remains</w:t>
            </w:r>
          </w:p>
          <w:p w:rsidR="00000000" w:rsidRPr="00151127" w:rsidP="00151127">
            <w:pPr>
              <w:pStyle w:val="ListBullet"/>
            </w:pPr>
            <w:r w:rsidRPr="00151127">
              <w:t>environmental impacts regarding mortuary operations and minimal impact practices to reduce these</w:t>
            </w:r>
          </w:p>
          <w:p w:rsidR="00000000" w:rsidRPr="00151127" w:rsidP="00151127">
            <w:pPr>
              <w:pStyle w:val="ListBullet"/>
            </w:pPr>
            <w:r w:rsidRPr="00151127">
              <w:t>correct and environmentally sound disposal methods for all types of waste and in particular for hazardous su</w:t>
            </w:r>
            <w:r w:rsidRPr="00151127">
              <w:t>bstances</w:t>
            </w:r>
          </w:p>
          <w:p w:rsidR="00000000" w:rsidRPr="00151127" w:rsidP="00151127">
            <w:pPr>
              <w:pStyle w:val="ListBullet"/>
            </w:pPr>
            <w:r w:rsidRPr="00151127">
              <w:t>funeral services industry parameters and protocols for dealing with the deceased.</w:t>
            </w:r>
          </w:p>
        </w:tc>
      </w:tr>
    </w:tbl>
    <w:p w:rsidR="00902082" w:rsidP="00151127">
      <w:pPr>
        <w:pStyle w:val="BodyText"/>
      </w:pPr>
    </w:p>
    <w:p w:rsidR="00902082" w:rsidP="00151127">
      <w:pPr>
        <w:pStyle w:val="BodyText"/>
      </w:pPr>
    </w:p>
    <w:p w:rsidR="00000000" w:rsidRPr="00151127" w:rsidP="00151127">
      <w:pPr>
        <w:pStyle w:val="Heading1"/>
      </w:pPr>
      <w:bookmarkStart w:id="10" w:name="O_136980"/>
      <w:bookmarkEnd w:id="10"/>
      <w:r w:rsidRPr="00151127">
        <w:t>Evidence Guide</w:t>
      </w:r>
    </w:p>
    <w:tbl>
      <w:tblPr>
        <w:tblW w:w="0" w:type="auto"/>
        <w:tblLayout w:type="fixed"/>
        <w:tblCellMar>
          <w:left w:w="62" w:type="dxa"/>
          <w:right w:w="62" w:type="dxa"/>
        </w:tblCellMar>
        <w:tblLook w:val="0000"/>
      </w:tblPr>
      <w:tblGrid>
        <w:gridCol w:w="3345"/>
        <w:gridCol w:w="5835"/>
      </w:tblGrid>
      <w:tr w:rsidTr="0090208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EVIDENCE GUIDE</w:t>
            </w:r>
          </w:p>
        </w:tc>
      </w:tr>
      <w:tr w:rsidTr="0090208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The evidence guide provides advice on assessment and must be read in conjunction with the performance criteria, required skills and knowledge, range statement and the Assessment Guidelines for the Training Package.</w:t>
            </w:r>
          </w:p>
        </w:tc>
      </w:tr>
      <w:tr w:rsidTr="0090208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 xml:space="preserve">Critical aspects for assessment and </w:t>
            </w:r>
            <w:r w:rsidRPr="00151127">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Evidence of the following is essential:</w:t>
            </w:r>
          </w:p>
          <w:p w:rsidR="00000000" w:rsidRPr="00151127" w:rsidP="00151127">
            <w:pPr>
              <w:pStyle w:val="ListBullet"/>
            </w:pPr>
            <w:r w:rsidRPr="00151127">
              <w:t>the ability to receive, position and release deceased persons  and to accurately review and complete documentation for receiving and releasing deceased person</w:t>
            </w:r>
            <w:r w:rsidRPr="00151127">
              <w:t>s</w:t>
            </w:r>
          </w:p>
          <w:p w:rsidR="00000000" w:rsidRPr="00151127" w:rsidP="00151127">
            <w:pPr>
              <w:pStyle w:val="ListBullet"/>
            </w:pPr>
            <w:r w:rsidRPr="00151127">
              <w:t>monitoring and maintenance of mortuary equipment availability and serviceability, the cleanliness and security of mortuary</w:t>
            </w:r>
          </w:p>
          <w:p w:rsidR="00000000" w:rsidRPr="00151127" w:rsidP="00151127">
            <w:pPr>
              <w:pStyle w:val="ListBullet"/>
            </w:pPr>
            <w:r w:rsidRPr="00151127">
              <w:t>knowledge of infection control practices and safe manual handling techniques</w:t>
            </w:r>
          </w:p>
          <w:p w:rsidR="00000000" w:rsidP="00151127">
            <w:pPr>
              <w:pStyle w:val="ListBullet"/>
              <w:rPr>
                <w:lang w:val="en-NZ"/>
              </w:rPr>
            </w:pPr>
            <w:r w:rsidRPr="00151127">
              <w:t>coordinating mortuary operations over a period of time to ensure consistency of performance and ability to respond to and evaluate different situations.</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Assessment must ensure:</w:t>
            </w:r>
          </w:p>
          <w:p w:rsidR="00000000" w:rsidRPr="00151127" w:rsidP="00151127">
            <w:pPr>
              <w:pStyle w:val="ListBullet"/>
            </w:pPr>
            <w:r w:rsidRPr="00151127">
              <w:t>demonstration of skills i</w:t>
            </w:r>
            <w:r w:rsidRPr="00151127">
              <w:t>n a mortuary facility where deceased persons can be received and correct temperature and security requirements can be maintained</w:t>
            </w:r>
          </w:p>
          <w:p w:rsidR="00000000" w:rsidRPr="00151127" w:rsidP="00151127">
            <w:pPr>
              <w:pStyle w:val="ListBullet"/>
            </w:pPr>
            <w:r w:rsidRPr="00151127">
              <w:t>access to relevant documentation, such as mortuary occupancy register</w:t>
            </w:r>
          </w:p>
          <w:p w:rsidR="00000000" w:rsidP="00151127">
            <w:pPr>
              <w:pStyle w:val="ListBullet"/>
              <w:rPr>
                <w:lang w:val="en-NZ"/>
              </w:rPr>
            </w:pPr>
            <w:r w:rsidRPr="00151127">
              <w:t>access to mortuary equipment.</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 xml:space="preserve">A range of assessment methods should be used to assess practical skills and knowledge. The following examples are appropriate for this unit: </w:t>
            </w:r>
          </w:p>
          <w:p w:rsidR="00000000" w:rsidRPr="00151127" w:rsidP="00151127">
            <w:pPr>
              <w:pStyle w:val="ListBullet"/>
            </w:pPr>
            <w:r w:rsidRPr="00151127">
              <w:t>observation of candidate receiving, positioning and releasing deceased persons at a mortuary and applying relevan</w:t>
            </w:r>
            <w:r w:rsidRPr="00151127">
              <w:t>t legislation and workplace policies and procedures to maintain mortuary environment</w:t>
            </w:r>
          </w:p>
          <w:p w:rsidR="00000000" w:rsidRPr="00151127" w:rsidP="00151127">
            <w:pPr>
              <w:pStyle w:val="ListBullet"/>
            </w:pPr>
            <w:r w:rsidRPr="00151127">
              <w:t>written or verbal questioning to assess knowledge and understanding of relevant procedures with regard to maintaining a mortuary and releasing deceased persons to other re</w:t>
            </w:r>
            <w:r w:rsidRPr="00151127">
              <w:t>levant agencies</w:t>
            </w:r>
          </w:p>
          <w:p w:rsidR="00000000" w:rsidRPr="00151127" w:rsidP="00151127">
            <w:pPr>
              <w:pStyle w:val="ListBullet"/>
            </w:pPr>
            <w:r w:rsidRPr="00151127">
              <w:t>review of workplace documents completed by candidate</w:t>
            </w:r>
          </w:p>
          <w:p w:rsidR="00000000" w:rsidRPr="00151127" w:rsidP="00151127">
            <w:pPr>
              <w:pStyle w:val="ListBullet"/>
            </w:pPr>
            <w:r w:rsidRPr="00151127">
              <w:t>review of portfolios of evidence and third-party workplace reports of on-the-job performance by the candidate.</w:t>
            </w:r>
          </w:p>
          <w:p w:rsidR="00000000" w:rsidRPr="00151127" w:rsidP="00151127">
            <w:pPr>
              <w:pStyle w:val="BodyText"/>
            </w:pPr>
            <w:r w:rsidRPr="00151127">
              <w:t>Holistic assessment with other units relevant to the industry sector, workpl</w:t>
            </w:r>
            <w:r w:rsidRPr="00151127">
              <w:t>ace and job role is recommended, for example:</w:t>
            </w:r>
          </w:p>
          <w:p w:rsidR="00000000" w:rsidP="00151127">
            <w:pPr>
              <w:pStyle w:val="ListBullet"/>
              <w:rPr>
                <w:lang w:val="en-NZ"/>
              </w:rPr>
            </w:pPr>
            <w:r w:rsidRPr="00151127">
              <w:t>SIFMWK005A Determine body preparation requirements.</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Employability skills embedded in this unit should be assessed holistically with other relevant units that make up the skill set or qualification and in the</w:t>
            </w:r>
            <w:r w:rsidRPr="00151127">
              <w:t xml:space="preserve"> context of the job role.</w:t>
            </w:r>
          </w:p>
        </w:tc>
      </w:tr>
    </w:tbl>
    <w:p w:rsidR="00902082" w:rsidP="00151127">
      <w:pPr>
        <w:pStyle w:val="BodyText"/>
      </w:pPr>
    </w:p>
    <w:p w:rsidR="00902082" w:rsidP="00151127">
      <w:pPr>
        <w:pStyle w:val="BodyText"/>
      </w:pPr>
    </w:p>
    <w:p w:rsidR="00000000" w:rsidRPr="00151127" w:rsidP="00151127">
      <w:pPr>
        <w:pStyle w:val="Heading1"/>
      </w:pPr>
      <w:bookmarkStart w:id="11" w:name="O_136981"/>
      <w:bookmarkEnd w:id="11"/>
      <w:r w:rsidRPr="00151127">
        <w:t>Range Statement</w:t>
      </w:r>
    </w:p>
    <w:tbl>
      <w:tblPr>
        <w:tblW w:w="0" w:type="auto"/>
        <w:tblLayout w:type="fixed"/>
        <w:tblCellMar>
          <w:left w:w="62" w:type="dxa"/>
          <w:right w:w="62" w:type="dxa"/>
        </w:tblCellMar>
        <w:tblLook w:val="0000"/>
      </w:tblPr>
      <w:tblGrid>
        <w:gridCol w:w="3345"/>
        <w:gridCol w:w="5835"/>
      </w:tblGrid>
      <w:tr w:rsidTr="0090208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RANGE STATEMENT</w:t>
            </w:r>
          </w:p>
        </w:tc>
      </w:tr>
      <w:tr w:rsidTr="0090208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 xml:space="preserve">The range statement relates to the unit of competency as a whole. It allows for different work environments and situations that may affect </w:t>
            </w:r>
            <w:r w:rsidRPr="00151127">
              <w:t>performance. Bold italicised wording, if used in the performance criteria, is detailed below. Essential operating conditions that may be present with training and assessment (depending on the work situation, needs of the candidate, accessibility of the ite</w:t>
            </w:r>
            <w:r w:rsidRPr="00151127">
              <w:t>m, and local industry and regional contexts) may also be included.conditions that may be present with training and assessment (depending on the work situation, needs of the candidate, accessibility of the item, and local industry and regional contexts) may</w:t>
            </w:r>
            <w:r w:rsidRPr="00151127">
              <w:t xml:space="preserve"> also be included.</w:t>
            </w:r>
          </w:p>
        </w:tc>
      </w:tr>
      <w:tr w:rsidTr="0090208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Documentation</w:t>
            </w:r>
            <w:r w:rsidRPr="001511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Death Certificate or Certificate of Life Extinct</w:t>
            </w:r>
          </w:p>
          <w:p w:rsidR="00000000" w:rsidRPr="00151127" w:rsidP="00151127">
            <w:pPr>
              <w:pStyle w:val="ListBullet"/>
            </w:pPr>
            <w:r w:rsidRPr="00151127">
              <w:t>notification of life extinct</w:t>
            </w:r>
          </w:p>
          <w:p w:rsidR="00000000" w:rsidRPr="00151127" w:rsidP="00151127">
            <w:pPr>
              <w:pStyle w:val="ListBullet"/>
            </w:pPr>
            <w:r w:rsidRPr="00151127">
              <w:t>coroner's warrant</w:t>
            </w:r>
          </w:p>
          <w:p w:rsidR="00000000" w:rsidRPr="00151127" w:rsidP="00151127">
            <w:pPr>
              <w:pStyle w:val="ListBullet"/>
            </w:pPr>
            <w:r w:rsidRPr="00151127">
              <w:t>medical report</w:t>
            </w:r>
          </w:p>
          <w:p w:rsidR="00000000" w:rsidRPr="00151127" w:rsidP="00151127">
            <w:pPr>
              <w:pStyle w:val="ListBullet"/>
            </w:pPr>
            <w:r w:rsidRPr="00151127">
              <w:t>transfer instructions</w:t>
            </w:r>
          </w:p>
          <w:p w:rsidR="00000000" w:rsidRPr="00151127" w:rsidP="00151127">
            <w:pPr>
              <w:pStyle w:val="ListBullet"/>
            </w:pPr>
            <w:r w:rsidRPr="00151127">
              <w:t>waterproof identification tag fixed securely to body</w:t>
            </w:r>
          </w:p>
          <w:p w:rsidR="00000000" w:rsidRPr="00151127" w:rsidP="00151127">
            <w:pPr>
              <w:pStyle w:val="ListBullet"/>
            </w:pPr>
            <w:r w:rsidRPr="00151127">
              <w:t>list of personal property, including clothing and shoes for dressing the deceased</w:t>
            </w:r>
          </w:p>
          <w:p w:rsidR="00000000" w:rsidRPr="00151127" w:rsidP="00151127">
            <w:pPr>
              <w:pStyle w:val="ListBullet"/>
            </w:pPr>
            <w:r w:rsidRPr="00151127">
              <w:t>receipts for jewellery and other valuables</w:t>
            </w:r>
          </w:p>
          <w:p w:rsidR="00000000" w:rsidRPr="00151127" w:rsidP="00151127">
            <w:pPr>
              <w:pStyle w:val="ListBullet"/>
            </w:pPr>
            <w:r w:rsidRPr="00151127">
              <w:t>mortuary occupancy register</w:t>
            </w:r>
          </w:p>
          <w:p w:rsidR="00000000" w:rsidP="00151127">
            <w:pPr>
              <w:pStyle w:val="ListBullet"/>
              <w:rPr>
                <w:lang w:val="en-NZ"/>
              </w:rPr>
            </w:pPr>
            <w:r w:rsidRPr="00151127">
              <w:t>embalming form.</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Workplace policies and procedures</w:t>
            </w:r>
            <w:r w:rsidRPr="001511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standard operating policies and procedures</w:t>
            </w:r>
          </w:p>
          <w:p w:rsidR="00000000" w:rsidRPr="00151127" w:rsidP="00151127">
            <w:pPr>
              <w:pStyle w:val="ListBullet"/>
            </w:pPr>
            <w:r w:rsidRPr="00151127">
              <w:t>reporting and recording procedures</w:t>
            </w:r>
          </w:p>
          <w:p w:rsidR="00000000" w:rsidRPr="00151127" w:rsidP="00151127">
            <w:pPr>
              <w:pStyle w:val="ListBullet"/>
            </w:pPr>
            <w:r w:rsidRPr="00151127">
              <w:t>standards and certification requirements</w:t>
            </w:r>
          </w:p>
          <w:p w:rsidR="00000000" w:rsidRPr="00151127" w:rsidP="00151127">
            <w:pPr>
              <w:pStyle w:val="ListBullet"/>
            </w:pPr>
            <w:r w:rsidRPr="00151127">
              <w:t>quality assurance procedures</w:t>
            </w:r>
          </w:p>
          <w:p w:rsidR="00000000" w:rsidRPr="00151127" w:rsidP="00151127">
            <w:pPr>
              <w:pStyle w:val="ListBullet"/>
            </w:pPr>
            <w:r w:rsidRPr="00151127">
              <w:t>OHS procedures, including:</w:t>
            </w:r>
          </w:p>
          <w:p w:rsidR="00000000" w:rsidRPr="00151127" w:rsidP="00151127">
            <w:pPr>
              <w:pStyle w:val="ListBullet2"/>
            </w:pPr>
            <w:r w:rsidRPr="00151127">
              <w:t>infection control</w:t>
            </w:r>
          </w:p>
          <w:p w:rsidR="00000000" w:rsidRPr="00151127" w:rsidP="00151127">
            <w:pPr>
              <w:pStyle w:val="ListBullet2"/>
            </w:pPr>
            <w:r w:rsidRPr="00151127">
              <w:t>manual handling</w:t>
            </w:r>
          </w:p>
          <w:p w:rsidR="00000000" w:rsidRPr="00151127" w:rsidP="00151127">
            <w:pPr>
              <w:pStyle w:val="ListBullet2"/>
            </w:pPr>
            <w:r w:rsidRPr="00151127">
              <w:t>material handling procedures, including hazardous or infectious materials</w:t>
            </w:r>
          </w:p>
          <w:p w:rsidR="00000000" w:rsidRPr="00151127" w:rsidP="00151127">
            <w:pPr>
              <w:pStyle w:val="ListBullet"/>
            </w:pPr>
            <w:r w:rsidRPr="00151127">
              <w:t>emergency procedures, including fire and accident procedures</w:t>
            </w:r>
          </w:p>
          <w:p w:rsidR="00000000" w:rsidRPr="00151127" w:rsidP="00151127">
            <w:pPr>
              <w:pStyle w:val="ListBullet"/>
            </w:pPr>
            <w:r w:rsidRPr="00151127">
              <w:t>security procedures.</w:t>
            </w:r>
          </w:p>
          <w:p w:rsidR="00000000" w:rsidP="00151127">
            <w:pPr>
              <w:pStyle w:val="ListBullet"/>
              <w:rPr>
                <w:lang w:val="en-NZ"/>
              </w:rPr>
            </w:pPr>
            <w:r w:rsidRPr="00151127">
              <w:t>workplace practices in regard to environmental considerations.</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Relevant legislation</w:t>
            </w:r>
            <w:r w:rsidRPr="00151127">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 xml:space="preserve">OHS </w:t>
            </w:r>
          </w:p>
          <w:p w:rsidR="00000000" w:rsidRPr="00151127" w:rsidP="00151127">
            <w:pPr>
              <w:pStyle w:val="ListBullet"/>
            </w:pPr>
            <w:r w:rsidRPr="00151127">
              <w:t xml:space="preserve">Anatomy Act </w:t>
            </w:r>
          </w:p>
          <w:p w:rsidR="00000000" w:rsidRPr="00151127" w:rsidP="00151127">
            <w:pPr>
              <w:pStyle w:val="ListBullet"/>
            </w:pPr>
            <w:r w:rsidRPr="00151127">
              <w:t xml:space="preserve">Coroner's Act </w:t>
            </w:r>
          </w:p>
          <w:p w:rsidR="00000000" w:rsidRPr="00151127" w:rsidP="00151127">
            <w:pPr>
              <w:pStyle w:val="ListBullet"/>
            </w:pPr>
            <w:r w:rsidRPr="00151127">
              <w:t>federal transportation regulations</w:t>
            </w:r>
          </w:p>
          <w:p w:rsidR="00000000" w:rsidRPr="00151127" w:rsidP="00151127">
            <w:pPr>
              <w:pStyle w:val="ListBullet"/>
            </w:pPr>
            <w:r w:rsidRPr="00151127">
              <w:t>Airlines Act</w:t>
            </w:r>
          </w:p>
          <w:p w:rsidR="00000000" w:rsidRPr="00151127" w:rsidP="00151127">
            <w:pPr>
              <w:pStyle w:val="ListBullet"/>
            </w:pPr>
            <w:r w:rsidRPr="00151127">
              <w:t>Public Health Act</w:t>
            </w:r>
          </w:p>
          <w:p w:rsidR="00000000" w:rsidRPr="00151127" w:rsidP="00151127">
            <w:pPr>
              <w:pStyle w:val="ListBullet"/>
            </w:pPr>
            <w:r w:rsidRPr="00151127">
              <w:t>Environment Protection Act</w:t>
            </w:r>
          </w:p>
          <w:p w:rsidR="00000000" w:rsidRPr="00151127" w:rsidP="00151127">
            <w:pPr>
              <w:pStyle w:val="ListBullet"/>
            </w:pPr>
            <w:r w:rsidRPr="00151127">
              <w:t>Births, Deaths and Marriages Registration</w:t>
            </w:r>
          </w:p>
          <w:p w:rsidR="00000000" w:rsidRPr="00151127" w:rsidP="00151127">
            <w:pPr>
              <w:pStyle w:val="ListBullet"/>
            </w:pPr>
            <w:r w:rsidRPr="00151127">
              <w:t>approved code of practice for embalmer</w:t>
            </w:r>
            <w:r w:rsidRPr="00151127">
              <w:t>s</w:t>
            </w:r>
          </w:p>
          <w:p w:rsidR="00000000" w:rsidRPr="00151127" w:rsidP="00151127">
            <w:pPr>
              <w:pStyle w:val="ListBullet"/>
            </w:pPr>
            <w:r w:rsidRPr="00151127">
              <w:t xml:space="preserve">Dangerous Goods Act </w:t>
            </w:r>
          </w:p>
          <w:p w:rsidR="00000000" w:rsidRPr="00151127" w:rsidP="00151127">
            <w:pPr>
              <w:pStyle w:val="ListBullet"/>
            </w:pPr>
            <w:r w:rsidRPr="00151127">
              <w:t>local government regulations</w:t>
            </w:r>
          </w:p>
          <w:p w:rsidR="00000000" w:rsidRPr="00151127" w:rsidP="00151127">
            <w:pPr>
              <w:pStyle w:val="ListBullet"/>
            </w:pPr>
            <w:r w:rsidRPr="00151127">
              <w:t>funeral services industry code of practice</w:t>
            </w:r>
          </w:p>
          <w:p w:rsidR="00000000" w:rsidRPr="00151127" w:rsidP="00151127">
            <w:pPr>
              <w:pStyle w:val="ListBullet"/>
            </w:pPr>
            <w:r w:rsidRPr="00151127">
              <w:t>cemetery Acts and by-laws</w:t>
            </w:r>
          </w:p>
          <w:p w:rsidR="00000000" w:rsidRPr="00151127" w:rsidP="00151127">
            <w:pPr>
              <w:pStyle w:val="ListBullet"/>
            </w:pPr>
            <w:r w:rsidRPr="00151127">
              <w:t>Crematorium Acts</w:t>
            </w:r>
          </w:p>
          <w:p w:rsidR="00000000" w:rsidP="00151127">
            <w:pPr>
              <w:pStyle w:val="ListBullet"/>
              <w:rPr>
                <w:lang w:val="en-NZ"/>
              </w:rPr>
            </w:pPr>
            <w:r w:rsidRPr="00151127">
              <w:t>Worksafe Australia certification and standards.</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Mortuary equipment</w:t>
            </w:r>
            <w:r w:rsidRPr="001511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personal protective equip</w:t>
            </w:r>
            <w:r w:rsidRPr="00151127">
              <w:t>ment, including:</w:t>
            </w:r>
          </w:p>
          <w:p w:rsidR="00000000" w:rsidRPr="00151127" w:rsidP="00151127">
            <w:pPr>
              <w:pStyle w:val="ListBullet2"/>
            </w:pPr>
            <w:r w:rsidRPr="00151127">
              <w:t>disposable gloves</w:t>
            </w:r>
          </w:p>
          <w:p w:rsidR="00000000" w:rsidRPr="00151127" w:rsidP="00151127">
            <w:pPr>
              <w:pStyle w:val="ListBullet2"/>
            </w:pPr>
            <w:r w:rsidRPr="00151127">
              <w:t>heavy duty gloves</w:t>
            </w:r>
          </w:p>
          <w:p w:rsidR="00000000" w:rsidRPr="00151127" w:rsidP="00151127">
            <w:pPr>
              <w:pStyle w:val="ListBullet2"/>
            </w:pPr>
            <w:r w:rsidRPr="00151127">
              <w:t>protective overgarments</w:t>
            </w:r>
          </w:p>
          <w:p w:rsidR="00000000" w:rsidRPr="00151127" w:rsidP="00151127">
            <w:pPr>
              <w:pStyle w:val="ListBullet2"/>
            </w:pPr>
            <w:r w:rsidRPr="00151127">
              <w:t>overshoes</w:t>
            </w:r>
          </w:p>
          <w:p w:rsidR="00000000" w:rsidRPr="00151127" w:rsidP="00151127">
            <w:pPr>
              <w:pStyle w:val="ListBullet2"/>
            </w:pPr>
            <w:r w:rsidRPr="00151127">
              <w:t>waterproof aprons</w:t>
            </w:r>
          </w:p>
          <w:p w:rsidR="00000000" w:rsidRPr="00151127" w:rsidP="00151127">
            <w:pPr>
              <w:pStyle w:val="ListBullet2"/>
            </w:pPr>
            <w:r w:rsidRPr="00151127">
              <w:t>masks and goggles</w:t>
            </w:r>
          </w:p>
          <w:p w:rsidR="00000000" w:rsidRPr="00151127" w:rsidP="00151127">
            <w:pPr>
              <w:pStyle w:val="ListBullet"/>
            </w:pPr>
            <w:r w:rsidRPr="00151127">
              <w:t>positioning devices</w:t>
            </w:r>
          </w:p>
          <w:p w:rsidR="00000000" w:rsidRPr="00151127" w:rsidP="00151127">
            <w:pPr>
              <w:pStyle w:val="ListBullet"/>
            </w:pPr>
            <w:r w:rsidRPr="00151127">
              <w:t>aspirating instruments</w:t>
            </w:r>
          </w:p>
          <w:p w:rsidR="00000000" w:rsidRPr="00151127" w:rsidP="00151127">
            <w:pPr>
              <w:pStyle w:val="ListBullet"/>
            </w:pPr>
            <w:r w:rsidRPr="00151127">
              <w:t>sterilisation equipment</w:t>
            </w:r>
          </w:p>
          <w:p w:rsidR="00000000" w:rsidRPr="00151127" w:rsidP="00151127">
            <w:pPr>
              <w:pStyle w:val="ListBullet"/>
            </w:pPr>
            <w:r w:rsidRPr="00151127">
              <w:t>sterilisation chemicals and solutions</w:t>
            </w:r>
          </w:p>
          <w:p w:rsidR="00000000" w:rsidRPr="00151127" w:rsidP="00151127">
            <w:pPr>
              <w:pStyle w:val="ListBullet"/>
            </w:pPr>
            <w:r w:rsidRPr="00151127">
              <w:t>portiboy</w:t>
            </w:r>
          </w:p>
          <w:p w:rsidR="00000000" w:rsidRPr="00151127" w:rsidP="00151127">
            <w:pPr>
              <w:pStyle w:val="ListBullet"/>
            </w:pPr>
            <w:r w:rsidRPr="00151127">
              <w:t>feature setting devices</w:t>
            </w:r>
          </w:p>
          <w:p w:rsidR="00000000" w:rsidRPr="00151127" w:rsidP="00151127">
            <w:pPr>
              <w:pStyle w:val="ListBullet"/>
            </w:pPr>
            <w:r w:rsidRPr="00151127">
              <w:t>instruments and instrument tray</w:t>
            </w:r>
          </w:p>
          <w:p w:rsidR="00000000" w:rsidRPr="00151127" w:rsidP="00151127">
            <w:pPr>
              <w:pStyle w:val="ListBullet"/>
            </w:pPr>
            <w:r w:rsidRPr="00151127">
              <w:t>dressing table</w:t>
            </w:r>
          </w:p>
          <w:p w:rsidR="00000000" w:rsidRPr="00151127" w:rsidP="00151127">
            <w:pPr>
              <w:pStyle w:val="ListBullet"/>
            </w:pPr>
            <w:r w:rsidRPr="00151127">
              <w:t>tubing for aspirating or injecting</w:t>
            </w:r>
          </w:p>
          <w:p w:rsidR="00000000" w:rsidRPr="00151127" w:rsidP="00151127">
            <w:pPr>
              <w:pStyle w:val="ListBullet"/>
            </w:pPr>
            <w:r w:rsidRPr="00151127">
              <w:t>electric drill or grinder</w:t>
            </w:r>
          </w:p>
          <w:p w:rsidR="00000000" w:rsidRPr="00151127" w:rsidP="00151127">
            <w:pPr>
              <w:pStyle w:val="ListBullet"/>
            </w:pPr>
            <w:r w:rsidRPr="00151127">
              <w:t>disinfectant hand solution, paper towels and soap</w:t>
            </w:r>
          </w:p>
          <w:p w:rsidR="00000000" w:rsidRPr="00151127" w:rsidP="00151127">
            <w:pPr>
              <w:pStyle w:val="ListBullet"/>
            </w:pPr>
            <w:r w:rsidRPr="00151127">
              <w:t>body grooming equipment</w:t>
            </w:r>
          </w:p>
          <w:p w:rsidR="00000000" w:rsidRPr="00151127" w:rsidP="00151127">
            <w:pPr>
              <w:pStyle w:val="ListBullet"/>
            </w:pPr>
            <w:r w:rsidRPr="00151127">
              <w:t>plastic laundry bags</w:t>
            </w:r>
          </w:p>
          <w:p w:rsidR="00000000" w:rsidRPr="00151127" w:rsidP="00151127">
            <w:pPr>
              <w:pStyle w:val="ListBullet"/>
            </w:pPr>
            <w:r w:rsidRPr="00151127">
              <w:t>plastic infectious waste bags</w:t>
            </w:r>
          </w:p>
          <w:p w:rsidR="00000000" w:rsidRPr="00151127" w:rsidP="00151127">
            <w:pPr>
              <w:pStyle w:val="ListBullet"/>
            </w:pPr>
            <w:r w:rsidRPr="00151127">
              <w:t>biomedical waste containers for infectious and radioactive human tissue</w:t>
            </w:r>
          </w:p>
          <w:p w:rsidR="00000000" w:rsidRPr="00151127" w:rsidP="00151127">
            <w:pPr>
              <w:pStyle w:val="ListBullet"/>
            </w:pPr>
            <w:r w:rsidRPr="00151127">
              <w:t>pedestal lamps</w:t>
            </w:r>
          </w:p>
          <w:p w:rsidR="00000000" w:rsidRPr="00151127" w:rsidP="00151127">
            <w:pPr>
              <w:pStyle w:val="ListBullet"/>
            </w:pPr>
            <w:r w:rsidRPr="00151127">
              <w:t>linen</w:t>
            </w:r>
          </w:p>
          <w:p w:rsidR="00000000" w:rsidRPr="00151127" w:rsidP="00151127">
            <w:pPr>
              <w:pStyle w:val="ListBullet"/>
            </w:pPr>
            <w:r w:rsidRPr="00151127">
              <w:t>flow meter</w:t>
            </w:r>
          </w:p>
          <w:p w:rsidR="00000000" w:rsidRPr="00151127" w:rsidP="00151127">
            <w:pPr>
              <w:pStyle w:val="ListBullet"/>
            </w:pPr>
            <w:r w:rsidRPr="00151127">
              <w:t>first aid kit</w:t>
            </w:r>
          </w:p>
          <w:p w:rsidR="00000000" w:rsidRPr="00151127" w:rsidP="00151127">
            <w:pPr>
              <w:pStyle w:val="ListBullet"/>
            </w:pPr>
            <w:r w:rsidRPr="00151127">
              <w:t xml:space="preserve">packs of padding </w:t>
            </w:r>
          </w:p>
          <w:p w:rsidR="00000000" w:rsidRPr="00151127" w:rsidP="00151127">
            <w:pPr>
              <w:pStyle w:val="ListBullet"/>
            </w:pPr>
            <w:r w:rsidRPr="00151127">
              <w:t>cotton packer</w:t>
            </w:r>
          </w:p>
          <w:p w:rsidR="00000000" w:rsidRPr="00151127" w:rsidP="00151127">
            <w:pPr>
              <w:pStyle w:val="ListBullet"/>
            </w:pPr>
            <w:r w:rsidRPr="00151127">
              <w:t>plastic sheeting for wrapping bodies</w:t>
            </w:r>
          </w:p>
          <w:p w:rsidR="00000000" w:rsidRPr="00151127" w:rsidP="00151127">
            <w:pPr>
              <w:pStyle w:val="ListBullet"/>
            </w:pPr>
            <w:r w:rsidRPr="00151127">
              <w:t>waterproof tape</w:t>
            </w:r>
          </w:p>
          <w:p w:rsidR="00000000" w:rsidP="00151127">
            <w:pPr>
              <w:pStyle w:val="ListBullet"/>
              <w:rPr>
                <w:lang w:val="en-NZ"/>
              </w:rPr>
            </w:pPr>
            <w:r w:rsidRPr="00151127">
              <w:t>capsules for transporting babies.</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Key personnel</w:t>
            </w:r>
            <w:r w:rsidRPr="001511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transfer workers</w:t>
            </w:r>
          </w:p>
          <w:p w:rsidR="00000000" w:rsidRPr="00151127" w:rsidP="00151127">
            <w:pPr>
              <w:pStyle w:val="ListBullet"/>
            </w:pPr>
            <w:r w:rsidRPr="00151127">
              <w:t>embalmer</w:t>
            </w:r>
          </w:p>
          <w:p w:rsidR="00000000" w:rsidRPr="00151127" w:rsidP="00151127">
            <w:pPr>
              <w:pStyle w:val="ListBullet"/>
            </w:pPr>
            <w:r w:rsidRPr="00151127">
              <w:t>embalmer's assistant</w:t>
            </w:r>
          </w:p>
          <w:p w:rsidR="00000000" w:rsidRPr="00151127" w:rsidP="00151127">
            <w:pPr>
              <w:pStyle w:val="ListBullet"/>
            </w:pPr>
            <w:r w:rsidRPr="00151127">
              <w:t>mortuary technicians</w:t>
            </w:r>
          </w:p>
          <w:p w:rsidR="00000000" w:rsidRPr="00151127" w:rsidP="00151127">
            <w:pPr>
              <w:pStyle w:val="ListBullet"/>
            </w:pPr>
            <w:r w:rsidRPr="00151127">
              <w:t>other mortuary staff</w:t>
            </w:r>
          </w:p>
          <w:p w:rsidR="00000000" w:rsidP="00151127">
            <w:pPr>
              <w:pStyle w:val="ListBullet"/>
              <w:rPr>
                <w:lang w:val="en-NZ"/>
              </w:rPr>
            </w:pPr>
            <w:r w:rsidRPr="00151127">
              <w:t>other relevant agency staff.</w:t>
            </w: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p>
        </w:tc>
      </w:tr>
      <w:tr w:rsidTr="0090208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BoldandItalics"/>
              </w:rPr>
              <w:t>Relevant agency</w:t>
            </w:r>
            <w:r w:rsidRPr="001511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51127" w:rsidP="00151127">
            <w:pPr>
              <w:pStyle w:val="ListBullet"/>
            </w:pPr>
            <w:r w:rsidRPr="00151127">
              <w:t>Coroner's Office</w:t>
            </w:r>
          </w:p>
          <w:p w:rsidR="00000000" w:rsidRPr="00151127" w:rsidP="00151127">
            <w:pPr>
              <w:pStyle w:val="ListBullet"/>
            </w:pPr>
            <w:r w:rsidRPr="00151127">
              <w:t>other funeral homes</w:t>
            </w:r>
          </w:p>
          <w:p w:rsidR="00000000" w:rsidRPr="00151127" w:rsidP="00151127">
            <w:pPr>
              <w:pStyle w:val="ListBullet"/>
            </w:pPr>
            <w:r w:rsidRPr="00151127">
              <w:t>hospitals.</w:t>
            </w:r>
          </w:p>
        </w:tc>
      </w:tr>
    </w:tbl>
    <w:p w:rsidR="00902082" w:rsidP="00151127">
      <w:pPr>
        <w:pStyle w:val="BodyText"/>
      </w:pPr>
    </w:p>
    <w:p w:rsidR="00902082" w:rsidP="00151127">
      <w:pPr>
        <w:pStyle w:val="BodyText"/>
      </w:pPr>
    </w:p>
    <w:p w:rsidR="00000000" w:rsidRPr="00151127" w:rsidP="00151127">
      <w:pPr>
        <w:pStyle w:val="Heading1"/>
      </w:pPr>
      <w:bookmarkStart w:id="12" w:name="O_136982"/>
      <w:bookmarkEnd w:id="12"/>
      <w:r w:rsidRPr="00151127">
        <w:t>Unit Sector(s)</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r w:rsidRPr="00151127">
              <w:t>Funeral Services</w:t>
            </w:r>
          </w:p>
        </w:tc>
      </w:tr>
    </w:tbl>
    <w:p w:rsidR="00000000" w:rsidRPr="00151127" w:rsidP="00151127">
      <w:pPr>
        <w:pStyle w:val="BodyText"/>
      </w:pPr>
    </w:p>
    <w:p w:rsidR="00000000" w:rsidRPr="00151127" w:rsidP="00151127">
      <w:pPr>
        <w:pStyle w:val="AllowPageBreak"/>
      </w:pPr>
    </w:p>
    <w:p w:rsidR="00000000" w:rsidRPr="00151127" w:rsidP="00151127">
      <w:pPr>
        <w:pStyle w:val="Heading1"/>
      </w:pPr>
      <w:bookmarkStart w:id="13" w:name="O_162498"/>
      <w:bookmarkEnd w:id="13"/>
      <w:r w:rsidRPr="00151127">
        <w:t>Competency field</w:t>
      </w:r>
    </w:p>
    <w:tbl>
      <w:tblPr>
        <w:tblW w:w="0" w:type="auto"/>
        <w:tblLayout w:type="fixed"/>
        <w:tblCellMar>
          <w:left w:w="62" w:type="dxa"/>
          <w:right w:w="62" w:type="dxa"/>
        </w:tblCellMar>
        <w:tblLook w:val="0000"/>
      </w:tblPr>
      <w:tblGrid>
        <w:gridCol w:w="2836"/>
        <w:gridCol w:w="6344"/>
      </w:tblGrid>
      <w:tr w:rsidTr="0090208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51127">
            <w:pPr>
              <w:pStyle w:val="BodyText"/>
              <w:rPr>
                <w:lang w:val="en-NZ"/>
              </w:rPr>
            </w:pPr>
            <w:r w:rsidRPr="00151127">
              <w:t>Mortuary Work and Embalming</w:t>
            </w:r>
          </w:p>
        </w:tc>
      </w:tr>
      <w:tr w:rsidTr="0090208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51127" w:rsidP="00151127">
            <w:pPr>
              <w:pStyle w:val="BodyText"/>
            </w:pPr>
          </w:p>
        </w:tc>
      </w:tr>
    </w:tbl>
    <w:p w:rsidR="00000000" w:rsidRPr="00151127" w:rsidP="00151127">
      <w:pPr>
        <w:pStyle w:val="BodyText"/>
      </w:pPr>
    </w:p>
    <w:p w:rsidR="00000000" w:rsidRPr="00151127" w:rsidP="00151127"/>
    <w:sectPr w:rsidSect="00151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082" w:rsidP="00902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82" w:rsidP="00151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2082" w:rsidP="00151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02082" w:rsidP="00151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082" w:rsidP="009020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82" w:rsidP="00151127">
    <w:pPr>
      <w:pStyle w:val="Header"/>
      <w:framePr w:wrap="around"/>
    </w:pPr>
    <w:r>
      <w:fldChar w:fldCharType="begin"/>
    </w:r>
    <w:r>
      <w:instrText xml:space="preserve"> TITLE   \* MERGEFORMAT </w:instrText>
    </w:r>
    <w:r>
      <w:fldChar w:fldCharType="separate"/>
    </w:r>
    <w:r>
      <w:t>SIFMWK004B Coordinate mortuary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2082" w:rsidP="00151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AB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EC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4D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1127"/>
    <w:pPr>
      <w:spacing w:before="360" w:after="60"/>
      <w:outlineLvl w:val="0"/>
    </w:pPr>
    <w:rPr>
      <w:sz w:val="32"/>
    </w:rPr>
  </w:style>
  <w:style w:type="paragraph" w:styleId="Heading2">
    <w:name w:val="heading 2"/>
    <w:basedOn w:val="HeadingBase"/>
    <w:next w:val="BodyText"/>
    <w:link w:val="Heading2Char"/>
    <w:qFormat/>
    <w:rsid w:val="00151127"/>
    <w:pPr>
      <w:keepLines/>
      <w:spacing w:before="240" w:after="120"/>
      <w:outlineLvl w:val="1"/>
    </w:pPr>
    <w:rPr>
      <w:sz w:val="28"/>
      <w:szCs w:val="40"/>
    </w:rPr>
  </w:style>
  <w:style w:type="paragraph" w:styleId="Heading3">
    <w:name w:val="heading 3"/>
    <w:basedOn w:val="HeadingBase"/>
    <w:next w:val="BodyText"/>
    <w:link w:val="Heading3Char"/>
    <w:qFormat/>
    <w:rsid w:val="00151127"/>
    <w:pPr>
      <w:spacing w:before="180" w:after="120"/>
      <w:outlineLvl w:val="2"/>
    </w:pPr>
    <w:rPr>
      <w:spacing w:val="-10"/>
      <w:kern w:val="32"/>
    </w:rPr>
  </w:style>
  <w:style w:type="paragraph" w:styleId="Heading4">
    <w:name w:val="heading 4"/>
    <w:basedOn w:val="HeadingBase"/>
    <w:next w:val="BodyText"/>
    <w:link w:val="Heading4Char"/>
    <w:qFormat/>
    <w:rsid w:val="00151127"/>
    <w:pPr>
      <w:spacing w:before="160" w:after="120"/>
      <w:outlineLvl w:val="3"/>
    </w:pPr>
    <w:rPr>
      <w:sz w:val="22"/>
    </w:rPr>
  </w:style>
  <w:style w:type="paragraph" w:styleId="Heading5">
    <w:name w:val="heading 5"/>
    <w:basedOn w:val="HeadingBase"/>
    <w:next w:val="Normal"/>
    <w:link w:val="Heading5Char"/>
    <w:qFormat/>
    <w:rsid w:val="00151127"/>
    <w:pPr>
      <w:spacing w:before="80"/>
      <w:outlineLvl w:val="4"/>
    </w:pPr>
    <w:rPr>
      <w:color w:val="918585"/>
      <w:sz w:val="20"/>
    </w:rPr>
  </w:style>
  <w:style w:type="paragraph" w:styleId="Heading6">
    <w:name w:val="heading 6"/>
    <w:basedOn w:val="HeadingBase"/>
    <w:next w:val="Normal"/>
    <w:link w:val="Heading6Char"/>
    <w:qFormat/>
    <w:rsid w:val="00151127"/>
    <w:pPr>
      <w:spacing w:before="60"/>
      <w:outlineLvl w:val="5"/>
    </w:pPr>
    <w:rPr>
      <w:color w:val="918585"/>
      <w:sz w:val="20"/>
    </w:rPr>
  </w:style>
  <w:style w:type="paragraph" w:styleId="Heading7">
    <w:name w:val="heading 7"/>
    <w:basedOn w:val="Normal"/>
    <w:next w:val="Normal"/>
    <w:link w:val="Heading7Char"/>
    <w:qFormat/>
    <w:rsid w:val="00151127"/>
    <w:pPr>
      <w:ind w:left="720"/>
      <w:outlineLvl w:val="6"/>
    </w:pPr>
    <w:rPr>
      <w:i/>
    </w:rPr>
  </w:style>
  <w:style w:type="paragraph" w:styleId="Heading8">
    <w:name w:val="heading 8"/>
    <w:basedOn w:val="Normal"/>
    <w:next w:val="Normal"/>
    <w:link w:val="Heading8Char"/>
    <w:qFormat/>
    <w:rsid w:val="00151127"/>
    <w:pPr>
      <w:ind w:left="720"/>
      <w:outlineLvl w:val="7"/>
    </w:pPr>
    <w:rPr>
      <w:i/>
    </w:rPr>
  </w:style>
  <w:style w:type="paragraph" w:styleId="Heading9">
    <w:name w:val="heading 9"/>
    <w:basedOn w:val="Normal"/>
    <w:next w:val="Normal"/>
    <w:link w:val="Heading9Char"/>
    <w:qFormat/>
    <w:rsid w:val="00151127"/>
    <w:pPr>
      <w:ind w:left="720"/>
      <w:outlineLvl w:val="8"/>
    </w:pPr>
    <w:rPr>
      <w:i/>
    </w:rPr>
  </w:style>
  <w:style w:type="character" w:default="1" w:styleId="DefaultParagraphFont">
    <w:name w:val="Default Paragraph Font"/>
    <w:uiPriority w:val="1"/>
    <w:unhideWhenUsed/>
    <w:rsid w:val="00151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127"/>
  </w:style>
  <w:style w:type="character" w:customStyle="1" w:styleId="Heading1Char">
    <w:name w:val="Heading 1 Char"/>
    <w:basedOn w:val="DefaultParagraphFont"/>
    <w:link w:val="Heading1"/>
    <w:rsid w:val="00151127"/>
    <w:rPr>
      <w:rFonts w:ascii="Times New Roman" w:eastAsia="Times New Roman" w:hAnsi="Times New Roman" w:cs="Times New Roman"/>
      <w:b/>
      <w:sz w:val="32"/>
      <w:szCs w:val="20"/>
      <w:lang w:eastAsia="en-US"/>
    </w:rPr>
  </w:style>
  <w:style w:type="paragraph" w:styleId="BodyText">
    <w:name w:val="Body Text"/>
    <w:basedOn w:val="Normal"/>
    <w:link w:val="BodyTextChar"/>
    <w:rsid w:val="00151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127"/>
    <w:rPr>
      <w:rFonts w:ascii="Times New Roman" w:eastAsia="Times New Roman" w:hAnsi="Times New Roman" w:cs="Times New Roman"/>
      <w:sz w:val="24"/>
      <w:lang w:val="en-US" w:eastAsia="en-US"/>
    </w:rPr>
  </w:style>
  <w:style w:type="paragraph" w:styleId="Footer">
    <w:name w:val="footer"/>
    <w:basedOn w:val="Normal"/>
    <w:link w:val="FooterChar"/>
    <w:rsid w:val="00151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127"/>
    <w:rPr>
      <w:rFonts w:ascii="Times New Roman" w:eastAsia="Times New Roman" w:hAnsi="Times New Roman" w:cs="Times New Roman"/>
      <w:sz w:val="16"/>
      <w:lang w:val="en-US" w:eastAsia="en-US"/>
    </w:rPr>
  </w:style>
  <w:style w:type="paragraph" w:styleId="List">
    <w:name w:val="List"/>
    <w:basedOn w:val="BodyText"/>
    <w:next w:val="BodyText"/>
    <w:rsid w:val="00151127"/>
    <w:pPr>
      <w:tabs>
        <w:tab w:val="left" w:pos="340"/>
      </w:tabs>
      <w:spacing w:before="60" w:after="60"/>
      <w:ind w:left="340" w:hanging="340"/>
    </w:pPr>
  </w:style>
  <w:style w:type="paragraph" w:styleId="ListBullet">
    <w:name w:val="List Bullet"/>
    <w:basedOn w:val="List"/>
    <w:rsid w:val="00151127"/>
    <w:pPr>
      <w:numPr>
        <w:numId w:val="13"/>
      </w:numPr>
      <w:tabs>
        <w:tab w:val="clear" w:pos="340"/>
      </w:tabs>
      <w:spacing w:before="40" w:after="40"/>
    </w:pPr>
  </w:style>
  <w:style w:type="character" w:customStyle="1" w:styleId="SpecialBold">
    <w:name w:val="Special Bold"/>
    <w:basedOn w:val="DefaultParagraphFont"/>
    <w:rsid w:val="00151127"/>
    <w:rPr>
      <w:b/>
      <w:spacing w:val="0"/>
    </w:rPr>
  </w:style>
  <w:style w:type="paragraph" w:styleId="ListBullet2">
    <w:name w:val="List Bullet 2"/>
    <w:basedOn w:val="List2"/>
    <w:rsid w:val="00151127"/>
    <w:pPr>
      <w:numPr>
        <w:numId w:val="14"/>
      </w:numPr>
      <w:tabs>
        <w:tab w:val="clear" w:pos="680"/>
      </w:tabs>
    </w:pPr>
  </w:style>
  <w:style w:type="paragraph" w:styleId="Header">
    <w:name w:val="header"/>
    <w:basedOn w:val="Normal"/>
    <w:link w:val="HeaderChar"/>
    <w:rsid w:val="00151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1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1127"/>
    <w:pPr>
      <w:spacing w:before="240" w:after="120"/>
      <w:outlineLvl w:val="0"/>
    </w:pPr>
    <w:rPr>
      <w:rFonts w:ascii="Times New Roman" w:hAnsi="Times New Roman"/>
      <w:b/>
      <w:sz w:val="28"/>
    </w:rPr>
  </w:style>
  <w:style w:type="paragraph" w:customStyle="1" w:styleId="AllowPageBreak">
    <w:name w:val="AllowPageBreak"/>
    <w:rsid w:val="00151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1127"/>
    <w:rPr>
      <w:b/>
      <w:i/>
      <w:u w:val="none"/>
    </w:rPr>
  </w:style>
  <w:style w:type="character" w:customStyle="1" w:styleId="Heading2Char">
    <w:name w:val="Heading 2 Char"/>
    <w:basedOn w:val="DefaultParagraphFont"/>
    <w:link w:val="Heading2"/>
    <w:rsid w:val="00151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1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1127"/>
    <w:rPr>
      <w:rFonts w:ascii="Courier New" w:eastAsia="Times New Roman" w:hAnsi="Courier New" w:cs="Times New Roman"/>
      <w:i/>
      <w:szCs w:val="20"/>
      <w:lang w:val="en-US" w:eastAsia="en-US"/>
    </w:rPr>
  </w:style>
  <w:style w:type="paragraph" w:customStyle="1" w:styleId="HeadingBase">
    <w:name w:val="Heading Base"/>
    <w:rsid w:val="00151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127"/>
    <w:pPr>
      <w:tabs>
        <w:tab w:val="right" w:leader="dot" w:pos="9072"/>
      </w:tabs>
      <w:ind w:left="567"/>
    </w:pPr>
    <w:rPr>
      <w:szCs w:val="22"/>
    </w:rPr>
  </w:style>
  <w:style w:type="paragraph" w:customStyle="1" w:styleId="TOCBase">
    <w:name w:val="TOC Base"/>
    <w:rsid w:val="00151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127"/>
    <w:pPr>
      <w:tabs>
        <w:tab w:val="right" w:leader="dot" w:pos="9072"/>
      </w:tabs>
      <w:spacing w:before="40" w:after="40"/>
      <w:ind w:left="284"/>
    </w:pPr>
    <w:rPr>
      <w:rFonts w:ascii="Times New Roman" w:hAnsi="Times New Roman"/>
    </w:rPr>
  </w:style>
  <w:style w:type="paragraph" w:styleId="TOC1">
    <w:name w:val="toc 1"/>
    <w:basedOn w:val="TOCBase"/>
    <w:next w:val="Normal"/>
    <w:rsid w:val="00151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127"/>
    <w:pPr>
      <w:spacing w:before="5040"/>
      <w:jc w:val="center"/>
    </w:pPr>
    <w:rPr>
      <w:sz w:val="48"/>
      <w:szCs w:val="72"/>
      <w:lang w:val="en-US"/>
    </w:rPr>
  </w:style>
  <w:style w:type="character" w:customStyle="1" w:styleId="TitleChar">
    <w:name w:val="Title Char"/>
    <w:basedOn w:val="DefaultParagraphFont"/>
    <w:link w:val="Title"/>
    <w:rsid w:val="00151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127"/>
    <w:pPr>
      <w:tabs>
        <w:tab w:val="left" w:pos="3600"/>
        <w:tab w:val="left" w:pos="3958"/>
      </w:tabs>
    </w:pPr>
  </w:style>
  <w:style w:type="paragraph" w:customStyle="1" w:styleId="Note">
    <w:name w:val="Note"/>
    <w:basedOn w:val="BodyText"/>
    <w:rsid w:val="00151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127"/>
    <w:pPr>
      <w:framePr w:wrap="auto" w:hAnchor="text" w:y="6049"/>
    </w:pPr>
    <w:rPr>
      <w:color w:val="000000"/>
      <w:sz w:val="40"/>
    </w:rPr>
  </w:style>
  <w:style w:type="paragraph" w:customStyle="1" w:styleId="TOCTitle">
    <w:name w:val="TOCTitle"/>
    <w:basedOn w:val="Heading1"/>
    <w:rsid w:val="00151127"/>
    <w:pPr>
      <w:spacing w:after="240"/>
      <w:jc w:val="center"/>
      <w:outlineLvl w:val="9"/>
    </w:pPr>
    <w:rPr>
      <w:caps/>
    </w:rPr>
  </w:style>
  <w:style w:type="paragraph" w:customStyle="1" w:styleId="Version">
    <w:name w:val="Version"/>
    <w:rsid w:val="00151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127"/>
    <w:pPr>
      <w:keepNext w:val="0"/>
      <w:tabs>
        <w:tab w:val="right" w:pos="4176"/>
      </w:tabs>
      <w:ind w:left="198" w:hanging="198"/>
    </w:pPr>
    <w:rPr>
      <w:rFonts w:ascii="Garamond" w:hAnsi="Garamond"/>
    </w:rPr>
  </w:style>
  <w:style w:type="paragraph" w:styleId="IndexHeading">
    <w:name w:val="index heading"/>
    <w:basedOn w:val="Normal"/>
    <w:next w:val="Index1"/>
    <w:semiHidden/>
    <w:rsid w:val="00151127"/>
    <w:pPr>
      <w:spacing w:before="120" w:after="120"/>
    </w:pPr>
    <w:rPr>
      <w:rFonts w:ascii="Arial" w:hAnsi="Arial"/>
      <w:b/>
      <w:color w:val="918585"/>
      <w:sz w:val="24"/>
    </w:rPr>
  </w:style>
  <w:style w:type="paragraph" w:customStyle="1" w:styleId="Chapter">
    <w:name w:val="Chapter"/>
    <w:basedOn w:val="Normal"/>
    <w:rsid w:val="00151127"/>
    <w:pPr>
      <w:spacing w:before="240"/>
    </w:pPr>
    <w:rPr>
      <w:rFonts w:ascii="Times New Roman" w:hAnsi="Times New Roman"/>
      <w:smallCaps/>
      <w:spacing w:val="80"/>
      <w:sz w:val="28"/>
    </w:rPr>
  </w:style>
  <w:style w:type="paragraph" w:customStyle="1" w:styleId="InChapter">
    <w:name w:val="InChapter"/>
    <w:basedOn w:val="Heading3"/>
    <w:rsid w:val="00151127"/>
    <w:pPr>
      <w:spacing w:after="240"/>
      <w:outlineLvl w:val="9"/>
    </w:pPr>
    <w:rPr>
      <w:noProof/>
    </w:rPr>
  </w:style>
  <w:style w:type="paragraph" w:styleId="Index2">
    <w:name w:val="index 2"/>
    <w:basedOn w:val="Normal"/>
    <w:next w:val="Normal"/>
    <w:semiHidden/>
    <w:rsid w:val="00151127"/>
    <w:pPr>
      <w:tabs>
        <w:tab w:val="right" w:pos="4176"/>
      </w:tabs>
      <w:ind w:left="568" w:hanging="284"/>
    </w:pPr>
    <w:rPr>
      <w:rFonts w:ascii="Garamond" w:hAnsi="Garamond"/>
    </w:rPr>
  </w:style>
  <w:style w:type="paragraph" w:customStyle="1" w:styleId="Byline">
    <w:name w:val="Byline"/>
    <w:rsid w:val="00151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127"/>
    <w:pPr>
      <w:tabs>
        <w:tab w:val="clear" w:pos="3600"/>
        <w:tab w:val="clear" w:pos="3958"/>
      </w:tabs>
      <w:jc w:val="right"/>
    </w:pPr>
  </w:style>
  <w:style w:type="character" w:styleId="Emphasis">
    <w:name w:val="Emphasis"/>
    <w:basedOn w:val="DefaultParagraphFont"/>
    <w:qFormat/>
    <w:rsid w:val="00151127"/>
    <w:rPr>
      <w:i/>
    </w:rPr>
  </w:style>
  <w:style w:type="paragraph" w:styleId="Caption">
    <w:name w:val="caption"/>
    <w:basedOn w:val="BodyText"/>
    <w:next w:val="Normal"/>
    <w:qFormat/>
    <w:rsid w:val="00151127"/>
    <w:pPr>
      <w:framePr w:w="2268" w:hSpace="181" w:vSpace="181" w:wrap="around" w:vAnchor="text" w:hAnchor="page" w:x="1135" w:y="285" w:anchorLock="1"/>
    </w:pPr>
    <w:rPr>
      <w:i/>
    </w:rPr>
  </w:style>
  <w:style w:type="paragraph" w:customStyle="1" w:styleId="MiniTOCTitle">
    <w:name w:val="MiniTOCTitle"/>
    <w:basedOn w:val="Heading4"/>
    <w:rsid w:val="00151127"/>
    <w:pPr>
      <w:spacing w:before="240"/>
      <w:outlineLvl w:val="9"/>
    </w:pPr>
    <w:rPr>
      <w:noProof/>
      <w:sz w:val="24"/>
    </w:rPr>
  </w:style>
  <w:style w:type="paragraph" w:customStyle="1" w:styleId="MiniTOCItem">
    <w:name w:val="MiniTOCItem"/>
    <w:basedOn w:val="ListBullet"/>
    <w:rsid w:val="00151127"/>
    <w:pPr>
      <w:numPr>
        <w:numId w:val="0"/>
      </w:numPr>
      <w:tabs>
        <w:tab w:val="right" w:leader="dot" w:pos="6521"/>
      </w:tabs>
      <w:spacing w:before="0" w:after="0"/>
    </w:pPr>
  </w:style>
  <w:style w:type="paragraph" w:customStyle="1" w:styleId="TOFTitle">
    <w:name w:val="TOFTitle"/>
    <w:basedOn w:val="TOCTitle"/>
    <w:rsid w:val="00151127"/>
  </w:style>
  <w:style w:type="paragraph" w:styleId="TableofFigures">
    <w:name w:val="table of figures"/>
    <w:basedOn w:val="Normal"/>
    <w:next w:val="Normal"/>
    <w:semiHidden/>
    <w:rsid w:val="00151127"/>
    <w:pPr>
      <w:tabs>
        <w:tab w:val="right" w:leader="dot" w:pos="9072"/>
      </w:tabs>
      <w:ind w:left="970" w:hanging="403"/>
    </w:pPr>
    <w:rPr>
      <w:rFonts w:ascii="Times New Roman" w:hAnsi="Times New Roman"/>
      <w:b/>
    </w:rPr>
  </w:style>
  <w:style w:type="paragraph" w:styleId="ListNumber">
    <w:name w:val="List Number"/>
    <w:basedOn w:val="List"/>
    <w:rsid w:val="00151127"/>
    <w:pPr>
      <w:numPr>
        <w:numId w:val="11"/>
      </w:numPr>
    </w:pPr>
  </w:style>
  <w:style w:type="character" w:customStyle="1" w:styleId="WingdingSymbols">
    <w:name w:val="Wingding Symbols"/>
    <w:rsid w:val="00151127"/>
    <w:rPr>
      <w:rFonts w:ascii="Wingdings" w:hAnsi="Wingdings"/>
    </w:rPr>
  </w:style>
  <w:style w:type="paragraph" w:customStyle="1" w:styleId="TableHeading">
    <w:name w:val="Table Heading"/>
    <w:basedOn w:val="HeadingBase"/>
    <w:rsid w:val="00151127"/>
    <w:pPr>
      <w:keepLines/>
      <w:pBdr>
        <w:bottom w:val="single" w:sz="6" w:space="1" w:color="918585"/>
      </w:pBdr>
      <w:spacing w:before="240"/>
    </w:pPr>
  </w:style>
  <w:style w:type="character" w:customStyle="1" w:styleId="HotSpot">
    <w:name w:val="HotSpot"/>
    <w:rsid w:val="00151127"/>
    <w:rPr>
      <w:color w:val="0033CC"/>
      <w:u w:val="none"/>
    </w:rPr>
  </w:style>
  <w:style w:type="paragraph" w:customStyle="1" w:styleId="BodyTextRight">
    <w:name w:val="Body Text Right"/>
    <w:basedOn w:val="BodyText"/>
    <w:rsid w:val="00151127"/>
    <w:pPr>
      <w:spacing w:before="0" w:after="0"/>
      <w:jc w:val="right"/>
    </w:pPr>
  </w:style>
  <w:style w:type="paragraph" w:styleId="Index3">
    <w:name w:val="index 3"/>
    <w:basedOn w:val="ListNumber2"/>
    <w:next w:val="Normal"/>
    <w:semiHidden/>
    <w:rsid w:val="00151127"/>
    <w:pPr>
      <w:numPr>
        <w:numId w:val="0"/>
      </w:numPr>
      <w:tabs>
        <w:tab w:val="right" w:leader="dot" w:pos="4176"/>
      </w:tabs>
    </w:pPr>
  </w:style>
  <w:style w:type="paragraph" w:styleId="ListNumber2">
    <w:name w:val="List Number 2"/>
    <w:basedOn w:val="List2"/>
    <w:rsid w:val="00151127"/>
    <w:pPr>
      <w:numPr>
        <w:numId w:val="10"/>
      </w:numPr>
      <w:tabs>
        <w:tab w:val="clear" w:pos="1060"/>
      </w:tabs>
    </w:pPr>
  </w:style>
  <w:style w:type="paragraph" w:customStyle="1" w:styleId="MarginNote">
    <w:name w:val="Margin Note"/>
    <w:basedOn w:val="BodyText"/>
    <w:rsid w:val="00151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1127"/>
    <w:rPr>
      <w:sz w:val="32"/>
    </w:rPr>
  </w:style>
  <w:style w:type="paragraph" w:customStyle="1" w:styleId="HeadingProcedure">
    <w:name w:val="Heading Procedure"/>
    <w:basedOn w:val="HeadingBase"/>
    <w:next w:val="Normal"/>
    <w:rsid w:val="00151127"/>
    <w:pPr>
      <w:tabs>
        <w:tab w:val="left" w:pos="0"/>
      </w:tabs>
      <w:spacing w:before="120" w:after="60"/>
    </w:pPr>
    <w:rPr>
      <w:i/>
      <w:color w:val="918585"/>
      <w:sz w:val="22"/>
    </w:rPr>
  </w:style>
  <w:style w:type="paragraph" w:customStyle="1" w:styleId="TableBodyText">
    <w:name w:val="Table Body Text"/>
    <w:basedOn w:val="BodyText"/>
    <w:rsid w:val="00151127"/>
    <w:pPr>
      <w:spacing w:before="60" w:after="60"/>
    </w:pPr>
  </w:style>
  <w:style w:type="paragraph" w:styleId="ListContinue">
    <w:name w:val="List Continue"/>
    <w:basedOn w:val="List"/>
    <w:rsid w:val="00151127"/>
    <w:pPr>
      <w:ind w:firstLine="0"/>
    </w:pPr>
  </w:style>
  <w:style w:type="paragraph" w:customStyle="1" w:styleId="ListNote">
    <w:name w:val="List Note"/>
    <w:basedOn w:val="List"/>
    <w:rsid w:val="00151127"/>
    <w:pPr>
      <w:pBdr>
        <w:top w:val="single" w:sz="6" w:space="2" w:color="918585"/>
        <w:bottom w:val="single" w:sz="6" w:space="2" w:color="918585"/>
      </w:pBdr>
      <w:tabs>
        <w:tab w:val="left" w:pos="1021"/>
      </w:tabs>
      <w:ind w:firstLine="0"/>
    </w:pPr>
  </w:style>
  <w:style w:type="paragraph" w:customStyle="1" w:styleId="Warning">
    <w:name w:val="Warning"/>
    <w:basedOn w:val="BodyText"/>
    <w:rsid w:val="00151127"/>
    <w:pPr>
      <w:shd w:val="clear" w:color="auto" w:fill="D9D9D9"/>
      <w:tabs>
        <w:tab w:val="left" w:pos="992"/>
      </w:tabs>
      <w:ind w:left="119" w:right="119"/>
    </w:pPr>
    <w:rPr>
      <w:sz w:val="20"/>
    </w:rPr>
  </w:style>
  <w:style w:type="paragraph" w:customStyle="1" w:styleId="MarginIcons">
    <w:name w:val="Margin Icons"/>
    <w:basedOn w:val="BodyText"/>
    <w:rsid w:val="00151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127"/>
    <w:rPr>
      <w:rFonts w:ascii="Courier New" w:hAnsi="Courier New"/>
    </w:rPr>
  </w:style>
  <w:style w:type="paragraph" w:customStyle="1" w:styleId="NoteBullet">
    <w:name w:val="Note Bullet"/>
    <w:basedOn w:val="Note"/>
    <w:rsid w:val="00151127"/>
    <w:pPr>
      <w:tabs>
        <w:tab w:val="clear" w:pos="680"/>
      </w:tabs>
      <w:spacing w:before="60" w:after="60"/>
    </w:pPr>
  </w:style>
  <w:style w:type="paragraph" w:customStyle="1" w:styleId="SubHeading2">
    <w:name w:val="SubHeading2"/>
    <w:basedOn w:val="HeadingBase"/>
    <w:rsid w:val="00151127"/>
    <w:pPr>
      <w:spacing w:before="240" w:after="60"/>
    </w:pPr>
    <w:rPr>
      <w:sz w:val="20"/>
    </w:rPr>
  </w:style>
  <w:style w:type="paragraph" w:customStyle="1" w:styleId="SubHeading1">
    <w:name w:val="SubHeading1"/>
    <w:basedOn w:val="HeadingBase"/>
    <w:rsid w:val="00151127"/>
    <w:pPr>
      <w:spacing w:before="240" w:after="60"/>
    </w:pPr>
    <w:rPr>
      <w:color w:val="918585"/>
      <w:sz w:val="22"/>
    </w:rPr>
  </w:style>
  <w:style w:type="paragraph" w:customStyle="1" w:styleId="SideHeading">
    <w:name w:val="Side Heading"/>
    <w:basedOn w:val="HeadingBase"/>
    <w:rsid w:val="00151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127"/>
    <w:pPr>
      <w:numPr>
        <w:numId w:val="12"/>
      </w:numPr>
    </w:pPr>
  </w:style>
  <w:style w:type="paragraph" w:styleId="PlainText">
    <w:name w:val="Plain Text"/>
    <w:basedOn w:val="Normal"/>
    <w:link w:val="PlainTextChar"/>
    <w:rsid w:val="00151127"/>
    <w:rPr>
      <w:sz w:val="20"/>
    </w:rPr>
  </w:style>
  <w:style w:type="character" w:customStyle="1" w:styleId="PlainTextChar">
    <w:name w:val="Plain Text Char"/>
    <w:basedOn w:val="DefaultParagraphFont"/>
    <w:link w:val="PlainText"/>
    <w:rsid w:val="001511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1127"/>
    <w:rPr>
      <w:b/>
      <w:smallCaps/>
    </w:rPr>
  </w:style>
  <w:style w:type="paragraph" w:customStyle="1" w:styleId="TableListNumber">
    <w:name w:val="Table List Number"/>
    <w:basedOn w:val="ListNumber"/>
    <w:rsid w:val="00151127"/>
    <w:pPr>
      <w:numPr>
        <w:numId w:val="0"/>
      </w:numPr>
    </w:pPr>
  </w:style>
  <w:style w:type="paragraph" w:styleId="TOC4">
    <w:name w:val="toc 4"/>
    <w:basedOn w:val="TOCBase"/>
    <w:next w:val="Normal"/>
    <w:semiHidden/>
    <w:rsid w:val="00151127"/>
    <w:pPr>
      <w:tabs>
        <w:tab w:val="right" w:leader="dot" w:pos="9071"/>
      </w:tabs>
      <w:ind w:left="1701"/>
    </w:pPr>
  </w:style>
  <w:style w:type="paragraph" w:customStyle="1" w:styleId="ListAlpha">
    <w:name w:val="List Alpha"/>
    <w:basedOn w:val="List"/>
    <w:rsid w:val="00151127"/>
    <w:pPr>
      <w:numPr>
        <w:numId w:val="9"/>
      </w:numPr>
    </w:pPr>
  </w:style>
  <w:style w:type="paragraph" w:customStyle="1" w:styleId="ListAlpha2">
    <w:name w:val="List Alpha 2"/>
    <w:basedOn w:val="List2"/>
    <w:rsid w:val="00151127"/>
    <w:pPr>
      <w:numPr>
        <w:numId w:val="8"/>
      </w:numPr>
    </w:pPr>
  </w:style>
  <w:style w:type="paragraph" w:styleId="List2">
    <w:name w:val="List 2"/>
    <w:basedOn w:val="BodyText"/>
    <w:rsid w:val="00151127"/>
    <w:pPr>
      <w:tabs>
        <w:tab w:val="left" w:pos="680"/>
      </w:tabs>
      <w:spacing w:before="60" w:after="60"/>
      <w:ind w:left="680" w:hanging="340"/>
    </w:pPr>
  </w:style>
  <w:style w:type="paragraph" w:styleId="List3">
    <w:name w:val="List 3"/>
    <w:basedOn w:val="BodyText"/>
    <w:rsid w:val="00151127"/>
    <w:pPr>
      <w:tabs>
        <w:tab w:val="left" w:pos="1021"/>
      </w:tabs>
      <w:spacing w:before="60" w:after="60"/>
      <w:ind w:left="1020" w:hanging="340"/>
    </w:pPr>
  </w:style>
  <w:style w:type="paragraph" w:styleId="List4">
    <w:name w:val="List 4"/>
    <w:basedOn w:val="BodyText"/>
    <w:rsid w:val="00151127"/>
    <w:pPr>
      <w:tabs>
        <w:tab w:val="left" w:pos="1361"/>
      </w:tabs>
      <w:spacing w:before="60" w:after="60"/>
      <w:ind w:left="1361" w:hanging="340"/>
    </w:pPr>
  </w:style>
  <w:style w:type="paragraph" w:styleId="List5">
    <w:name w:val="List 5"/>
    <w:basedOn w:val="BodyText"/>
    <w:rsid w:val="00151127"/>
    <w:pPr>
      <w:tabs>
        <w:tab w:val="left" w:pos="1701"/>
      </w:tabs>
      <w:spacing w:before="60" w:after="60"/>
      <w:ind w:left="1701" w:hanging="340"/>
    </w:pPr>
  </w:style>
  <w:style w:type="paragraph" w:styleId="ListBullet3">
    <w:name w:val="List Bullet 3"/>
    <w:basedOn w:val="List3"/>
    <w:rsid w:val="00151127"/>
    <w:pPr>
      <w:numPr>
        <w:numId w:val="15"/>
      </w:numPr>
      <w:tabs>
        <w:tab w:val="clear" w:pos="1021"/>
      </w:tabs>
      <w:ind w:left="1037" w:hanging="357"/>
    </w:pPr>
  </w:style>
  <w:style w:type="paragraph" w:styleId="ListBullet4">
    <w:name w:val="List Bullet 4"/>
    <w:basedOn w:val="List4"/>
    <w:rsid w:val="00151127"/>
    <w:pPr>
      <w:numPr>
        <w:numId w:val="3"/>
      </w:numPr>
    </w:pPr>
  </w:style>
  <w:style w:type="paragraph" w:styleId="ListBullet5">
    <w:name w:val="List Bullet 5"/>
    <w:basedOn w:val="List5"/>
    <w:rsid w:val="00151127"/>
    <w:pPr>
      <w:numPr>
        <w:numId w:val="4"/>
      </w:numPr>
    </w:pPr>
  </w:style>
  <w:style w:type="paragraph" w:styleId="ListContinue2">
    <w:name w:val="List Continue 2"/>
    <w:basedOn w:val="List2"/>
    <w:rsid w:val="00151127"/>
    <w:pPr>
      <w:ind w:firstLine="0"/>
    </w:pPr>
  </w:style>
  <w:style w:type="paragraph" w:styleId="ListContinue3">
    <w:name w:val="List Continue 3"/>
    <w:basedOn w:val="List3"/>
    <w:rsid w:val="00151127"/>
    <w:pPr>
      <w:ind w:left="1021" w:firstLine="0"/>
    </w:pPr>
  </w:style>
  <w:style w:type="paragraph" w:styleId="ListContinue4">
    <w:name w:val="List Continue 4"/>
    <w:basedOn w:val="List4"/>
    <w:rsid w:val="00151127"/>
    <w:pPr>
      <w:ind w:firstLine="0"/>
    </w:pPr>
  </w:style>
  <w:style w:type="paragraph" w:styleId="ListContinue5">
    <w:name w:val="List Continue 5"/>
    <w:basedOn w:val="List5"/>
    <w:rsid w:val="00151127"/>
    <w:pPr>
      <w:ind w:firstLine="0"/>
    </w:pPr>
  </w:style>
  <w:style w:type="paragraph" w:styleId="ListNumber3">
    <w:name w:val="List Number 3"/>
    <w:basedOn w:val="List3"/>
    <w:rsid w:val="00151127"/>
    <w:pPr>
      <w:numPr>
        <w:numId w:val="5"/>
      </w:numPr>
    </w:pPr>
  </w:style>
  <w:style w:type="paragraph" w:styleId="ListNumber4">
    <w:name w:val="List Number 4"/>
    <w:basedOn w:val="List4"/>
    <w:rsid w:val="00151127"/>
    <w:pPr>
      <w:numPr>
        <w:numId w:val="6"/>
      </w:numPr>
    </w:pPr>
  </w:style>
  <w:style w:type="paragraph" w:styleId="ListNumber5">
    <w:name w:val="List Number 5"/>
    <w:basedOn w:val="List5"/>
    <w:rsid w:val="00151127"/>
    <w:pPr>
      <w:numPr>
        <w:numId w:val="7"/>
      </w:numPr>
    </w:pPr>
  </w:style>
  <w:style w:type="paragraph" w:styleId="BlockText">
    <w:name w:val="Block Text"/>
    <w:basedOn w:val="Normal"/>
    <w:rsid w:val="00151127"/>
    <w:pPr>
      <w:spacing w:after="120"/>
      <w:ind w:left="1440" w:right="1440"/>
    </w:pPr>
  </w:style>
  <w:style w:type="character" w:customStyle="1" w:styleId="Subscript">
    <w:name w:val="Subscript"/>
    <w:basedOn w:val="DefaultParagraphFont"/>
    <w:rsid w:val="00151127"/>
    <w:rPr>
      <w:sz w:val="16"/>
      <w:vertAlign w:val="subscript"/>
    </w:rPr>
  </w:style>
  <w:style w:type="character" w:customStyle="1" w:styleId="Superscript">
    <w:name w:val="Superscript"/>
    <w:basedOn w:val="DefaultParagraphFont"/>
    <w:rsid w:val="00151127"/>
    <w:rPr>
      <w:sz w:val="16"/>
      <w:vertAlign w:val="superscript"/>
    </w:rPr>
  </w:style>
  <w:style w:type="character" w:customStyle="1" w:styleId="Symbols">
    <w:name w:val="Symbols"/>
    <w:basedOn w:val="DefaultParagraphFont"/>
    <w:rsid w:val="00151127"/>
    <w:rPr>
      <w:rFonts w:ascii="Symbol" w:hAnsi="Symbol"/>
    </w:rPr>
  </w:style>
  <w:style w:type="character" w:customStyle="1" w:styleId="MenuOptions">
    <w:name w:val="Menu Options"/>
    <w:basedOn w:val="DefaultParagraphFont"/>
    <w:rsid w:val="00151127"/>
    <w:rPr>
      <w:rFonts w:ascii="Arial Narrow" w:hAnsi="Arial Narrow"/>
      <w:smallCaps/>
    </w:rPr>
  </w:style>
  <w:style w:type="character" w:customStyle="1" w:styleId="Buttons">
    <w:name w:val="Buttons"/>
    <w:basedOn w:val="DefaultParagraphFont"/>
    <w:rsid w:val="00151127"/>
    <w:rPr>
      <w:b/>
    </w:rPr>
  </w:style>
  <w:style w:type="character" w:customStyle="1" w:styleId="Underlined">
    <w:name w:val="Underlined"/>
    <w:basedOn w:val="DefaultParagraphFont"/>
    <w:rsid w:val="00151127"/>
    <w:rPr>
      <w:u w:val="single"/>
    </w:rPr>
  </w:style>
  <w:style w:type="paragraph" w:customStyle="1" w:styleId="TableBodyTextRight">
    <w:name w:val="Table Body Text Right"/>
    <w:basedOn w:val="TableBodyText"/>
    <w:rsid w:val="00151127"/>
    <w:pPr>
      <w:widowControl w:val="0"/>
      <w:autoSpaceDE w:val="0"/>
      <w:autoSpaceDN w:val="0"/>
      <w:adjustRightInd w:val="0"/>
      <w:jc w:val="right"/>
    </w:pPr>
    <w:rPr>
      <w:rFonts w:cs="Arial"/>
      <w:szCs w:val="18"/>
    </w:rPr>
  </w:style>
  <w:style w:type="paragraph" w:customStyle="1" w:styleId="CopyrightText">
    <w:name w:val="Copyright Text"/>
    <w:basedOn w:val="BodyText"/>
    <w:rsid w:val="00151127"/>
    <w:rPr>
      <w:sz w:val="18"/>
    </w:rPr>
  </w:style>
  <w:style w:type="paragraph" w:customStyle="1" w:styleId="BodySmallRight">
    <w:name w:val="Body Small Right"/>
    <w:basedOn w:val="BodyTextRight"/>
    <w:rsid w:val="00151127"/>
    <w:rPr>
      <w:sz w:val="18"/>
      <w:szCs w:val="18"/>
    </w:rPr>
  </w:style>
  <w:style w:type="paragraph" w:customStyle="1" w:styleId="MarginEdition">
    <w:name w:val="Margin Edition"/>
    <w:basedOn w:val="MarginNote"/>
    <w:rsid w:val="00151127"/>
    <w:pPr>
      <w:spacing w:before="0" w:after="0"/>
    </w:pPr>
    <w:rPr>
      <w:rFonts w:ascii="Times New Roman" w:hAnsi="Times New Roman"/>
      <w:color w:val="999999"/>
    </w:rPr>
  </w:style>
  <w:style w:type="paragraph" w:customStyle="1" w:styleId="Spacer">
    <w:name w:val="Spacer"/>
    <w:basedOn w:val="Normal"/>
    <w:rsid w:val="00151127"/>
    <w:rPr>
      <w:sz w:val="2"/>
      <w:szCs w:val="2"/>
    </w:rPr>
  </w:style>
  <w:style w:type="character" w:customStyle="1" w:styleId="Small">
    <w:name w:val="Small"/>
    <w:basedOn w:val="DefaultParagraphFont"/>
    <w:rsid w:val="00151127"/>
    <w:rPr>
      <w:sz w:val="16"/>
    </w:rPr>
  </w:style>
  <w:style w:type="paragraph" w:customStyle="1" w:styleId="WideTable">
    <w:name w:val="Wide Table"/>
    <w:basedOn w:val="Normal"/>
    <w:rsid w:val="00151127"/>
    <w:pPr>
      <w:ind w:left="-1418"/>
    </w:pPr>
    <w:rPr>
      <w:sz w:val="2"/>
      <w:szCs w:val="2"/>
    </w:rPr>
  </w:style>
  <w:style w:type="character" w:styleId="PageNumber">
    <w:name w:val="page number"/>
    <w:basedOn w:val="DefaultParagraphFont"/>
    <w:rsid w:val="00151127"/>
  </w:style>
  <w:style w:type="paragraph" w:styleId="Quote">
    <w:name w:val="Quote"/>
    <w:basedOn w:val="Heading1"/>
    <w:link w:val="QuoteChar"/>
    <w:qFormat/>
    <w:rsid w:val="00151127"/>
    <w:rPr>
      <w:b w:val="0"/>
      <w:sz w:val="72"/>
      <w:szCs w:val="72"/>
      <w:lang w:val="en-NZ"/>
    </w:rPr>
  </w:style>
  <w:style w:type="character" w:customStyle="1" w:styleId="QuoteChar">
    <w:name w:val="Quote Char"/>
    <w:basedOn w:val="DefaultParagraphFont"/>
    <w:link w:val="Quote"/>
    <w:rsid w:val="00151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127"/>
    <w:pPr>
      <w:pageBreakBefore/>
    </w:pPr>
  </w:style>
  <w:style w:type="paragraph" w:customStyle="1" w:styleId="Border">
    <w:name w:val="Border"/>
    <w:basedOn w:val="Normal"/>
    <w:qFormat/>
    <w:rsid w:val="00151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127"/>
    <w:rPr>
      <w:b/>
      <w:bCs/>
      <w:i/>
      <w:iCs/>
      <w:color w:val="auto"/>
    </w:rPr>
  </w:style>
  <w:style w:type="paragraph" w:styleId="IntenseQuote">
    <w:name w:val="Intense Quote"/>
    <w:basedOn w:val="Normal"/>
    <w:next w:val="Normal"/>
    <w:link w:val="IntenseQuoteChar"/>
    <w:uiPriority w:val="30"/>
    <w:qFormat/>
    <w:rsid w:val="00151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1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1127"/>
    <w:rPr>
      <w:smallCaps/>
      <w:color w:val="auto"/>
      <w:u w:val="single"/>
    </w:rPr>
  </w:style>
  <w:style w:type="character" w:styleId="IntenseReference">
    <w:name w:val="Intense Reference"/>
    <w:basedOn w:val="DefaultParagraphFont"/>
    <w:uiPriority w:val="32"/>
    <w:qFormat/>
    <w:rsid w:val="00151127"/>
    <w:rPr>
      <w:b/>
      <w:bCs/>
      <w:smallCaps/>
      <w:color w:val="auto"/>
      <w:spacing w:val="5"/>
      <w:u w:val="single"/>
    </w:rPr>
  </w:style>
  <w:style w:type="paragraph" w:customStyle="1" w:styleId="2ColumnHeading">
    <w:name w:val="2Column Heading"/>
    <w:basedOn w:val="BodyText"/>
    <w:qFormat/>
    <w:rsid w:val="00151127"/>
    <w:pPr>
      <w:spacing w:after="60"/>
      <w:ind w:left="-2268"/>
    </w:pPr>
    <w:rPr>
      <w:b/>
    </w:rPr>
  </w:style>
  <w:style w:type="paragraph" w:customStyle="1" w:styleId="Heading1TOC">
    <w:name w:val="Heading1 TOC"/>
    <w:basedOn w:val="Normal"/>
    <w:qFormat/>
    <w:rsid w:val="00151127"/>
    <w:pPr>
      <w:spacing w:before="240" w:after="120"/>
    </w:pPr>
    <w:rPr>
      <w:rFonts w:ascii="Times New Roman" w:hAnsi="Times New Roman"/>
      <w:b/>
      <w:sz w:val="32"/>
    </w:rPr>
  </w:style>
  <w:style w:type="paragraph" w:customStyle="1" w:styleId="Heading2TOC">
    <w:name w:val="Heading2 TOC"/>
    <w:basedOn w:val="Normal"/>
    <w:qFormat/>
    <w:rsid w:val="00151127"/>
    <w:pPr>
      <w:spacing w:before="240" w:after="60"/>
    </w:pPr>
    <w:rPr>
      <w:rFonts w:ascii="Times New Roman" w:hAnsi="Times New Roman"/>
      <w:b/>
      <w:sz w:val="28"/>
    </w:rPr>
  </w:style>
  <w:style w:type="character" w:customStyle="1" w:styleId="Underline">
    <w:name w:val="Underline"/>
    <w:basedOn w:val="DefaultParagraphFont"/>
    <w:qFormat/>
    <w:rsid w:val="00151127"/>
    <w:rPr>
      <w:u w:val="single"/>
    </w:rPr>
  </w:style>
  <w:style w:type="paragraph" w:styleId="BalloonText">
    <w:name w:val="Balloon Text"/>
    <w:basedOn w:val="Normal"/>
    <w:link w:val="BalloonTextChar"/>
    <w:rsid w:val="00151127"/>
    <w:rPr>
      <w:rFonts w:ascii="Tahoma" w:hAnsi="Tahoma" w:cs="Tahoma"/>
      <w:sz w:val="16"/>
      <w:szCs w:val="16"/>
    </w:rPr>
  </w:style>
  <w:style w:type="character" w:customStyle="1" w:styleId="BalloonTextChar">
    <w:name w:val="Balloon Text Char"/>
    <w:basedOn w:val="DefaultParagraphFont"/>
    <w:link w:val="BalloonText"/>
    <w:rsid w:val="00151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1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1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Words>
  <Characters>8666</Characters>
  <Application>Microsoft Office Word</Application>
  <DocSecurity>0</DocSecurity>
  <Lines>379</Lines>
  <Paragraphs>191</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SIFMWK004B Coordinate mortuary operations</dc:title>
  <dc:subject>Approved</dc:subject>
  <dc:creator>Service Skills Australia</dc:creator>
  <cp:keywords>Release: 1</cp:keywords>
  <dc:description>Copyright © 1996-2007 Author-it Software Corporation Ltd., all rights reserved.</dc:description>
  <cp:lastModifiedBy>Dennis Urbans</cp:lastModifiedBy>
  <cp:revision>3</cp:revision>
  <dcterms:created xsi:type="dcterms:W3CDTF">2012-05-26T21:35:00Z</dcterms:created>
  <dcterms:modified xsi:type="dcterms:W3CDTF">2012-05-26T21:35:00Z</dcterms:modified>
</cp:coreProperties>
</file>