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A88" w:rsidP="00D32A88">
      <w:pPr>
        <w:pStyle w:val="Title"/>
      </w:pPr>
      <w:r>
        <w:fldChar w:fldCharType="begin"/>
      </w:r>
      <w:r>
        <w:instrText xml:space="preserve"> TITLE   \* MERGEFORMAT </w:instrText>
      </w:r>
      <w:r>
        <w:fldChar w:fldCharType="separate"/>
      </w:r>
      <w:r>
        <w:t>SIFIND003A Participate in industry networks</w:t>
      </w:r>
      <w:r>
        <w:fldChar w:fldCharType="end"/>
      </w:r>
    </w:p>
    <w:p w:rsidR="00D32A88" w:rsidP="00D32A88">
      <w:pPr>
        <w:pStyle w:val="Version"/>
        <w:sectPr w:rsidSect="00182A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2A1A" w:rsidP="00182A1A">
      <w:pPr>
        <w:pStyle w:val="SuperHeading"/>
      </w:pPr>
      <w:r w:rsidRPr="00182A1A">
        <w:t>SIFIND003A Participate in industry networks</w:t>
      </w:r>
    </w:p>
    <w:p w:rsidR="00000000" w:rsidRPr="00182A1A" w:rsidP="00182A1A">
      <w:pPr>
        <w:pStyle w:val="Heading1"/>
      </w:pPr>
      <w:bookmarkStart w:id="1" w:name="O_136839"/>
      <w:bookmarkEnd w:id="1"/>
      <w:r w:rsidRPr="00182A1A">
        <w:t>Modification History</w:t>
      </w:r>
    </w:p>
    <w:p w:rsidR="00000000" w:rsidRPr="00182A1A" w:rsidP="00182A1A">
      <w:pPr>
        <w:pStyle w:val="BodyText"/>
      </w:pPr>
      <w:r w:rsidRPr="00182A1A">
        <w:t>Not applicable.</w:t>
      </w:r>
    </w:p>
    <w:p w:rsidR="00000000" w:rsidRPr="00182A1A" w:rsidP="00182A1A">
      <w:pPr>
        <w:pStyle w:val="AllowPageBreak"/>
      </w:pPr>
    </w:p>
    <w:p w:rsidR="00000000" w:rsidRPr="00182A1A" w:rsidP="00182A1A">
      <w:pPr>
        <w:pStyle w:val="Heading1"/>
      </w:pPr>
      <w:bookmarkStart w:id="2" w:name="O_136840"/>
      <w:bookmarkEnd w:id="2"/>
      <w:r w:rsidRPr="00182A1A">
        <w:t>Unit Descriptor</w:t>
      </w:r>
    </w:p>
    <w:tbl>
      <w:tblPr>
        <w:tblW w:w="0" w:type="auto"/>
        <w:tblLayout w:type="fixed"/>
        <w:tblCellMar>
          <w:left w:w="62" w:type="dxa"/>
          <w:right w:w="62" w:type="dxa"/>
        </w:tblCellMar>
        <w:tblLook w:val="0000"/>
      </w:tblPr>
      <w:tblGrid>
        <w:gridCol w:w="2836"/>
        <w:gridCol w:w="6344"/>
      </w:tblGrid>
      <w:tr w:rsidTr="00D32A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This unit describes the performance outcomes, skills and knowledge required to identify, select, participa</w:t>
            </w:r>
            <w:r w:rsidRPr="00182A1A">
              <w:t>te in and maintain networks that are relevant to the workplace and specific work role.</w:t>
            </w:r>
          </w:p>
        </w:tc>
      </w:tr>
      <w:tr w:rsidTr="00D32A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1A" w:rsidP="00182A1A">
            <w:pPr>
              <w:pStyle w:val="BodyText"/>
            </w:pPr>
          </w:p>
        </w:tc>
      </w:tr>
    </w:tbl>
    <w:p w:rsidR="00000000" w:rsidRPr="00182A1A" w:rsidP="00182A1A">
      <w:pPr>
        <w:pStyle w:val="BodyText"/>
      </w:pPr>
    </w:p>
    <w:p w:rsidR="00000000" w:rsidRPr="00182A1A" w:rsidP="00182A1A">
      <w:pPr>
        <w:pStyle w:val="AllowPageBreak"/>
      </w:pPr>
    </w:p>
    <w:p w:rsidR="00000000" w:rsidRPr="00182A1A" w:rsidP="00182A1A">
      <w:pPr>
        <w:pStyle w:val="Heading1"/>
      </w:pPr>
      <w:bookmarkStart w:id="3" w:name="O_136841"/>
      <w:bookmarkEnd w:id="3"/>
      <w:r w:rsidRPr="00182A1A">
        <w:t>Application of the Unit</w:t>
      </w:r>
    </w:p>
    <w:tbl>
      <w:tblPr>
        <w:tblW w:w="0" w:type="auto"/>
        <w:tblLayout w:type="fixed"/>
        <w:tblCellMar>
          <w:left w:w="62" w:type="dxa"/>
          <w:right w:w="62" w:type="dxa"/>
        </w:tblCellMar>
        <w:tblLook w:val="0000"/>
      </w:tblPr>
      <w:tblGrid>
        <w:gridCol w:w="2836"/>
        <w:gridCol w:w="6344"/>
      </w:tblGrid>
      <w:tr w:rsidTr="00D32A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This unit applies to a wide range of staff within the funeral services industry. It requires the application of communication, planning, organisational and interpersonal skills to participate in and maintain networks.</w:t>
            </w:r>
          </w:p>
        </w:tc>
      </w:tr>
      <w:tr w:rsidTr="00D32A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1A" w:rsidP="00182A1A">
            <w:pPr>
              <w:pStyle w:val="BodyText"/>
            </w:pPr>
          </w:p>
        </w:tc>
      </w:tr>
    </w:tbl>
    <w:p w:rsidR="00000000" w:rsidRPr="00182A1A" w:rsidP="00182A1A">
      <w:pPr>
        <w:pStyle w:val="BodyText"/>
      </w:pPr>
    </w:p>
    <w:p w:rsidR="00000000" w:rsidRPr="00182A1A" w:rsidP="00182A1A">
      <w:pPr>
        <w:pStyle w:val="AllowPageBreak"/>
      </w:pPr>
    </w:p>
    <w:p w:rsidR="00000000" w:rsidRPr="00182A1A" w:rsidP="00182A1A">
      <w:pPr>
        <w:pStyle w:val="Heading1"/>
      </w:pPr>
      <w:bookmarkStart w:id="4" w:name="O_136842"/>
      <w:bookmarkEnd w:id="4"/>
      <w:r w:rsidRPr="00182A1A">
        <w:t>Licensing/Regula</w:t>
      </w:r>
      <w:r w:rsidRPr="00182A1A">
        <w:t>tory Information</w:t>
      </w:r>
    </w:p>
    <w:p w:rsidR="00000000" w:rsidRPr="00182A1A" w:rsidP="00182A1A">
      <w:pPr>
        <w:pStyle w:val="BodyText"/>
      </w:pPr>
      <w:r w:rsidRPr="00182A1A">
        <w:t>Not applicable.</w:t>
      </w:r>
    </w:p>
    <w:p w:rsidR="00000000" w:rsidRPr="00182A1A" w:rsidP="00182A1A">
      <w:pPr>
        <w:pStyle w:val="AllowPageBreak"/>
      </w:pPr>
    </w:p>
    <w:p w:rsidR="00000000" w:rsidRPr="00182A1A" w:rsidP="00182A1A">
      <w:pPr>
        <w:pStyle w:val="Heading1"/>
      </w:pPr>
      <w:bookmarkStart w:id="5" w:name="O_136844"/>
      <w:bookmarkEnd w:id="5"/>
      <w:r w:rsidRPr="00182A1A">
        <w:t>Pre-Requisites</w:t>
      </w:r>
    </w:p>
    <w:tbl>
      <w:tblPr>
        <w:tblW w:w="0" w:type="auto"/>
        <w:tblLayout w:type="fixed"/>
        <w:tblCellMar>
          <w:left w:w="62" w:type="dxa"/>
          <w:right w:w="62" w:type="dxa"/>
        </w:tblCellMar>
        <w:tblLook w:val="0000"/>
      </w:tblPr>
      <w:tblGrid>
        <w:gridCol w:w="2836"/>
        <w:gridCol w:w="6344"/>
      </w:tblGrid>
      <w:tr w:rsidTr="00D32A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 xml:space="preserve">Nil </w:t>
            </w:r>
          </w:p>
        </w:tc>
      </w:tr>
      <w:tr w:rsidTr="00D32A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1A" w:rsidP="00182A1A">
            <w:pPr>
              <w:pStyle w:val="BodyText"/>
            </w:pPr>
          </w:p>
        </w:tc>
      </w:tr>
    </w:tbl>
    <w:p w:rsidR="00000000" w:rsidRPr="00182A1A" w:rsidP="00182A1A">
      <w:pPr>
        <w:pStyle w:val="BodyText"/>
      </w:pPr>
    </w:p>
    <w:p w:rsidR="00000000" w:rsidRPr="00182A1A" w:rsidP="00182A1A">
      <w:pPr>
        <w:pStyle w:val="AllowPageBreak"/>
      </w:pPr>
    </w:p>
    <w:p w:rsidR="00000000" w:rsidRPr="00182A1A" w:rsidP="00182A1A">
      <w:pPr>
        <w:pStyle w:val="Heading1"/>
      </w:pPr>
      <w:bookmarkStart w:id="6" w:name="O_136843"/>
      <w:bookmarkEnd w:id="6"/>
      <w:r w:rsidRPr="00182A1A">
        <w:t>Employability Skills Information</w:t>
      </w:r>
    </w:p>
    <w:tbl>
      <w:tblPr>
        <w:tblW w:w="0" w:type="auto"/>
        <w:tblLayout w:type="fixed"/>
        <w:tblCellMar>
          <w:left w:w="62" w:type="dxa"/>
          <w:right w:w="62" w:type="dxa"/>
        </w:tblCellMar>
        <w:tblLook w:val="0000"/>
      </w:tblPr>
      <w:tblGrid>
        <w:gridCol w:w="2836"/>
        <w:gridCol w:w="6344"/>
      </w:tblGrid>
      <w:tr w:rsidTr="00D32A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This unit contains employability skills.</w:t>
            </w:r>
          </w:p>
        </w:tc>
      </w:tr>
      <w:tr w:rsidTr="00D32A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1A" w:rsidP="00182A1A">
            <w:pPr>
              <w:pStyle w:val="BodyText"/>
            </w:pPr>
          </w:p>
        </w:tc>
      </w:tr>
    </w:tbl>
    <w:p w:rsidR="00000000" w:rsidRPr="00182A1A" w:rsidP="00182A1A">
      <w:pPr>
        <w:pStyle w:val="BodyText"/>
      </w:pPr>
    </w:p>
    <w:p w:rsidR="00000000" w:rsidRPr="00182A1A" w:rsidP="00182A1A">
      <w:pPr>
        <w:pStyle w:val="AllowPageBreak"/>
      </w:pPr>
    </w:p>
    <w:p w:rsidR="00000000" w:rsidRPr="00182A1A" w:rsidP="00182A1A">
      <w:pPr>
        <w:pStyle w:val="Heading1"/>
      </w:pPr>
      <w:bookmarkStart w:id="7" w:name="O_136845"/>
      <w:bookmarkEnd w:id="7"/>
      <w:r w:rsidRPr="00182A1A">
        <w:t>Elements and Performance Criteria Pre-Content</w:t>
      </w:r>
    </w:p>
    <w:tbl>
      <w:tblPr>
        <w:tblW w:w="0" w:type="auto"/>
        <w:tblLayout w:type="fixed"/>
        <w:tblCellMar>
          <w:left w:w="62" w:type="dxa"/>
          <w:right w:w="62" w:type="dxa"/>
        </w:tblCellMar>
        <w:tblLook w:val="0000"/>
      </w:tblPr>
      <w:tblGrid>
        <w:gridCol w:w="2836"/>
        <w:gridCol w:w="6344"/>
      </w:tblGrid>
      <w:tr w:rsidTr="00D32A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82A1A" w:rsidP="00182A1A">
            <w:pPr>
              <w:pStyle w:val="BodyText"/>
            </w:pPr>
            <w:r w:rsidRPr="00182A1A">
              <w:t>Performance criteria describe the required performance needed to demonstrate achievement of the element. Where bold italicised text is used, fur</w:t>
            </w:r>
            <w:r w:rsidRPr="00182A1A">
              <w:t>ther information is detailed in the required skills and knowledge and/or the range statement. Assessment of performance is to be consistent with the evidence guide.</w:t>
            </w:r>
          </w:p>
        </w:tc>
      </w:tr>
    </w:tbl>
    <w:p w:rsidR="00000000" w:rsidRPr="00182A1A" w:rsidP="00182A1A">
      <w:pPr>
        <w:pStyle w:val="BodyText"/>
      </w:pPr>
    </w:p>
    <w:p w:rsidR="00000000" w:rsidRPr="00182A1A" w:rsidP="00182A1A">
      <w:pPr>
        <w:pStyle w:val="AllowPageBreak"/>
      </w:pPr>
    </w:p>
    <w:p w:rsidR="00000000" w:rsidRPr="00182A1A" w:rsidP="00182A1A">
      <w:pPr>
        <w:pStyle w:val="Heading1"/>
      </w:pPr>
      <w:bookmarkStart w:id="8" w:name="O_136846"/>
      <w:bookmarkEnd w:id="8"/>
      <w:r w:rsidRPr="00182A1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32A8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82A1A" w:rsidP="00182A1A">
            <w:pPr>
              <w:pStyle w:val="List"/>
            </w:pPr>
            <w:r w:rsidRPr="00182A1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rPr>
                <w:rStyle w:val="SpecialBold"/>
              </w:rPr>
              <w:t>PERFORMANCE CRITERIA</w:t>
            </w:r>
          </w:p>
        </w:tc>
      </w:tr>
      <w:tr w:rsidTr="00D32A8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1</w:t>
            </w:r>
          </w:p>
        </w:tc>
        <w:tc>
          <w:tcPr>
            <w:tcW w:w="2410" w:type="dxa"/>
            <w:vMerge w:val="restart"/>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Identify and select appropriate networks.</w:t>
            </w:r>
          </w:p>
        </w:tc>
        <w:tc>
          <w:tcPr>
            <w:tcW w:w="56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1.1</w:t>
            </w:r>
          </w:p>
        </w:tc>
        <w:tc>
          <w:tcPr>
            <w:tcW w:w="577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 xml:space="preserve">Identify and prioritise workplace </w:t>
            </w:r>
            <w:r w:rsidRPr="00182A1A">
              <w:rPr>
                <w:rStyle w:val="BoldandItalics"/>
              </w:rPr>
              <w:t>networking requirements</w:t>
            </w:r>
            <w:r w:rsidRPr="00182A1A">
              <w:t>.</w:t>
            </w:r>
          </w:p>
        </w:tc>
      </w:tr>
      <w:tr w:rsidTr="00D32A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1.2</w:t>
            </w:r>
          </w:p>
        </w:tc>
        <w:tc>
          <w:tcPr>
            <w:tcW w:w="577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 xml:space="preserve">Identify and select </w:t>
            </w:r>
            <w:r w:rsidRPr="00182A1A">
              <w:rPr>
                <w:rStyle w:val="BoldandItalics"/>
              </w:rPr>
              <w:t>formal and informal networks</w:t>
            </w:r>
            <w:r w:rsidRPr="00182A1A">
              <w:t xml:space="preserve"> relevant to requirements. </w:t>
            </w:r>
          </w:p>
        </w:tc>
      </w:tr>
      <w:tr w:rsidTr="00D32A8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2</w:t>
            </w:r>
          </w:p>
        </w:tc>
        <w:tc>
          <w:tcPr>
            <w:tcW w:w="2410" w:type="dxa"/>
            <w:vMerge w:val="restart"/>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Participate in relevant networks.</w:t>
            </w:r>
          </w:p>
        </w:tc>
        <w:tc>
          <w:tcPr>
            <w:tcW w:w="56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2.1</w:t>
            </w:r>
          </w:p>
        </w:tc>
        <w:tc>
          <w:tcPr>
            <w:tcW w:w="577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 xml:space="preserve">Participate in and contribute to networks according to </w:t>
            </w:r>
            <w:r w:rsidRPr="00182A1A">
              <w:rPr>
                <w:rStyle w:val="BoldandItalics"/>
              </w:rPr>
              <w:t>workplace policies and procedures</w:t>
            </w:r>
            <w:r w:rsidRPr="00182A1A">
              <w:t>.</w:t>
            </w:r>
          </w:p>
        </w:tc>
      </w:tr>
      <w:tr w:rsidTr="00D32A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2.2</w:t>
            </w:r>
          </w:p>
        </w:tc>
        <w:tc>
          <w:tcPr>
            <w:tcW w:w="577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 xml:space="preserve">Identify and use effective </w:t>
            </w:r>
            <w:r w:rsidRPr="00182A1A">
              <w:rPr>
                <w:rStyle w:val="BoldandItalics"/>
              </w:rPr>
              <w:t>communication techniques</w:t>
            </w:r>
            <w:r w:rsidRPr="00182A1A">
              <w:t xml:space="preserve"> to participate in workplace networks.</w:t>
            </w:r>
          </w:p>
        </w:tc>
      </w:tr>
      <w:tr w:rsidTr="00D32A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2.3</w:t>
            </w:r>
          </w:p>
        </w:tc>
        <w:tc>
          <w:tcPr>
            <w:tcW w:w="577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Identify and access information and other support that can be provided by network.</w:t>
            </w:r>
          </w:p>
        </w:tc>
      </w:tr>
      <w:tr w:rsidTr="00D32A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2.4</w:t>
            </w:r>
          </w:p>
        </w:tc>
        <w:tc>
          <w:tcPr>
            <w:tcW w:w="577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Communicate outcomes of network participation to relevant workplace staff and other personnel as required.</w:t>
            </w:r>
          </w:p>
        </w:tc>
      </w:tr>
      <w:tr w:rsidTr="00D32A8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3</w:t>
            </w:r>
          </w:p>
        </w:tc>
        <w:tc>
          <w:tcPr>
            <w:tcW w:w="2410" w:type="dxa"/>
            <w:vMerge w:val="restart"/>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Maintain networks.</w:t>
            </w:r>
          </w:p>
        </w:tc>
        <w:tc>
          <w:tcPr>
            <w:tcW w:w="56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3.1</w:t>
            </w:r>
          </w:p>
        </w:tc>
        <w:tc>
          <w:tcPr>
            <w:tcW w:w="577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Maintain networks according to workplace policies and procedures.</w:t>
            </w:r>
          </w:p>
        </w:tc>
      </w:tr>
      <w:tr w:rsidTr="00D32A8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82A1A">
            <w:pPr>
              <w:pStyle w:val="List"/>
              <w:rPr>
                <w:lang w:val="en-NZ"/>
              </w:rPr>
            </w:pPr>
            <w:r w:rsidRPr="00182A1A">
              <w:t>3.2</w:t>
            </w:r>
          </w:p>
        </w:tc>
        <w:tc>
          <w:tcPr>
            <w:tcW w:w="5777" w:type="dxa"/>
            <w:tcBorders>
              <w:top w:val="nil"/>
              <w:left w:val="nil"/>
              <w:bottom w:val="nil"/>
              <w:right w:val="nil"/>
            </w:tcBorders>
            <w:tcMar>
              <w:top w:w="0" w:type="dxa"/>
              <w:left w:w="62" w:type="dxa"/>
              <w:bottom w:w="0" w:type="dxa"/>
              <w:right w:w="62" w:type="dxa"/>
            </w:tcMar>
          </w:tcPr>
          <w:p w:rsidR="00000000" w:rsidRPr="00182A1A" w:rsidP="00182A1A">
            <w:pPr>
              <w:pStyle w:val="List"/>
            </w:pPr>
            <w:r w:rsidRPr="00182A1A">
              <w:t xml:space="preserve">Follow communication protocols between different </w:t>
            </w:r>
            <w:r w:rsidRPr="00182A1A">
              <w:t>networks and network participants.</w:t>
            </w:r>
          </w:p>
        </w:tc>
      </w:tr>
    </w:tbl>
    <w:p w:rsidR="00000000" w:rsidRPr="00182A1A" w:rsidP="00182A1A">
      <w:pPr>
        <w:pStyle w:val="BodyText"/>
      </w:pPr>
    </w:p>
    <w:p w:rsidR="00000000" w:rsidRPr="00182A1A" w:rsidP="00182A1A">
      <w:pPr>
        <w:pStyle w:val="AllowPageBreak"/>
      </w:pPr>
    </w:p>
    <w:p w:rsidR="00000000" w:rsidRPr="00182A1A" w:rsidP="00182A1A">
      <w:pPr>
        <w:pStyle w:val="Heading1"/>
      </w:pPr>
      <w:bookmarkStart w:id="9" w:name="O_136847"/>
      <w:bookmarkEnd w:id="9"/>
      <w:r w:rsidRPr="00182A1A">
        <w:t>Required Skills and Knowledge</w:t>
      </w:r>
    </w:p>
    <w:tbl>
      <w:tblPr>
        <w:tblW w:w="0" w:type="auto"/>
        <w:tblLayout w:type="fixed"/>
        <w:tblCellMar>
          <w:left w:w="62" w:type="dxa"/>
          <w:right w:w="62" w:type="dxa"/>
        </w:tblCellMar>
        <w:tblLook w:val="0000"/>
      </w:tblPr>
      <w:tblGrid>
        <w:gridCol w:w="9180"/>
      </w:tblGrid>
      <w:tr w:rsidTr="00D32A8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REQUIRED SKILLS AND KNOWLEDGE</w:t>
            </w:r>
          </w:p>
        </w:tc>
      </w:tr>
      <w:tr w:rsidTr="00D32A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This section describes the skills and knowledge required for this unit.</w:t>
            </w:r>
          </w:p>
        </w:tc>
      </w:tr>
      <w:tr w:rsidTr="00D32A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Required skills</w:t>
            </w:r>
          </w:p>
        </w:tc>
      </w:tr>
      <w:tr w:rsidTr="00D32A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82A1A" w:rsidP="00182A1A">
            <w:pPr>
              <w:pStyle w:val="ListBullet"/>
            </w:pPr>
            <w:r w:rsidRPr="00182A1A">
              <w:t>self-management, planning, interpersonal and organisational skills to participate in and maintain networks</w:t>
            </w:r>
          </w:p>
          <w:p w:rsidR="00000000" w:rsidRPr="00182A1A" w:rsidP="00182A1A">
            <w:pPr>
              <w:pStyle w:val="ListBullet"/>
            </w:pPr>
            <w:r w:rsidRPr="00182A1A">
              <w:t>communication skills, including clear and direct communication and active listening and questioning techniques to effectively liaise with others and share information</w:t>
            </w:r>
          </w:p>
          <w:p w:rsidR="00000000" w:rsidP="00182A1A">
            <w:pPr>
              <w:pStyle w:val="ListBullet"/>
              <w:rPr>
                <w:lang w:val="en-NZ"/>
              </w:rPr>
            </w:pPr>
            <w:r w:rsidRPr="00182A1A">
              <w:t>literacy and numeracy skills to source relevant information.</w:t>
            </w:r>
          </w:p>
        </w:tc>
      </w:tr>
      <w:tr w:rsidTr="00D32A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Required knowledge</w:t>
            </w:r>
          </w:p>
        </w:tc>
      </w:tr>
      <w:tr w:rsidTr="00D32A8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82A1A" w:rsidP="00182A1A">
            <w:pPr>
              <w:pStyle w:val="ListBullet"/>
            </w:pPr>
            <w:r w:rsidRPr="00182A1A">
              <w:t>workpl</w:t>
            </w:r>
            <w:r w:rsidRPr="00182A1A">
              <w:t>ace policies and procedures</w:t>
            </w:r>
          </w:p>
          <w:p w:rsidR="00000000" w:rsidRPr="00182A1A" w:rsidP="00182A1A">
            <w:pPr>
              <w:pStyle w:val="ListBullet"/>
            </w:pPr>
            <w:r w:rsidRPr="00182A1A">
              <w:t>funeral services industry information sources</w:t>
            </w:r>
          </w:p>
          <w:p w:rsidR="00000000" w:rsidRPr="00182A1A" w:rsidP="00182A1A">
            <w:pPr>
              <w:pStyle w:val="ListBullet"/>
            </w:pPr>
            <w:r w:rsidRPr="00182A1A">
              <w:t>networks relevant to funeral services industry</w:t>
            </w:r>
          </w:p>
          <w:p w:rsidR="00000000" w:rsidRPr="00182A1A" w:rsidP="00182A1A">
            <w:pPr>
              <w:pStyle w:val="ListBullet"/>
            </w:pPr>
            <w:r w:rsidRPr="00182A1A">
              <w:t>social, religious and cultural differences and traditions</w:t>
            </w:r>
          </w:p>
          <w:p w:rsidR="00000000" w:rsidRPr="00182A1A" w:rsidP="00182A1A">
            <w:pPr>
              <w:pStyle w:val="ListBullet"/>
            </w:pPr>
            <w:r w:rsidRPr="00182A1A">
              <w:t>stakeholders and structure of funeral services industry.</w:t>
            </w:r>
          </w:p>
        </w:tc>
      </w:tr>
    </w:tbl>
    <w:p w:rsidR="00D32A88" w:rsidP="00182A1A">
      <w:pPr>
        <w:pStyle w:val="BodyText"/>
      </w:pPr>
    </w:p>
    <w:p w:rsidR="00D32A88" w:rsidP="00182A1A">
      <w:pPr>
        <w:pStyle w:val="BodyText"/>
      </w:pPr>
    </w:p>
    <w:p w:rsidR="00000000" w:rsidRPr="00182A1A" w:rsidP="00182A1A">
      <w:pPr>
        <w:pStyle w:val="Heading1"/>
      </w:pPr>
      <w:bookmarkStart w:id="10" w:name="O_136848"/>
      <w:bookmarkEnd w:id="10"/>
      <w:r w:rsidRPr="00182A1A">
        <w:t>Evidence Guide</w:t>
      </w:r>
    </w:p>
    <w:tbl>
      <w:tblPr>
        <w:tblW w:w="0" w:type="auto"/>
        <w:tblLayout w:type="fixed"/>
        <w:tblCellMar>
          <w:left w:w="62" w:type="dxa"/>
          <w:right w:w="62" w:type="dxa"/>
        </w:tblCellMar>
        <w:tblLook w:val="0000"/>
      </w:tblPr>
      <w:tblGrid>
        <w:gridCol w:w="3345"/>
        <w:gridCol w:w="5835"/>
      </w:tblGrid>
      <w:tr w:rsidTr="00D32A8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EVIDENCE GUIDE</w:t>
            </w:r>
          </w:p>
        </w:tc>
      </w:tr>
      <w:tr w:rsidTr="00D32A8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The evidence guide provides advice on assessment and must be read in conjunction with the performance criteria, required skills and knowledge, range statement and the Assessment Guidelines for the Training Package.</w:t>
            </w:r>
          </w:p>
        </w:tc>
      </w:tr>
      <w:tr w:rsidTr="00D32A8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82A1A" w:rsidP="00182A1A">
            <w:pPr>
              <w:pStyle w:val="BodyText"/>
            </w:pPr>
            <w:r w:rsidRPr="00182A1A">
              <w:t>Evidence of the following is essential:</w:t>
            </w:r>
          </w:p>
          <w:p w:rsidR="00000000" w:rsidRPr="00182A1A" w:rsidP="00182A1A">
            <w:pPr>
              <w:pStyle w:val="ListBullet"/>
            </w:pPr>
            <w:r w:rsidRPr="00182A1A">
              <w:t xml:space="preserve">the identification, selection, participation in and maintenance of industry networks that are relevant to and support </w:t>
            </w:r>
            <w:r w:rsidRPr="00182A1A">
              <w:t>the workplace and specific job role and according to time and resource constraints</w:t>
            </w:r>
          </w:p>
          <w:p w:rsidR="00000000" w:rsidRPr="00182A1A" w:rsidP="00182A1A">
            <w:pPr>
              <w:pStyle w:val="ListBullet"/>
            </w:pPr>
            <w:r w:rsidRPr="00182A1A">
              <w:t>communication of the utility of network participation to relevant workplace personnel</w:t>
            </w:r>
          </w:p>
          <w:p w:rsidR="00000000" w:rsidP="00182A1A">
            <w:pPr>
              <w:pStyle w:val="ListBullet"/>
              <w:rPr>
                <w:lang w:val="en-NZ"/>
              </w:rPr>
            </w:pPr>
            <w:r w:rsidRPr="00182A1A">
              <w:t>maintaining  networks over an ongoing period; at least a period of several months.</w:t>
            </w: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82A1A" w:rsidP="00182A1A">
            <w:pPr>
              <w:pStyle w:val="BodyText"/>
            </w:pPr>
            <w:r w:rsidRPr="00182A1A">
              <w:t>Assessment must ensure:</w:t>
            </w:r>
          </w:p>
          <w:p w:rsidR="00000000" w:rsidRPr="00182A1A" w:rsidP="00182A1A">
            <w:pPr>
              <w:pStyle w:val="ListBullet"/>
            </w:pPr>
            <w:r w:rsidRPr="00182A1A">
              <w:t>access to appropriate computers, communication technology and software programs to support networking</w:t>
            </w:r>
          </w:p>
          <w:p w:rsidR="00000000" w:rsidRPr="00182A1A" w:rsidP="00182A1A">
            <w:pPr>
              <w:pStyle w:val="ListBullet"/>
            </w:pPr>
            <w:r w:rsidRPr="00182A1A">
              <w:t>access to sources of industry information</w:t>
            </w:r>
          </w:p>
          <w:p w:rsidR="00000000" w:rsidP="00182A1A">
            <w:pPr>
              <w:pStyle w:val="ListBullet"/>
              <w:rPr>
                <w:lang w:val="en-NZ"/>
              </w:rPr>
            </w:pPr>
            <w:r w:rsidRPr="00182A1A">
              <w:t>interaction with industry networks.</w:t>
            </w: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82A1A" w:rsidP="00182A1A">
            <w:pPr>
              <w:pStyle w:val="BodyText"/>
            </w:pPr>
            <w:r w:rsidRPr="00182A1A">
              <w:t xml:space="preserve">A range of assessment methods should be used to assess practical skills and knowledge. The following examples are appropriate for this unit: </w:t>
            </w:r>
          </w:p>
          <w:p w:rsidR="00000000" w:rsidRPr="00182A1A" w:rsidP="00182A1A">
            <w:pPr>
              <w:pStyle w:val="ListBullet"/>
            </w:pPr>
            <w:r w:rsidRPr="00182A1A">
              <w:t>observation of candidate:</w:t>
            </w:r>
          </w:p>
          <w:p w:rsidR="00000000" w:rsidRPr="00182A1A" w:rsidP="00182A1A">
            <w:pPr>
              <w:pStyle w:val="ListBullet2"/>
            </w:pPr>
            <w:r w:rsidRPr="00182A1A">
              <w:t>participating in relevant networks</w:t>
            </w:r>
          </w:p>
          <w:p w:rsidR="00000000" w:rsidRPr="00182A1A" w:rsidP="00182A1A">
            <w:pPr>
              <w:pStyle w:val="ListBullet2"/>
            </w:pPr>
            <w:r w:rsidRPr="00182A1A">
              <w:t>communicating outcomes of network participation to relevant workplace staff and other personnel</w:t>
            </w:r>
          </w:p>
          <w:p w:rsidR="00000000" w:rsidRPr="00182A1A" w:rsidP="00182A1A">
            <w:pPr>
              <w:pStyle w:val="ListBullet"/>
            </w:pPr>
            <w:r w:rsidRPr="00182A1A">
              <w:t>written or verbal questioning to assess knowledge and understanding of relevant workplace policies and procedures and relevant industry networks</w:t>
            </w:r>
          </w:p>
          <w:p w:rsidR="00000000" w:rsidRPr="00182A1A" w:rsidP="00182A1A">
            <w:pPr>
              <w:pStyle w:val="ListBullet"/>
            </w:pPr>
            <w:r w:rsidRPr="00182A1A">
              <w:t>review of portfolios of evidence and third-party workplace reports of on-the-job performance by the candidate.</w:t>
            </w:r>
          </w:p>
          <w:p w:rsidR="00000000" w:rsidRPr="00182A1A" w:rsidP="00182A1A">
            <w:pPr>
              <w:pStyle w:val="BodyText"/>
            </w:pPr>
            <w:r w:rsidRPr="00182A1A">
              <w:t>Holistic assessment with other units relevant to the industry sector, workplace and job role is recommended, for example:</w:t>
            </w:r>
          </w:p>
          <w:p w:rsidR="00000000" w:rsidP="00182A1A">
            <w:pPr>
              <w:pStyle w:val="ListBullet"/>
              <w:rPr>
                <w:lang w:val="en-NZ"/>
              </w:rPr>
            </w:pPr>
            <w:r w:rsidRPr="00182A1A">
              <w:t>SIFIND001B Work effect</w:t>
            </w:r>
            <w:r w:rsidRPr="00182A1A">
              <w:t>ively in the funeral services industry.</w:t>
            </w: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82A1A" w:rsidP="00182A1A">
            <w:pPr>
              <w:pStyle w:val="BodyText"/>
            </w:pPr>
            <w:r w:rsidRPr="00182A1A">
              <w:t>Employability skills embedded in this unit should be assessed holistically with other relevant units that make up the skill set or qualification and in the context of the job role.</w:t>
            </w:r>
          </w:p>
        </w:tc>
      </w:tr>
    </w:tbl>
    <w:p w:rsidR="00D32A88" w:rsidP="00182A1A">
      <w:pPr>
        <w:pStyle w:val="BodyText"/>
      </w:pPr>
    </w:p>
    <w:p w:rsidR="00D32A88" w:rsidP="00182A1A">
      <w:pPr>
        <w:pStyle w:val="BodyText"/>
      </w:pPr>
    </w:p>
    <w:p w:rsidR="00000000" w:rsidRPr="00182A1A" w:rsidP="00182A1A">
      <w:pPr>
        <w:pStyle w:val="Heading1"/>
      </w:pPr>
      <w:bookmarkStart w:id="11" w:name="O_136849"/>
      <w:bookmarkEnd w:id="11"/>
      <w:r w:rsidRPr="00182A1A">
        <w:t>Range Stat</w:t>
      </w:r>
      <w:r w:rsidRPr="00182A1A">
        <w:t>ement</w:t>
      </w:r>
    </w:p>
    <w:tbl>
      <w:tblPr>
        <w:tblW w:w="0" w:type="auto"/>
        <w:tblLayout w:type="fixed"/>
        <w:tblCellMar>
          <w:left w:w="62" w:type="dxa"/>
          <w:right w:w="62" w:type="dxa"/>
        </w:tblCellMar>
        <w:tblLook w:val="0000"/>
      </w:tblPr>
      <w:tblGrid>
        <w:gridCol w:w="3345"/>
        <w:gridCol w:w="5835"/>
      </w:tblGrid>
      <w:tr w:rsidTr="00D32A8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RANGE STATEMENT</w:t>
            </w:r>
          </w:p>
        </w:tc>
      </w:tr>
      <w:tr w:rsidTr="00D32A8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 xml:space="preserve">The range statement relates to the unit of competency as a whole. It allows for different work environments and situations that may affect </w:t>
            </w:r>
            <w:r w:rsidRPr="00182A1A">
              <w:t>performance. Bold italicised wording, if used in the performance criteria, is detailed below. Essential operating conditions that may be present with training and assessment (depending on the work situation, needs of the candidate, accessibility of the ite</w:t>
            </w:r>
            <w:r w:rsidRPr="00182A1A">
              <w:t>m, and local industry and regional contexts) may also be included.</w:t>
            </w:r>
          </w:p>
        </w:tc>
      </w:tr>
      <w:tr w:rsidTr="00D32A8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RPr="00182A1A" w:rsidP="00182A1A">
            <w:pPr>
              <w:pStyle w:val="BodyText"/>
            </w:pPr>
            <w:r w:rsidRPr="00182A1A">
              <w:rPr>
                <w:rStyle w:val="BoldandItalics"/>
              </w:rPr>
              <w:t>Networking requirements</w:t>
            </w:r>
          </w:p>
          <w:p w:rsidR="00000000" w:rsidP="00182A1A">
            <w:pPr>
              <w:pStyle w:val="BodyText"/>
              <w:rPr>
                <w:lang w:val="en-NZ"/>
              </w:rPr>
            </w:pPr>
            <w:r w:rsidRPr="00182A1A">
              <w:t>may include:</w:t>
            </w:r>
          </w:p>
        </w:tc>
        <w:tc>
          <w:tcPr>
            <w:tcW w:w="5835" w:type="dxa"/>
            <w:tcBorders>
              <w:top w:val="nil"/>
              <w:left w:val="nil"/>
              <w:bottom w:val="nil"/>
              <w:right w:val="nil"/>
            </w:tcBorders>
            <w:tcMar>
              <w:top w:w="0" w:type="dxa"/>
              <w:left w:w="62" w:type="dxa"/>
              <w:bottom w:w="0" w:type="dxa"/>
              <w:right w:w="62" w:type="dxa"/>
            </w:tcMar>
          </w:tcPr>
          <w:p w:rsidR="00000000" w:rsidRPr="00182A1A" w:rsidP="00182A1A">
            <w:pPr>
              <w:pStyle w:val="ListBullet"/>
            </w:pPr>
            <w:r w:rsidRPr="00182A1A">
              <w:t>expanding workplace business network</w:t>
            </w:r>
          </w:p>
          <w:p w:rsidR="00000000" w:rsidRPr="00182A1A" w:rsidP="00182A1A">
            <w:pPr>
              <w:pStyle w:val="ListBullet"/>
            </w:pPr>
            <w:r w:rsidRPr="00182A1A">
              <w:t>learning about roles, services and resources of other workplaces</w:t>
            </w:r>
          </w:p>
          <w:p w:rsidR="00000000" w:rsidRPr="00182A1A" w:rsidP="00182A1A">
            <w:pPr>
              <w:pStyle w:val="ListBullet"/>
            </w:pPr>
            <w:r w:rsidRPr="00182A1A">
              <w:t>learning about roles and resources of other workers</w:t>
            </w:r>
          </w:p>
          <w:p w:rsidR="00000000" w:rsidRPr="00182A1A" w:rsidP="00182A1A">
            <w:pPr>
              <w:pStyle w:val="ListBullet"/>
            </w:pPr>
            <w:r w:rsidRPr="00182A1A">
              <w:t>providing advice and information about own workplace services, roles and resources</w:t>
            </w:r>
          </w:p>
          <w:p w:rsidR="00000000" w:rsidRPr="00182A1A" w:rsidP="00182A1A">
            <w:pPr>
              <w:pStyle w:val="ListBullet"/>
            </w:pPr>
            <w:r w:rsidRPr="00182A1A">
              <w:t>peer support and review</w:t>
            </w:r>
          </w:p>
          <w:p w:rsidR="00000000" w:rsidRPr="00182A1A" w:rsidP="00182A1A">
            <w:pPr>
              <w:pStyle w:val="ListBullet"/>
            </w:pPr>
            <w:r w:rsidRPr="00182A1A">
              <w:t>professional development</w:t>
            </w:r>
          </w:p>
          <w:p w:rsidR="00000000" w:rsidRPr="00182A1A" w:rsidP="00182A1A">
            <w:pPr>
              <w:pStyle w:val="ListBullet"/>
            </w:pPr>
            <w:r w:rsidRPr="00182A1A">
              <w:t>maintaining coordination among different workers and workplaces</w:t>
            </w:r>
          </w:p>
          <w:p w:rsidR="00000000" w:rsidRPr="00182A1A" w:rsidP="00182A1A">
            <w:pPr>
              <w:pStyle w:val="ListBullet"/>
            </w:pPr>
            <w:r w:rsidRPr="00182A1A">
              <w:t>supporti</w:t>
            </w:r>
            <w:r w:rsidRPr="00182A1A">
              <w:t>ng joint programs or activities</w:t>
            </w:r>
          </w:p>
          <w:p w:rsidR="00000000" w:rsidP="00182A1A">
            <w:pPr>
              <w:pStyle w:val="ListBullet"/>
              <w:rPr>
                <w:lang w:val="en-NZ"/>
              </w:rPr>
            </w:pPr>
            <w:r w:rsidRPr="00182A1A">
              <w:t>providing information for policy development.</w:t>
            </w: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BoldandItalics"/>
              </w:rPr>
              <w:t>Formal and informal networks</w:t>
            </w:r>
            <w:r w:rsidRPr="00182A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82A1A" w:rsidP="00182A1A">
            <w:pPr>
              <w:pStyle w:val="ListBullet"/>
            </w:pPr>
            <w:r w:rsidRPr="00182A1A">
              <w:t>interest and support groups</w:t>
            </w:r>
          </w:p>
          <w:p w:rsidR="00000000" w:rsidRPr="00182A1A" w:rsidP="00182A1A">
            <w:pPr>
              <w:pStyle w:val="ListBullet"/>
            </w:pPr>
            <w:r w:rsidRPr="00182A1A">
              <w:t>regional, specialist and peak associations</w:t>
            </w:r>
          </w:p>
          <w:p w:rsidR="00000000" w:rsidRPr="00182A1A" w:rsidP="00182A1A">
            <w:pPr>
              <w:pStyle w:val="ListBullet"/>
            </w:pPr>
            <w:r w:rsidRPr="00182A1A">
              <w:t>professional bodies and associations</w:t>
            </w:r>
          </w:p>
          <w:p w:rsidR="00000000" w:rsidRPr="00182A1A" w:rsidP="00182A1A">
            <w:pPr>
              <w:pStyle w:val="ListBullet"/>
            </w:pPr>
            <w:r w:rsidRPr="00182A1A">
              <w:t>care agencies and hospitals</w:t>
            </w:r>
          </w:p>
          <w:p w:rsidR="00000000" w:rsidRPr="00182A1A" w:rsidP="00182A1A">
            <w:pPr>
              <w:pStyle w:val="ListBullet"/>
            </w:pPr>
            <w:r w:rsidRPr="00182A1A">
              <w:t>other workers, particularly those in funeral services industry</w:t>
            </w:r>
          </w:p>
          <w:p w:rsidR="00000000" w:rsidP="00182A1A">
            <w:pPr>
              <w:pStyle w:val="ListBullet"/>
              <w:rPr>
                <w:lang w:val="en-NZ"/>
              </w:rPr>
            </w:pPr>
            <w:r w:rsidRPr="00182A1A">
              <w:t>contacts in policy and funding bodies.</w:t>
            </w: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BoldandItalics"/>
              </w:rPr>
              <w:t>Workplace policies and procedures</w:t>
            </w:r>
            <w:r w:rsidRPr="00182A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82A1A" w:rsidP="00182A1A">
            <w:pPr>
              <w:pStyle w:val="ListBullet"/>
            </w:pPr>
            <w:r w:rsidRPr="00182A1A">
              <w:t>codes of behaviour</w:t>
            </w:r>
          </w:p>
          <w:p w:rsidR="00000000" w:rsidRPr="00182A1A" w:rsidP="00182A1A">
            <w:pPr>
              <w:pStyle w:val="ListBullet"/>
            </w:pPr>
            <w:r w:rsidRPr="00182A1A">
              <w:t>time constraints</w:t>
            </w:r>
          </w:p>
          <w:p w:rsidR="00000000" w:rsidRPr="00182A1A" w:rsidP="00182A1A">
            <w:pPr>
              <w:pStyle w:val="ListBullet"/>
            </w:pPr>
            <w:r w:rsidRPr="00182A1A">
              <w:t>resource constraints</w:t>
            </w:r>
          </w:p>
          <w:p w:rsidR="00000000" w:rsidP="00182A1A">
            <w:pPr>
              <w:pStyle w:val="ListBullet"/>
              <w:rPr>
                <w:lang w:val="en-NZ"/>
              </w:rPr>
            </w:pPr>
            <w:r w:rsidRPr="00182A1A">
              <w:t>use of individual</w:t>
            </w:r>
            <w:r w:rsidRPr="00182A1A">
              <w:t xml:space="preserve"> expertise.</w:t>
            </w: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p>
        </w:tc>
      </w:tr>
      <w:tr w:rsidTr="00D32A8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BoldandItalics"/>
              </w:rPr>
              <w:t>Communication techniques</w:t>
            </w:r>
            <w:r w:rsidRPr="00182A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82A1A" w:rsidP="00182A1A">
            <w:pPr>
              <w:pStyle w:val="ListBullet"/>
            </w:pPr>
            <w:r w:rsidRPr="00182A1A">
              <w:t>informal face-to-face verbal and non-verbal communication</w:t>
            </w:r>
          </w:p>
          <w:p w:rsidR="00000000" w:rsidRPr="00182A1A" w:rsidP="00182A1A">
            <w:pPr>
              <w:pStyle w:val="ListBullet"/>
            </w:pPr>
            <w:r w:rsidRPr="00182A1A">
              <w:t>formal verbal presentations</w:t>
            </w:r>
          </w:p>
          <w:p w:rsidR="00000000" w:rsidRPr="00182A1A" w:rsidP="00182A1A">
            <w:pPr>
              <w:pStyle w:val="ListBullet"/>
            </w:pPr>
            <w:r w:rsidRPr="00182A1A">
              <w:t>telephone calls</w:t>
            </w:r>
          </w:p>
          <w:p w:rsidR="00000000" w:rsidRPr="00182A1A" w:rsidP="00182A1A">
            <w:pPr>
              <w:pStyle w:val="ListBullet"/>
            </w:pPr>
            <w:r w:rsidRPr="00182A1A">
              <w:t>written letters, faxes, emails and memos</w:t>
            </w:r>
          </w:p>
          <w:p w:rsidR="00000000" w:rsidRPr="00182A1A" w:rsidP="00182A1A">
            <w:pPr>
              <w:pStyle w:val="ListBullet"/>
            </w:pPr>
            <w:r w:rsidRPr="00182A1A">
              <w:t>formal written reports.</w:t>
            </w:r>
          </w:p>
        </w:tc>
      </w:tr>
    </w:tbl>
    <w:p w:rsidR="00D32A88" w:rsidP="00182A1A">
      <w:pPr>
        <w:pStyle w:val="BodyText"/>
      </w:pPr>
    </w:p>
    <w:p w:rsidR="00D32A88" w:rsidP="00182A1A">
      <w:pPr>
        <w:pStyle w:val="BodyText"/>
      </w:pPr>
    </w:p>
    <w:p w:rsidR="00000000" w:rsidRPr="00182A1A" w:rsidP="00182A1A">
      <w:pPr>
        <w:pStyle w:val="Heading1"/>
      </w:pPr>
      <w:bookmarkStart w:id="12" w:name="O_136850"/>
      <w:bookmarkEnd w:id="12"/>
      <w:r w:rsidRPr="00182A1A">
        <w:t>Unit Sector(s)</w:t>
      </w:r>
    </w:p>
    <w:tbl>
      <w:tblPr>
        <w:tblW w:w="0" w:type="auto"/>
        <w:tblLayout w:type="fixed"/>
        <w:tblCellMar>
          <w:left w:w="62" w:type="dxa"/>
          <w:right w:w="62" w:type="dxa"/>
        </w:tblCellMar>
        <w:tblLook w:val="0000"/>
      </w:tblPr>
      <w:tblGrid>
        <w:gridCol w:w="2836"/>
        <w:gridCol w:w="6344"/>
      </w:tblGrid>
      <w:tr w:rsidTr="00D32A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82A1A" w:rsidP="00182A1A">
            <w:pPr>
              <w:pStyle w:val="BodyText"/>
            </w:pPr>
            <w:r w:rsidRPr="00182A1A">
              <w:t>Funeral Services</w:t>
            </w:r>
          </w:p>
        </w:tc>
      </w:tr>
    </w:tbl>
    <w:p w:rsidR="00000000" w:rsidRPr="00182A1A" w:rsidP="00182A1A">
      <w:pPr>
        <w:pStyle w:val="BodyText"/>
      </w:pPr>
    </w:p>
    <w:p w:rsidR="00000000" w:rsidRPr="00182A1A" w:rsidP="00182A1A">
      <w:pPr>
        <w:pStyle w:val="AllowPageBreak"/>
      </w:pPr>
    </w:p>
    <w:p w:rsidR="00000000" w:rsidRPr="00182A1A" w:rsidP="00182A1A">
      <w:pPr>
        <w:pStyle w:val="Heading1"/>
      </w:pPr>
      <w:bookmarkStart w:id="13" w:name="O_162487"/>
      <w:bookmarkEnd w:id="13"/>
      <w:r w:rsidRPr="00182A1A">
        <w:t>Competency field</w:t>
      </w:r>
    </w:p>
    <w:tbl>
      <w:tblPr>
        <w:tblW w:w="0" w:type="auto"/>
        <w:tblLayout w:type="fixed"/>
        <w:tblCellMar>
          <w:left w:w="62" w:type="dxa"/>
          <w:right w:w="62" w:type="dxa"/>
        </w:tblCellMar>
        <w:tblLook w:val="0000"/>
      </w:tblPr>
      <w:tblGrid>
        <w:gridCol w:w="2836"/>
        <w:gridCol w:w="6344"/>
      </w:tblGrid>
      <w:tr w:rsidTr="00D32A8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82A1A">
            <w:pPr>
              <w:pStyle w:val="BodyText"/>
              <w:rPr>
                <w:lang w:val="en-NZ"/>
              </w:rPr>
            </w:pPr>
            <w:r w:rsidRPr="00182A1A">
              <w:t>Working in Industry</w:t>
            </w:r>
          </w:p>
        </w:tc>
      </w:tr>
      <w:tr w:rsidTr="00D32A8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82A1A" w:rsidP="00182A1A">
            <w:pPr>
              <w:pStyle w:val="BodyText"/>
            </w:pPr>
          </w:p>
        </w:tc>
      </w:tr>
    </w:tbl>
    <w:p w:rsidR="00000000" w:rsidRPr="00182A1A" w:rsidP="00182A1A">
      <w:pPr>
        <w:pStyle w:val="BodyText"/>
      </w:pPr>
    </w:p>
    <w:p w:rsidR="00000000" w:rsidRPr="00182A1A" w:rsidP="00182A1A"/>
    <w:sectPr w:rsidSect="00182A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A88" w:rsidP="00D32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8" w:rsidP="00182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2A88" w:rsidP="00182A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32A88" w:rsidP="00182A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A88" w:rsidP="00D32A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A88" w:rsidP="00182A1A">
    <w:pPr>
      <w:pStyle w:val="Header"/>
      <w:framePr w:wrap="around"/>
    </w:pPr>
    <w:r>
      <w:fldChar w:fldCharType="begin"/>
    </w:r>
    <w:r>
      <w:instrText xml:space="preserve"> TITLE   \* MERGEFORMAT </w:instrText>
    </w:r>
    <w:r>
      <w:fldChar w:fldCharType="separate"/>
    </w:r>
    <w:r>
      <w:t>SIFIND003A Participate in industry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2A88" w:rsidP="00182A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EB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6D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AC4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A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2A1A"/>
    <w:pPr>
      <w:spacing w:before="360" w:after="60"/>
      <w:outlineLvl w:val="0"/>
    </w:pPr>
    <w:rPr>
      <w:sz w:val="32"/>
    </w:rPr>
  </w:style>
  <w:style w:type="paragraph" w:styleId="Heading2">
    <w:name w:val="heading 2"/>
    <w:basedOn w:val="HeadingBase"/>
    <w:next w:val="BodyText"/>
    <w:link w:val="Heading2Char"/>
    <w:qFormat/>
    <w:rsid w:val="00182A1A"/>
    <w:pPr>
      <w:keepLines/>
      <w:spacing w:before="240" w:after="120"/>
      <w:outlineLvl w:val="1"/>
    </w:pPr>
    <w:rPr>
      <w:sz w:val="28"/>
      <w:szCs w:val="40"/>
    </w:rPr>
  </w:style>
  <w:style w:type="paragraph" w:styleId="Heading3">
    <w:name w:val="heading 3"/>
    <w:basedOn w:val="HeadingBase"/>
    <w:next w:val="BodyText"/>
    <w:link w:val="Heading3Char"/>
    <w:qFormat/>
    <w:rsid w:val="00182A1A"/>
    <w:pPr>
      <w:spacing w:before="180" w:after="120"/>
      <w:outlineLvl w:val="2"/>
    </w:pPr>
    <w:rPr>
      <w:spacing w:val="-10"/>
      <w:kern w:val="32"/>
    </w:rPr>
  </w:style>
  <w:style w:type="paragraph" w:styleId="Heading4">
    <w:name w:val="heading 4"/>
    <w:basedOn w:val="HeadingBase"/>
    <w:next w:val="BodyText"/>
    <w:link w:val="Heading4Char"/>
    <w:qFormat/>
    <w:rsid w:val="00182A1A"/>
    <w:pPr>
      <w:spacing w:before="160" w:after="120"/>
      <w:outlineLvl w:val="3"/>
    </w:pPr>
    <w:rPr>
      <w:sz w:val="22"/>
    </w:rPr>
  </w:style>
  <w:style w:type="paragraph" w:styleId="Heading5">
    <w:name w:val="heading 5"/>
    <w:basedOn w:val="HeadingBase"/>
    <w:next w:val="Normal"/>
    <w:link w:val="Heading5Char"/>
    <w:qFormat/>
    <w:rsid w:val="00182A1A"/>
    <w:pPr>
      <w:spacing w:before="80"/>
      <w:outlineLvl w:val="4"/>
    </w:pPr>
    <w:rPr>
      <w:color w:val="918585"/>
      <w:sz w:val="20"/>
    </w:rPr>
  </w:style>
  <w:style w:type="paragraph" w:styleId="Heading6">
    <w:name w:val="heading 6"/>
    <w:basedOn w:val="HeadingBase"/>
    <w:next w:val="Normal"/>
    <w:link w:val="Heading6Char"/>
    <w:qFormat/>
    <w:rsid w:val="00182A1A"/>
    <w:pPr>
      <w:spacing w:before="60"/>
      <w:outlineLvl w:val="5"/>
    </w:pPr>
    <w:rPr>
      <w:color w:val="918585"/>
      <w:sz w:val="20"/>
    </w:rPr>
  </w:style>
  <w:style w:type="paragraph" w:styleId="Heading7">
    <w:name w:val="heading 7"/>
    <w:basedOn w:val="Normal"/>
    <w:next w:val="Normal"/>
    <w:link w:val="Heading7Char"/>
    <w:qFormat/>
    <w:rsid w:val="00182A1A"/>
    <w:pPr>
      <w:ind w:left="720"/>
      <w:outlineLvl w:val="6"/>
    </w:pPr>
    <w:rPr>
      <w:i/>
    </w:rPr>
  </w:style>
  <w:style w:type="paragraph" w:styleId="Heading8">
    <w:name w:val="heading 8"/>
    <w:basedOn w:val="Normal"/>
    <w:next w:val="Normal"/>
    <w:link w:val="Heading8Char"/>
    <w:qFormat/>
    <w:rsid w:val="00182A1A"/>
    <w:pPr>
      <w:ind w:left="720"/>
      <w:outlineLvl w:val="7"/>
    </w:pPr>
    <w:rPr>
      <w:i/>
    </w:rPr>
  </w:style>
  <w:style w:type="paragraph" w:styleId="Heading9">
    <w:name w:val="heading 9"/>
    <w:basedOn w:val="Normal"/>
    <w:next w:val="Normal"/>
    <w:link w:val="Heading9Char"/>
    <w:qFormat/>
    <w:rsid w:val="00182A1A"/>
    <w:pPr>
      <w:ind w:left="720"/>
      <w:outlineLvl w:val="8"/>
    </w:pPr>
    <w:rPr>
      <w:i/>
    </w:rPr>
  </w:style>
  <w:style w:type="character" w:default="1" w:styleId="DefaultParagraphFont">
    <w:name w:val="Default Paragraph Font"/>
    <w:uiPriority w:val="1"/>
    <w:unhideWhenUsed/>
    <w:rsid w:val="00182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2A1A"/>
  </w:style>
  <w:style w:type="character" w:customStyle="1" w:styleId="Heading1Char">
    <w:name w:val="Heading 1 Char"/>
    <w:basedOn w:val="DefaultParagraphFont"/>
    <w:link w:val="Heading1"/>
    <w:rsid w:val="00182A1A"/>
    <w:rPr>
      <w:rFonts w:ascii="Times New Roman" w:eastAsia="Times New Roman" w:hAnsi="Times New Roman" w:cs="Times New Roman"/>
      <w:b/>
      <w:sz w:val="32"/>
      <w:szCs w:val="20"/>
      <w:lang w:eastAsia="en-US"/>
    </w:rPr>
  </w:style>
  <w:style w:type="paragraph" w:styleId="BodyText">
    <w:name w:val="Body Text"/>
    <w:basedOn w:val="Normal"/>
    <w:link w:val="BodyTextChar"/>
    <w:rsid w:val="00182A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2A1A"/>
    <w:rPr>
      <w:rFonts w:ascii="Times New Roman" w:eastAsia="Times New Roman" w:hAnsi="Times New Roman" w:cs="Times New Roman"/>
      <w:sz w:val="24"/>
      <w:lang w:val="en-US" w:eastAsia="en-US"/>
    </w:rPr>
  </w:style>
  <w:style w:type="paragraph" w:styleId="Footer">
    <w:name w:val="footer"/>
    <w:basedOn w:val="Normal"/>
    <w:link w:val="FooterChar"/>
    <w:rsid w:val="00182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2A1A"/>
    <w:rPr>
      <w:rFonts w:ascii="Times New Roman" w:eastAsia="Times New Roman" w:hAnsi="Times New Roman" w:cs="Times New Roman"/>
      <w:sz w:val="16"/>
      <w:lang w:val="en-US" w:eastAsia="en-US"/>
    </w:rPr>
  </w:style>
  <w:style w:type="paragraph" w:styleId="List">
    <w:name w:val="List"/>
    <w:basedOn w:val="BodyText"/>
    <w:next w:val="BodyText"/>
    <w:rsid w:val="00182A1A"/>
    <w:pPr>
      <w:tabs>
        <w:tab w:val="left" w:pos="340"/>
      </w:tabs>
      <w:spacing w:before="60" w:after="60"/>
      <w:ind w:left="340" w:hanging="340"/>
    </w:pPr>
  </w:style>
  <w:style w:type="paragraph" w:styleId="ListBullet">
    <w:name w:val="List Bullet"/>
    <w:basedOn w:val="List"/>
    <w:rsid w:val="00182A1A"/>
    <w:pPr>
      <w:numPr>
        <w:numId w:val="13"/>
      </w:numPr>
      <w:tabs>
        <w:tab w:val="clear" w:pos="340"/>
      </w:tabs>
      <w:spacing w:before="40" w:after="40"/>
    </w:pPr>
  </w:style>
  <w:style w:type="character" w:customStyle="1" w:styleId="SpecialBold">
    <w:name w:val="Special Bold"/>
    <w:basedOn w:val="DefaultParagraphFont"/>
    <w:rsid w:val="00182A1A"/>
    <w:rPr>
      <w:b/>
      <w:spacing w:val="0"/>
    </w:rPr>
  </w:style>
  <w:style w:type="paragraph" w:styleId="ListBullet2">
    <w:name w:val="List Bullet 2"/>
    <w:basedOn w:val="List2"/>
    <w:rsid w:val="00182A1A"/>
    <w:pPr>
      <w:numPr>
        <w:numId w:val="14"/>
      </w:numPr>
      <w:tabs>
        <w:tab w:val="clear" w:pos="680"/>
      </w:tabs>
    </w:pPr>
  </w:style>
  <w:style w:type="paragraph" w:styleId="Header">
    <w:name w:val="header"/>
    <w:basedOn w:val="Normal"/>
    <w:link w:val="HeaderChar"/>
    <w:rsid w:val="00182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2A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2A1A"/>
    <w:pPr>
      <w:spacing w:before="240" w:after="120"/>
      <w:outlineLvl w:val="0"/>
    </w:pPr>
    <w:rPr>
      <w:rFonts w:ascii="Times New Roman" w:hAnsi="Times New Roman"/>
      <w:b/>
      <w:sz w:val="28"/>
    </w:rPr>
  </w:style>
  <w:style w:type="paragraph" w:customStyle="1" w:styleId="AllowPageBreak">
    <w:name w:val="AllowPageBreak"/>
    <w:rsid w:val="00182A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2A1A"/>
    <w:rPr>
      <w:b/>
      <w:i/>
      <w:u w:val="none"/>
    </w:rPr>
  </w:style>
  <w:style w:type="character" w:customStyle="1" w:styleId="Heading2Char">
    <w:name w:val="Heading 2 Char"/>
    <w:basedOn w:val="DefaultParagraphFont"/>
    <w:link w:val="Heading2"/>
    <w:rsid w:val="00182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2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2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2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2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2A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2A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2A1A"/>
    <w:rPr>
      <w:rFonts w:ascii="Courier New" w:eastAsia="Times New Roman" w:hAnsi="Courier New" w:cs="Times New Roman"/>
      <w:i/>
      <w:szCs w:val="20"/>
      <w:lang w:val="en-US" w:eastAsia="en-US"/>
    </w:rPr>
  </w:style>
  <w:style w:type="paragraph" w:customStyle="1" w:styleId="HeadingBase">
    <w:name w:val="Heading Base"/>
    <w:rsid w:val="00182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2A1A"/>
    <w:pPr>
      <w:tabs>
        <w:tab w:val="right" w:leader="dot" w:pos="9072"/>
      </w:tabs>
      <w:ind w:left="567"/>
    </w:pPr>
    <w:rPr>
      <w:szCs w:val="22"/>
    </w:rPr>
  </w:style>
  <w:style w:type="paragraph" w:customStyle="1" w:styleId="TOCBase">
    <w:name w:val="TOC Base"/>
    <w:rsid w:val="00182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2A1A"/>
    <w:pPr>
      <w:tabs>
        <w:tab w:val="right" w:leader="dot" w:pos="9072"/>
      </w:tabs>
      <w:spacing w:before="40" w:after="40"/>
      <w:ind w:left="284"/>
    </w:pPr>
    <w:rPr>
      <w:rFonts w:ascii="Times New Roman" w:hAnsi="Times New Roman"/>
    </w:rPr>
  </w:style>
  <w:style w:type="paragraph" w:styleId="TOC1">
    <w:name w:val="toc 1"/>
    <w:basedOn w:val="TOCBase"/>
    <w:next w:val="Normal"/>
    <w:rsid w:val="00182A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2A1A"/>
    <w:pPr>
      <w:spacing w:before="5040"/>
      <w:jc w:val="center"/>
    </w:pPr>
    <w:rPr>
      <w:sz w:val="48"/>
      <w:szCs w:val="72"/>
      <w:lang w:val="en-US"/>
    </w:rPr>
  </w:style>
  <w:style w:type="character" w:customStyle="1" w:styleId="TitleChar">
    <w:name w:val="Title Char"/>
    <w:basedOn w:val="DefaultParagraphFont"/>
    <w:link w:val="Title"/>
    <w:rsid w:val="00182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2A1A"/>
    <w:pPr>
      <w:tabs>
        <w:tab w:val="left" w:pos="3600"/>
        <w:tab w:val="left" w:pos="3958"/>
      </w:tabs>
    </w:pPr>
  </w:style>
  <w:style w:type="paragraph" w:customStyle="1" w:styleId="Note">
    <w:name w:val="Note"/>
    <w:basedOn w:val="BodyText"/>
    <w:rsid w:val="00182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2A1A"/>
    <w:pPr>
      <w:framePr w:wrap="auto" w:hAnchor="text" w:y="6049"/>
    </w:pPr>
    <w:rPr>
      <w:color w:val="000000"/>
      <w:sz w:val="40"/>
    </w:rPr>
  </w:style>
  <w:style w:type="paragraph" w:customStyle="1" w:styleId="TOCTitle">
    <w:name w:val="TOCTitle"/>
    <w:basedOn w:val="Heading1"/>
    <w:rsid w:val="00182A1A"/>
    <w:pPr>
      <w:spacing w:after="240"/>
      <w:jc w:val="center"/>
      <w:outlineLvl w:val="9"/>
    </w:pPr>
    <w:rPr>
      <w:caps/>
    </w:rPr>
  </w:style>
  <w:style w:type="paragraph" w:customStyle="1" w:styleId="Version">
    <w:name w:val="Version"/>
    <w:rsid w:val="00182A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2A1A"/>
    <w:pPr>
      <w:keepNext w:val="0"/>
      <w:tabs>
        <w:tab w:val="right" w:pos="4176"/>
      </w:tabs>
      <w:ind w:left="198" w:hanging="198"/>
    </w:pPr>
    <w:rPr>
      <w:rFonts w:ascii="Garamond" w:hAnsi="Garamond"/>
    </w:rPr>
  </w:style>
  <w:style w:type="paragraph" w:styleId="IndexHeading">
    <w:name w:val="index heading"/>
    <w:basedOn w:val="Normal"/>
    <w:next w:val="Index1"/>
    <w:semiHidden/>
    <w:rsid w:val="00182A1A"/>
    <w:pPr>
      <w:spacing w:before="120" w:after="120"/>
    </w:pPr>
    <w:rPr>
      <w:rFonts w:ascii="Arial" w:hAnsi="Arial"/>
      <w:b/>
      <w:color w:val="918585"/>
      <w:sz w:val="24"/>
    </w:rPr>
  </w:style>
  <w:style w:type="paragraph" w:customStyle="1" w:styleId="Chapter">
    <w:name w:val="Chapter"/>
    <w:basedOn w:val="Normal"/>
    <w:rsid w:val="00182A1A"/>
    <w:pPr>
      <w:spacing w:before="240"/>
    </w:pPr>
    <w:rPr>
      <w:rFonts w:ascii="Times New Roman" w:hAnsi="Times New Roman"/>
      <w:smallCaps/>
      <w:spacing w:val="80"/>
      <w:sz w:val="28"/>
    </w:rPr>
  </w:style>
  <w:style w:type="paragraph" w:customStyle="1" w:styleId="InChapter">
    <w:name w:val="InChapter"/>
    <w:basedOn w:val="Heading3"/>
    <w:rsid w:val="00182A1A"/>
    <w:pPr>
      <w:spacing w:after="240"/>
      <w:outlineLvl w:val="9"/>
    </w:pPr>
    <w:rPr>
      <w:noProof/>
    </w:rPr>
  </w:style>
  <w:style w:type="paragraph" w:styleId="Index2">
    <w:name w:val="index 2"/>
    <w:basedOn w:val="Normal"/>
    <w:next w:val="Normal"/>
    <w:semiHidden/>
    <w:rsid w:val="00182A1A"/>
    <w:pPr>
      <w:tabs>
        <w:tab w:val="right" w:pos="4176"/>
      </w:tabs>
      <w:ind w:left="568" w:hanging="284"/>
    </w:pPr>
    <w:rPr>
      <w:rFonts w:ascii="Garamond" w:hAnsi="Garamond"/>
    </w:rPr>
  </w:style>
  <w:style w:type="paragraph" w:customStyle="1" w:styleId="Byline">
    <w:name w:val="Byline"/>
    <w:rsid w:val="00182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2A1A"/>
    <w:pPr>
      <w:tabs>
        <w:tab w:val="clear" w:pos="3600"/>
        <w:tab w:val="clear" w:pos="3958"/>
      </w:tabs>
      <w:jc w:val="right"/>
    </w:pPr>
  </w:style>
  <w:style w:type="character" w:styleId="Emphasis">
    <w:name w:val="Emphasis"/>
    <w:basedOn w:val="DefaultParagraphFont"/>
    <w:qFormat/>
    <w:rsid w:val="00182A1A"/>
    <w:rPr>
      <w:i/>
    </w:rPr>
  </w:style>
  <w:style w:type="paragraph" w:styleId="Caption">
    <w:name w:val="caption"/>
    <w:basedOn w:val="BodyText"/>
    <w:next w:val="Normal"/>
    <w:qFormat/>
    <w:rsid w:val="00182A1A"/>
    <w:pPr>
      <w:framePr w:w="2268" w:hSpace="181" w:vSpace="181" w:wrap="around" w:vAnchor="text" w:hAnchor="page" w:x="1135" w:y="285" w:anchorLock="1"/>
    </w:pPr>
    <w:rPr>
      <w:i/>
    </w:rPr>
  </w:style>
  <w:style w:type="paragraph" w:customStyle="1" w:styleId="MiniTOCTitle">
    <w:name w:val="MiniTOCTitle"/>
    <w:basedOn w:val="Heading4"/>
    <w:rsid w:val="00182A1A"/>
    <w:pPr>
      <w:spacing w:before="240"/>
      <w:outlineLvl w:val="9"/>
    </w:pPr>
    <w:rPr>
      <w:noProof/>
      <w:sz w:val="24"/>
    </w:rPr>
  </w:style>
  <w:style w:type="paragraph" w:customStyle="1" w:styleId="MiniTOCItem">
    <w:name w:val="MiniTOCItem"/>
    <w:basedOn w:val="ListBullet"/>
    <w:rsid w:val="00182A1A"/>
    <w:pPr>
      <w:numPr>
        <w:numId w:val="0"/>
      </w:numPr>
      <w:tabs>
        <w:tab w:val="right" w:leader="dot" w:pos="6521"/>
      </w:tabs>
      <w:spacing w:before="0" w:after="0"/>
    </w:pPr>
  </w:style>
  <w:style w:type="paragraph" w:customStyle="1" w:styleId="TOFTitle">
    <w:name w:val="TOFTitle"/>
    <w:basedOn w:val="TOCTitle"/>
    <w:rsid w:val="00182A1A"/>
  </w:style>
  <w:style w:type="paragraph" w:styleId="TableofFigures">
    <w:name w:val="table of figures"/>
    <w:basedOn w:val="Normal"/>
    <w:next w:val="Normal"/>
    <w:semiHidden/>
    <w:rsid w:val="00182A1A"/>
    <w:pPr>
      <w:tabs>
        <w:tab w:val="right" w:leader="dot" w:pos="9072"/>
      </w:tabs>
      <w:ind w:left="970" w:hanging="403"/>
    </w:pPr>
    <w:rPr>
      <w:rFonts w:ascii="Times New Roman" w:hAnsi="Times New Roman"/>
      <w:b/>
    </w:rPr>
  </w:style>
  <w:style w:type="paragraph" w:styleId="ListNumber">
    <w:name w:val="List Number"/>
    <w:basedOn w:val="List"/>
    <w:rsid w:val="00182A1A"/>
    <w:pPr>
      <w:numPr>
        <w:numId w:val="11"/>
      </w:numPr>
    </w:pPr>
  </w:style>
  <w:style w:type="character" w:customStyle="1" w:styleId="WingdingSymbols">
    <w:name w:val="Wingding Symbols"/>
    <w:rsid w:val="00182A1A"/>
    <w:rPr>
      <w:rFonts w:ascii="Wingdings" w:hAnsi="Wingdings"/>
    </w:rPr>
  </w:style>
  <w:style w:type="paragraph" w:customStyle="1" w:styleId="TableHeading">
    <w:name w:val="Table Heading"/>
    <w:basedOn w:val="HeadingBase"/>
    <w:rsid w:val="00182A1A"/>
    <w:pPr>
      <w:keepLines/>
      <w:pBdr>
        <w:bottom w:val="single" w:sz="6" w:space="1" w:color="918585"/>
      </w:pBdr>
      <w:spacing w:before="240"/>
    </w:pPr>
  </w:style>
  <w:style w:type="character" w:customStyle="1" w:styleId="HotSpot">
    <w:name w:val="HotSpot"/>
    <w:rsid w:val="00182A1A"/>
    <w:rPr>
      <w:color w:val="0033CC"/>
      <w:u w:val="none"/>
    </w:rPr>
  </w:style>
  <w:style w:type="paragraph" w:customStyle="1" w:styleId="BodyTextRight">
    <w:name w:val="Body Text Right"/>
    <w:basedOn w:val="BodyText"/>
    <w:rsid w:val="00182A1A"/>
    <w:pPr>
      <w:spacing w:before="0" w:after="0"/>
      <w:jc w:val="right"/>
    </w:pPr>
  </w:style>
  <w:style w:type="paragraph" w:styleId="Index3">
    <w:name w:val="index 3"/>
    <w:basedOn w:val="ListNumber2"/>
    <w:next w:val="Normal"/>
    <w:semiHidden/>
    <w:rsid w:val="00182A1A"/>
    <w:pPr>
      <w:numPr>
        <w:numId w:val="0"/>
      </w:numPr>
      <w:tabs>
        <w:tab w:val="right" w:leader="dot" w:pos="4176"/>
      </w:tabs>
    </w:pPr>
  </w:style>
  <w:style w:type="paragraph" w:styleId="ListNumber2">
    <w:name w:val="List Number 2"/>
    <w:basedOn w:val="List2"/>
    <w:rsid w:val="00182A1A"/>
    <w:pPr>
      <w:numPr>
        <w:numId w:val="10"/>
      </w:numPr>
      <w:tabs>
        <w:tab w:val="clear" w:pos="1060"/>
      </w:tabs>
    </w:pPr>
  </w:style>
  <w:style w:type="paragraph" w:customStyle="1" w:styleId="MarginNote">
    <w:name w:val="Margin Note"/>
    <w:basedOn w:val="BodyText"/>
    <w:rsid w:val="00182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2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2A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2A1A"/>
    <w:rPr>
      <w:sz w:val="32"/>
    </w:rPr>
  </w:style>
  <w:style w:type="paragraph" w:customStyle="1" w:styleId="HeadingProcedure">
    <w:name w:val="Heading Procedure"/>
    <w:basedOn w:val="HeadingBase"/>
    <w:next w:val="Normal"/>
    <w:rsid w:val="00182A1A"/>
    <w:pPr>
      <w:tabs>
        <w:tab w:val="left" w:pos="0"/>
      </w:tabs>
      <w:spacing w:before="120" w:after="60"/>
    </w:pPr>
    <w:rPr>
      <w:i/>
      <w:color w:val="918585"/>
      <w:sz w:val="22"/>
    </w:rPr>
  </w:style>
  <w:style w:type="paragraph" w:customStyle="1" w:styleId="TableBodyText">
    <w:name w:val="Table Body Text"/>
    <w:basedOn w:val="BodyText"/>
    <w:rsid w:val="00182A1A"/>
    <w:pPr>
      <w:spacing w:before="60" w:after="60"/>
    </w:pPr>
  </w:style>
  <w:style w:type="paragraph" w:styleId="ListContinue">
    <w:name w:val="List Continue"/>
    <w:basedOn w:val="List"/>
    <w:rsid w:val="00182A1A"/>
    <w:pPr>
      <w:ind w:firstLine="0"/>
    </w:pPr>
  </w:style>
  <w:style w:type="paragraph" w:customStyle="1" w:styleId="ListNote">
    <w:name w:val="List Note"/>
    <w:basedOn w:val="List"/>
    <w:rsid w:val="00182A1A"/>
    <w:pPr>
      <w:pBdr>
        <w:top w:val="single" w:sz="6" w:space="2" w:color="918585"/>
        <w:bottom w:val="single" w:sz="6" w:space="2" w:color="918585"/>
      </w:pBdr>
      <w:tabs>
        <w:tab w:val="left" w:pos="1021"/>
      </w:tabs>
      <w:ind w:firstLine="0"/>
    </w:pPr>
  </w:style>
  <w:style w:type="paragraph" w:customStyle="1" w:styleId="Warning">
    <w:name w:val="Warning"/>
    <w:basedOn w:val="BodyText"/>
    <w:rsid w:val="00182A1A"/>
    <w:pPr>
      <w:shd w:val="clear" w:color="auto" w:fill="D9D9D9"/>
      <w:tabs>
        <w:tab w:val="left" w:pos="992"/>
      </w:tabs>
      <w:ind w:left="119" w:right="119"/>
    </w:pPr>
    <w:rPr>
      <w:sz w:val="20"/>
    </w:rPr>
  </w:style>
  <w:style w:type="paragraph" w:customStyle="1" w:styleId="MarginIcons">
    <w:name w:val="Margin Icons"/>
    <w:basedOn w:val="BodyText"/>
    <w:rsid w:val="00182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2A1A"/>
    <w:rPr>
      <w:rFonts w:ascii="Courier New" w:hAnsi="Courier New"/>
    </w:rPr>
  </w:style>
  <w:style w:type="paragraph" w:customStyle="1" w:styleId="NoteBullet">
    <w:name w:val="Note Bullet"/>
    <w:basedOn w:val="Note"/>
    <w:rsid w:val="00182A1A"/>
    <w:pPr>
      <w:tabs>
        <w:tab w:val="clear" w:pos="680"/>
      </w:tabs>
      <w:spacing w:before="60" w:after="60"/>
    </w:pPr>
  </w:style>
  <w:style w:type="paragraph" w:customStyle="1" w:styleId="SubHeading2">
    <w:name w:val="SubHeading2"/>
    <w:basedOn w:val="HeadingBase"/>
    <w:rsid w:val="00182A1A"/>
    <w:pPr>
      <w:spacing w:before="240" w:after="60"/>
    </w:pPr>
    <w:rPr>
      <w:sz w:val="20"/>
    </w:rPr>
  </w:style>
  <w:style w:type="paragraph" w:customStyle="1" w:styleId="SubHeading1">
    <w:name w:val="SubHeading1"/>
    <w:basedOn w:val="HeadingBase"/>
    <w:rsid w:val="00182A1A"/>
    <w:pPr>
      <w:spacing w:before="240" w:after="60"/>
    </w:pPr>
    <w:rPr>
      <w:color w:val="918585"/>
      <w:sz w:val="22"/>
    </w:rPr>
  </w:style>
  <w:style w:type="paragraph" w:customStyle="1" w:styleId="SideHeading">
    <w:name w:val="Side Heading"/>
    <w:basedOn w:val="HeadingBase"/>
    <w:rsid w:val="00182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2A1A"/>
    <w:pPr>
      <w:numPr>
        <w:numId w:val="12"/>
      </w:numPr>
    </w:pPr>
  </w:style>
  <w:style w:type="paragraph" w:styleId="PlainText">
    <w:name w:val="Plain Text"/>
    <w:basedOn w:val="Normal"/>
    <w:link w:val="PlainTextChar"/>
    <w:rsid w:val="00182A1A"/>
    <w:rPr>
      <w:sz w:val="20"/>
    </w:rPr>
  </w:style>
  <w:style w:type="character" w:customStyle="1" w:styleId="PlainTextChar">
    <w:name w:val="Plain Text Char"/>
    <w:basedOn w:val="DefaultParagraphFont"/>
    <w:link w:val="PlainText"/>
    <w:rsid w:val="00182A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2A1A"/>
    <w:rPr>
      <w:b/>
      <w:smallCaps/>
    </w:rPr>
  </w:style>
  <w:style w:type="paragraph" w:customStyle="1" w:styleId="TableListNumber">
    <w:name w:val="Table List Number"/>
    <w:basedOn w:val="ListNumber"/>
    <w:rsid w:val="00182A1A"/>
    <w:pPr>
      <w:numPr>
        <w:numId w:val="0"/>
      </w:numPr>
    </w:pPr>
  </w:style>
  <w:style w:type="paragraph" w:styleId="TOC4">
    <w:name w:val="toc 4"/>
    <w:basedOn w:val="TOCBase"/>
    <w:next w:val="Normal"/>
    <w:semiHidden/>
    <w:rsid w:val="00182A1A"/>
    <w:pPr>
      <w:tabs>
        <w:tab w:val="right" w:leader="dot" w:pos="9071"/>
      </w:tabs>
      <w:ind w:left="1701"/>
    </w:pPr>
  </w:style>
  <w:style w:type="paragraph" w:customStyle="1" w:styleId="ListAlpha">
    <w:name w:val="List Alpha"/>
    <w:basedOn w:val="List"/>
    <w:rsid w:val="00182A1A"/>
    <w:pPr>
      <w:numPr>
        <w:numId w:val="9"/>
      </w:numPr>
    </w:pPr>
  </w:style>
  <w:style w:type="paragraph" w:customStyle="1" w:styleId="ListAlpha2">
    <w:name w:val="List Alpha 2"/>
    <w:basedOn w:val="List2"/>
    <w:rsid w:val="00182A1A"/>
    <w:pPr>
      <w:numPr>
        <w:numId w:val="8"/>
      </w:numPr>
    </w:pPr>
  </w:style>
  <w:style w:type="paragraph" w:styleId="List2">
    <w:name w:val="List 2"/>
    <w:basedOn w:val="BodyText"/>
    <w:rsid w:val="00182A1A"/>
    <w:pPr>
      <w:tabs>
        <w:tab w:val="left" w:pos="680"/>
      </w:tabs>
      <w:spacing w:before="60" w:after="60"/>
      <w:ind w:left="680" w:hanging="340"/>
    </w:pPr>
  </w:style>
  <w:style w:type="paragraph" w:styleId="List3">
    <w:name w:val="List 3"/>
    <w:basedOn w:val="BodyText"/>
    <w:rsid w:val="00182A1A"/>
    <w:pPr>
      <w:tabs>
        <w:tab w:val="left" w:pos="1021"/>
      </w:tabs>
      <w:spacing w:before="60" w:after="60"/>
      <w:ind w:left="1020" w:hanging="340"/>
    </w:pPr>
  </w:style>
  <w:style w:type="paragraph" w:styleId="List4">
    <w:name w:val="List 4"/>
    <w:basedOn w:val="BodyText"/>
    <w:rsid w:val="00182A1A"/>
    <w:pPr>
      <w:tabs>
        <w:tab w:val="left" w:pos="1361"/>
      </w:tabs>
      <w:spacing w:before="60" w:after="60"/>
      <w:ind w:left="1361" w:hanging="340"/>
    </w:pPr>
  </w:style>
  <w:style w:type="paragraph" w:styleId="List5">
    <w:name w:val="List 5"/>
    <w:basedOn w:val="BodyText"/>
    <w:rsid w:val="00182A1A"/>
    <w:pPr>
      <w:tabs>
        <w:tab w:val="left" w:pos="1701"/>
      </w:tabs>
      <w:spacing w:before="60" w:after="60"/>
      <w:ind w:left="1701" w:hanging="340"/>
    </w:pPr>
  </w:style>
  <w:style w:type="paragraph" w:styleId="ListBullet3">
    <w:name w:val="List Bullet 3"/>
    <w:basedOn w:val="List3"/>
    <w:rsid w:val="00182A1A"/>
    <w:pPr>
      <w:numPr>
        <w:numId w:val="15"/>
      </w:numPr>
      <w:tabs>
        <w:tab w:val="clear" w:pos="1021"/>
      </w:tabs>
      <w:ind w:left="1037" w:hanging="357"/>
    </w:pPr>
  </w:style>
  <w:style w:type="paragraph" w:styleId="ListBullet4">
    <w:name w:val="List Bullet 4"/>
    <w:basedOn w:val="List4"/>
    <w:rsid w:val="00182A1A"/>
    <w:pPr>
      <w:numPr>
        <w:numId w:val="3"/>
      </w:numPr>
    </w:pPr>
  </w:style>
  <w:style w:type="paragraph" w:styleId="ListBullet5">
    <w:name w:val="List Bullet 5"/>
    <w:basedOn w:val="List5"/>
    <w:rsid w:val="00182A1A"/>
    <w:pPr>
      <w:numPr>
        <w:numId w:val="4"/>
      </w:numPr>
    </w:pPr>
  </w:style>
  <w:style w:type="paragraph" w:styleId="ListContinue2">
    <w:name w:val="List Continue 2"/>
    <w:basedOn w:val="List2"/>
    <w:rsid w:val="00182A1A"/>
    <w:pPr>
      <w:ind w:firstLine="0"/>
    </w:pPr>
  </w:style>
  <w:style w:type="paragraph" w:styleId="ListContinue3">
    <w:name w:val="List Continue 3"/>
    <w:basedOn w:val="List3"/>
    <w:rsid w:val="00182A1A"/>
    <w:pPr>
      <w:ind w:left="1021" w:firstLine="0"/>
    </w:pPr>
  </w:style>
  <w:style w:type="paragraph" w:styleId="ListContinue4">
    <w:name w:val="List Continue 4"/>
    <w:basedOn w:val="List4"/>
    <w:rsid w:val="00182A1A"/>
    <w:pPr>
      <w:ind w:firstLine="0"/>
    </w:pPr>
  </w:style>
  <w:style w:type="paragraph" w:styleId="ListContinue5">
    <w:name w:val="List Continue 5"/>
    <w:basedOn w:val="List5"/>
    <w:rsid w:val="00182A1A"/>
    <w:pPr>
      <w:ind w:firstLine="0"/>
    </w:pPr>
  </w:style>
  <w:style w:type="paragraph" w:styleId="ListNumber3">
    <w:name w:val="List Number 3"/>
    <w:basedOn w:val="List3"/>
    <w:rsid w:val="00182A1A"/>
    <w:pPr>
      <w:numPr>
        <w:numId w:val="5"/>
      </w:numPr>
    </w:pPr>
  </w:style>
  <w:style w:type="paragraph" w:styleId="ListNumber4">
    <w:name w:val="List Number 4"/>
    <w:basedOn w:val="List4"/>
    <w:rsid w:val="00182A1A"/>
    <w:pPr>
      <w:numPr>
        <w:numId w:val="6"/>
      </w:numPr>
    </w:pPr>
  </w:style>
  <w:style w:type="paragraph" w:styleId="ListNumber5">
    <w:name w:val="List Number 5"/>
    <w:basedOn w:val="List5"/>
    <w:rsid w:val="00182A1A"/>
    <w:pPr>
      <w:numPr>
        <w:numId w:val="7"/>
      </w:numPr>
    </w:pPr>
  </w:style>
  <w:style w:type="paragraph" w:styleId="BlockText">
    <w:name w:val="Block Text"/>
    <w:basedOn w:val="Normal"/>
    <w:rsid w:val="00182A1A"/>
    <w:pPr>
      <w:spacing w:after="120"/>
      <w:ind w:left="1440" w:right="1440"/>
    </w:pPr>
  </w:style>
  <w:style w:type="character" w:customStyle="1" w:styleId="Subscript">
    <w:name w:val="Subscript"/>
    <w:basedOn w:val="DefaultParagraphFont"/>
    <w:rsid w:val="00182A1A"/>
    <w:rPr>
      <w:sz w:val="16"/>
      <w:vertAlign w:val="subscript"/>
    </w:rPr>
  </w:style>
  <w:style w:type="character" w:customStyle="1" w:styleId="Superscript">
    <w:name w:val="Superscript"/>
    <w:basedOn w:val="DefaultParagraphFont"/>
    <w:rsid w:val="00182A1A"/>
    <w:rPr>
      <w:sz w:val="16"/>
      <w:vertAlign w:val="superscript"/>
    </w:rPr>
  </w:style>
  <w:style w:type="character" w:customStyle="1" w:styleId="Symbols">
    <w:name w:val="Symbols"/>
    <w:basedOn w:val="DefaultParagraphFont"/>
    <w:rsid w:val="00182A1A"/>
    <w:rPr>
      <w:rFonts w:ascii="Symbol" w:hAnsi="Symbol"/>
    </w:rPr>
  </w:style>
  <w:style w:type="character" w:customStyle="1" w:styleId="MenuOptions">
    <w:name w:val="Menu Options"/>
    <w:basedOn w:val="DefaultParagraphFont"/>
    <w:rsid w:val="00182A1A"/>
    <w:rPr>
      <w:rFonts w:ascii="Arial Narrow" w:hAnsi="Arial Narrow"/>
      <w:smallCaps/>
    </w:rPr>
  </w:style>
  <w:style w:type="character" w:customStyle="1" w:styleId="Buttons">
    <w:name w:val="Buttons"/>
    <w:basedOn w:val="DefaultParagraphFont"/>
    <w:rsid w:val="00182A1A"/>
    <w:rPr>
      <w:b/>
    </w:rPr>
  </w:style>
  <w:style w:type="character" w:customStyle="1" w:styleId="Underlined">
    <w:name w:val="Underlined"/>
    <w:basedOn w:val="DefaultParagraphFont"/>
    <w:rsid w:val="00182A1A"/>
    <w:rPr>
      <w:u w:val="single"/>
    </w:rPr>
  </w:style>
  <w:style w:type="paragraph" w:customStyle="1" w:styleId="TableBodyTextRight">
    <w:name w:val="Table Body Text Right"/>
    <w:basedOn w:val="TableBodyText"/>
    <w:rsid w:val="00182A1A"/>
    <w:pPr>
      <w:widowControl w:val="0"/>
      <w:autoSpaceDE w:val="0"/>
      <w:autoSpaceDN w:val="0"/>
      <w:adjustRightInd w:val="0"/>
      <w:jc w:val="right"/>
    </w:pPr>
    <w:rPr>
      <w:rFonts w:cs="Arial"/>
      <w:szCs w:val="18"/>
    </w:rPr>
  </w:style>
  <w:style w:type="paragraph" w:customStyle="1" w:styleId="CopyrightText">
    <w:name w:val="Copyright Text"/>
    <w:basedOn w:val="BodyText"/>
    <w:rsid w:val="00182A1A"/>
    <w:rPr>
      <w:sz w:val="18"/>
    </w:rPr>
  </w:style>
  <w:style w:type="paragraph" w:customStyle="1" w:styleId="BodySmallRight">
    <w:name w:val="Body Small Right"/>
    <w:basedOn w:val="BodyTextRight"/>
    <w:rsid w:val="00182A1A"/>
    <w:rPr>
      <w:sz w:val="18"/>
      <w:szCs w:val="18"/>
    </w:rPr>
  </w:style>
  <w:style w:type="paragraph" w:customStyle="1" w:styleId="MarginEdition">
    <w:name w:val="Margin Edition"/>
    <w:basedOn w:val="MarginNote"/>
    <w:rsid w:val="00182A1A"/>
    <w:pPr>
      <w:spacing w:before="0" w:after="0"/>
    </w:pPr>
    <w:rPr>
      <w:rFonts w:ascii="Times New Roman" w:hAnsi="Times New Roman"/>
      <w:color w:val="999999"/>
    </w:rPr>
  </w:style>
  <w:style w:type="paragraph" w:customStyle="1" w:styleId="Spacer">
    <w:name w:val="Spacer"/>
    <w:basedOn w:val="Normal"/>
    <w:rsid w:val="00182A1A"/>
    <w:rPr>
      <w:sz w:val="2"/>
      <w:szCs w:val="2"/>
    </w:rPr>
  </w:style>
  <w:style w:type="character" w:customStyle="1" w:styleId="Small">
    <w:name w:val="Small"/>
    <w:basedOn w:val="DefaultParagraphFont"/>
    <w:rsid w:val="00182A1A"/>
    <w:rPr>
      <w:sz w:val="16"/>
    </w:rPr>
  </w:style>
  <w:style w:type="paragraph" w:customStyle="1" w:styleId="WideTable">
    <w:name w:val="Wide Table"/>
    <w:basedOn w:val="Normal"/>
    <w:rsid w:val="00182A1A"/>
    <w:pPr>
      <w:ind w:left="-1418"/>
    </w:pPr>
    <w:rPr>
      <w:sz w:val="2"/>
      <w:szCs w:val="2"/>
    </w:rPr>
  </w:style>
  <w:style w:type="character" w:styleId="PageNumber">
    <w:name w:val="page number"/>
    <w:basedOn w:val="DefaultParagraphFont"/>
    <w:rsid w:val="00182A1A"/>
  </w:style>
  <w:style w:type="paragraph" w:styleId="Quote">
    <w:name w:val="Quote"/>
    <w:basedOn w:val="Heading1"/>
    <w:link w:val="QuoteChar"/>
    <w:qFormat/>
    <w:rsid w:val="00182A1A"/>
    <w:rPr>
      <w:b w:val="0"/>
      <w:sz w:val="72"/>
      <w:szCs w:val="72"/>
      <w:lang w:val="en-NZ"/>
    </w:rPr>
  </w:style>
  <w:style w:type="character" w:customStyle="1" w:styleId="QuoteChar">
    <w:name w:val="Quote Char"/>
    <w:basedOn w:val="DefaultParagraphFont"/>
    <w:link w:val="Quote"/>
    <w:rsid w:val="00182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2A1A"/>
    <w:pPr>
      <w:pageBreakBefore/>
    </w:pPr>
  </w:style>
  <w:style w:type="paragraph" w:customStyle="1" w:styleId="Border">
    <w:name w:val="Border"/>
    <w:basedOn w:val="Normal"/>
    <w:qFormat/>
    <w:rsid w:val="00182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2A1A"/>
    <w:rPr>
      <w:b/>
      <w:bCs/>
      <w:i/>
      <w:iCs/>
      <w:color w:val="auto"/>
    </w:rPr>
  </w:style>
  <w:style w:type="paragraph" w:styleId="IntenseQuote">
    <w:name w:val="Intense Quote"/>
    <w:basedOn w:val="Normal"/>
    <w:next w:val="Normal"/>
    <w:link w:val="IntenseQuoteChar"/>
    <w:uiPriority w:val="30"/>
    <w:qFormat/>
    <w:rsid w:val="00182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2A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2A1A"/>
    <w:rPr>
      <w:smallCaps/>
      <w:color w:val="auto"/>
      <w:u w:val="single"/>
    </w:rPr>
  </w:style>
  <w:style w:type="character" w:styleId="IntenseReference">
    <w:name w:val="Intense Reference"/>
    <w:basedOn w:val="DefaultParagraphFont"/>
    <w:uiPriority w:val="32"/>
    <w:qFormat/>
    <w:rsid w:val="00182A1A"/>
    <w:rPr>
      <w:b/>
      <w:bCs/>
      <w:smallCaps/>
      <w:color w:val="auto"/>
      <w:spacing w:val="5"/>
      <w:u w:val="single"/>
    </w:rPr>
  </w:style>
  <w:style w:type="paragraph" w:customStyle="1" w:styleId="2ColumnHeading">
    <w:name w:val="2Column Heading"/>
    <w:basedOn w:val="BodyText"/>
    <w:qFormat/>
    <w:rsid w:val="00182A1A"/>
    <w:pPr>
      <w:spacing w:after="60"/>
      <w:ind w:left="-2268"/>
    </w:pPr>
    <w:rPr>
      <w:b/>
    </w:rPr>
  </w:style>
  <w:style w:type="paragraph" w:customStyle="1" w:styleId="Heading1TOC">
    <w:name w:val="Heading1 TOC"/>
    <w:basedOn w:val="Normal"/>
    <w:qFormat/>
    <w:rsid w:val="00182A1A"/>
    <w:pPr>
      <w:spacing w:before="240" w:after="120"/>
    </w:pPr>
    <w:rPr>
      <w:rFonts w:ascii="Times New Roman" w:hAnsi="Times New Roman"/>
      <w:b/>
      <w:sz w:val="32"/>
    </w:rPr>
  </w:style>
  <w:style w:type="paragraph" w:customStyle="1" w:styleId="Heading2TOC">
    <w:name w:val="Heading2 TOC"/>
    <w:basedOn w:val="Normal"/>
    <w:qFormat/>
    <w:rsid w:val="00182A1A"/>
    <w:pPr>
      <w:spacing w:before="240" w:after="60"/>
    </w:pPr>
    <w:rPr>
      <w:rFonts w:ascii="Times New Roman" w:hAnsi="Times New Roman"/>
      <w:b/>
      <w:sz w:val="28"/>
    </w:rPr>
  </w:style>
  <w:style w:type="character" w:customStyle="1" w:styleId="Underline">
    <w:name w:val="Underline"/>
    <w:basedOn w:val="DefaultParagraphFont"/>
    <w:qFormat/>
    <w:rsid w:val="00182A1A"/>
    <w:rPr>
      <w:u w:val="single"/>
    </w:rPr>
  </w:style>
  <w:style w:type="paragraph" w:styleId="BalloonText">
    <w:name w:val="Balloon Text"/>
    <w:basedOn w:val="Normal"/>
    <w:link w:val="BalloonTextChar"/>
    <w:rsid w:val="00182A1A"/>
    <w:rPr>
      <w:rFonts w:ascii="Tahoma" w:hAnsi="Tahoma" w:cs="Tahoma"/>
      <w:sz w:val="16"/>
      <w:szCs w:val="16"/>
    </w:rPr>
  </w:style>
  <w:style w:type="character" w:customStyle="1" w:styleId="BalloonTextChar">
    <w:name w:val="Balloon Text Char"/>
    <w:basedOn w:val="DefaultParagraphFont"/>
    <w:link w:val="BalloonText"/>
    <w:rsid w:val="00182A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2A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2A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866</Words>
  <Characters>5629</Characters>
  <Application>Microsoft Office Word</Application>
  <DocSecurity>0</DocSecurity>
  <Lines>256</Lines>
  <Paragraphs>121</Paragraphs>
  <ScaleCrop>false</ScaleCrop>
  <Company>Author-it Software Corporation Ltd.</Company>
  <LinksUpToDate>false</LinksUpToDate>
  <CharactersWithSpaces>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SIFIND003A Participate in industry networks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2012-05-26T21:34:00Z</dcterms:created>
  <dcterms:modified xsi:type="dcterms:W3CDTF">2012-05-26T21:34:00Z</dcterms:modified>
</cp:coreProperties>
</file>