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351" w:rsidP="00816351">
      <w:pPr>
        <w:pStyle w:val="Title"/>
      </w:pPr>
      <w:r>
        <w:fldChar w:fldCharType="begin"/>
      </w:r>
      <w:r>
        <w:instrText xml:space="preserve"> TITLE   \* MERGEFORMAT </w:instrText>
      </w:r>
      <w:r>
        <w:fldChar w:fldCharType="separate"/>
      </w:r>
      <w:r>
        <w:t>SIFGLC004A Monitor contracted services and supplies</w:t>
      </w:r>
      <w:r>
        <w:fldChar w:fldCharType="end"/>
      </w:r>
    </w:p>
    <w:p w:rsidR="00816351" w:rsidP="00816351">
      <w:pPr>
        <w:pStyle w:val="Version"/>
        <w:sectPr w:rsidSect="006106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10657" w:rsidP="00610657">
      <w:pPr>
        <w:pStyle w:val="SuperHeading"/>
      </w:pPr>
      <w:r w:rsidRPr="00610657">
        <w:t>SIFGLC004A Monitor contracted services and supplies</w:t>
      </w:r>
    </w:p>
    <w:p w:rsidR="00000000" w:rsidRPr="00610657" w:rsidP="00610657">
      <w:pPr>
        <w:pStyle w:val="Heading1"/>
      </w:pPr>
      <w:bookmarkStart w:id="1" w:name="O_136803"/>
      <w:bookmarkEnd w:id="1"/>
      <w:r w:rsidRPr="00610657">
        <w:t>Modification History</w:t>
      </w:r>
    </w:p>
    <w:p w:rsidR="00000000" w:rsidRPr="00610657" w:rsidP="00610657">
      <w:pPr>
        <w:pStyle w:val="BodyText"/>
      </w:pPr>
      <w:r w:rsidRPr="00610657">
        <w:t>Not applicable.</w:t>
      </w:r>
    </w:p>
    <w:p w:rsidR="00000000" w:rsidRPr="00610657" w:rsidP="00610657">
      <w:pPr>
        <w:pStyle w:val="AllowPageBreak"/>
      </w:pPr>
    </w:p>
    <w:p w:rsidR="00000000" w:rsidRPr="00610657" w:rsidP="00610657">
      <w:pPr>
        <w:pStyle w:val="Heading1"/>
      </w:pPr>
      <w:bookmarkStart w:id="2" w:name="O_136804"/>
      <w:bookmarkEnd w:id="2"/>
      <w:r w:rsidRPr="00610657">
        <w:t>Unit Descriptor</w:t>
      </w:r>
    </w:p>
    <w:tbl>
      <w:tblPr>
        <w:tblW w:w="0" w:type="auto"/>
        <w:tblLayout w:type="fixed"/>
        <w:tblCellMar>
          <w:left w:w="62" w:type="dxa"/>
          <w:right w:w="62" w:type="dxa"/>
        </w:tblCellMar>
        <w:tblLook w:val="0000"/>
      </w:tblPr>
      <w:tblGrid>
        <w:gridCol w:w="2836"/>
        <w:gridCol w:w="6344"/>
      </w:tblGrid>
      <w:tr w:rsidTr="0081635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t>This unit describes the performance outcomes, skills and knowledge required to monitor</w:t>
            </w:r>
            <w:r w:rsidRPr="00610657">
              <w:t xml:space="preserve"> the delivery of contracted services and supplies, address variations in delivery, resolve contractual disputes and monitor the transition of contracts.</w:t>
            </w:r>
          </w:p>
        </w:tc>
      </w:tr>
      <w:tr w:rsidTr="0081635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10657" w:rsidP="00610657">
            <w:pPr>
              <w:pStyle w:val="BodyText"/>
            </w:pPr>
          </w:p>
        </w:tc>
      </w:tr>
    </w:tbl>
    <w:p w:rsidR="00000000" w:rsidRPr="00610657" w:rsidP="00610657">
      <w:pPr>
        <w:pStyle w:val="BodyText"/>
      </w:pPr>
    </w:p>
    <w:p w:rsidR="00000000" w:rsidRPr="00610657" w:rsidP="00610657">
      <w:pPr>
        <w:pStyle w:val="AllowPageBreak"/>
      </w:pPr>
    </w:p>
    <w:p w:rsidR="00000000" w:rsidRPr="00610657" w:rsidP="00610657">
      <w:pPr>
        <w:pStyle w:val="Heading1"/>
      </w:pPr>
      <w:bookmarkStart w:id="3" w:name="O_136805"/>
      <w:bookmarkEnd w:id="3"/>
      <w:r w:rsidRPr="00610657">
        <w:t>Application of the Unit</w:t>
      </w:r>
    </w:p>
    <w:tbl>
      <w:tblPr>
        <w:tblW w:w="0" w:type="auto"/>
        <w:tblLayout w:type="fixed"/>
        <w:tblCellMar>
          <w:left w:w="62" w:type="dxa"/>
          <w:right w:w="62" w:type="dxa"/>
        </w:tblCellMar>
        <w:tblLook w:val="0000"/>
      </w:tblPr>
      <w:tblGrid>
        <w:gridCol w:w="2836"/>
        <w:gridCol w:w="6344"/>
      </w:tblGrid>
      <w:tr w:rsidTr="0081635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t>This unit applies to funeral home and cemetery and crematorium staff and involves a high level of autonomy and responsibility.</w:t>
            </w:r>
          </w:p>
        </w:tc>
      </w:tr>
      <w:tr w:rsidTr="0081635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10657" w:rsidP="00610657">
            <w:pPr>
              <w:pStyle w:val="BodyText"/>
            </w:pPr>
          </w:p>
        </w:tc>
      </w:tr>
    </w:tbl>
    <w:p w:rsidR="00000000" w:rsidRPr="00610657" w:rsidP="00610657">
      <w:pPr>
        <w:pStyle w:val="BodyText"/>
      </w:pPr>
    </w:p>
    <w:p w:rsidR="00000000" w:rsidRPr="00610657" w:rsidP="00610657">
      <w:pPr>
        <w:pStyle w:val="AllowPageBreak"/>
      </w:pPr>
    </w:p>
    <w:p w:rsidR="00000000" w:rsidRPr="00610657" w:rsidP="00610657">
      <w:pPr>
        <w:pStyle w:val="Heading1"/>
      </w:pPr>
      <w:bookmarkStart w:id="4" w:name="O_136806"/>
      <w:bookmarkEnd w:id="4"/>
      <w:r w:rsidRPr="00610657">
        <w:t>Licensing/Regulatory Information</w:t>
      </w:r>
    </w:p>
    <w:p w:rsidR="00000000" w:rsidRPr="00610657" w:rsidP="00610657">
      <w:pPr>
        <w:pStyle w:val="BodyText"/>
      </w:pPr>
      <w:r w:rsidRPr="00610657">
        <w:t>Not applicable.</w:t>
      </w:r>
    </w:p>
    <w:p w:rsidR="00000000" w:rsidRPr="00610657" w:rsidP="00610657">
      <w:pPr>
        <w:pStyle w:val="AllowPageBreak"/>
      </w:pPr>
    </w:p>
    <w:p w:rsidR="00000000" w:rsidRPr="00610657" w:rsidP="00610657">
      <w:pPr>
        <w:pStyle w:val="Heading1"/>
      </w:pPr>
      <w:bookmarkStart w:id="5" w:name="O_136807"/>
      <w:bookmarkEnd w:id="5"/>
      <w:r w:rsidRPr="00610657">
        <w:t>Pre-Requisites</w:t>
      </w:r>
    </w:p>
    <w:tbl>
      <w:tblPr>
        <w:tblW w:w="0" w:type="auto"/>
        <w:tblLayout w:type="fixed"/>
        <w:tblCellMar>
          <w:left w:w="62" w:type="dxa"/>
          <w:right w:w="62" w:type="dxa"/>
        </w:tblCellMar>
        <w:tblLook w:val="0000"/>
      </w:tblPr>
      <w:tblGrid>
        <w:gridCol w:w="2836"/>
        <w:gridCol w:w="6344"/>
      </w:tblGrid>
      <w:tr w:rsidTr="0081635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t>Nil</w:t>
            </w:r>
          </w:p>
        </w:tc>
      </w:tr>
      <w:tr w:rsidTr="0081635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10657" w:rsidP="00610657">
            <w:pPr>
              <w:pStyle w:val="BodyText"/>
            </w:pPr>
          </w:p>
        </w:tc>
      </w:tr>
    </w:tbl>
    <w:p w:rsidR="00000000" w:rsidRPr="00610657" w:rsidP="00610657">
      <w:pPr>
        <w:pStyle w:val="BodyText"/>
      </w:pPr>
    </w:p>
    <w:p w:rsidR="00000000" w:rsidRPr="00610657" w:rsidP="00610657">
      <w:pPr>
        <w:pStyle w:val="AllowPageBreak"/>
      </w:pPr>
    </w:p>
    <w:p w:rsidR="00000000" w:rsidRPr="00610657" w:rsidP="00610657">
      <w:pPr>
        <w:pStyle w:val="Heading1"/>
      </w:pPr>
      <w:bookmarkStart w:id="6" w:name="O_136808"/>
      <w:bookmarkEnd w:id="6"/>
      <w:r w:rsidRPr="00610657">
        <w:t>Employability Skills Information</w:t>
      </w:r>
    </w:p>
    <w:tbl>
      <w:tblPr>
        <w:tblW w:w="0" w:type="auto"/>
        <w:tblLayout w:type="fixed"/>
        <w:tblCellMar>
          <w:left w:w="62" w:type="dxa"/>
          <w:right w:w="62" w:type="dxa"/>
        </w:tblCellMar>
        <w:tblLook w:val="0000"/>
      </w:tblPr>
      <w:tblGrid>
        <w:gridCol w:w="2836"/>
        <w:gridCol w:w="6344"/>
      </w:tblGrid>
      <w:tr w:rsidTr="0081635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t>This unit contains employability skills.</w:t>
            </w:r>
          </w:p>
        </w:tc>
      </w:tr>
      <w:tr w:rsidTr="0081635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10657" w:rsidP="00610657">
            <w:pPr>
              <w:pStyle w:val="BodyText"/>
            </w:pPr>
          </w:p>
        </w:tc>
      </w:tr>
    </w:tbl>
    <w:p w:rsidR="00000000" w:rsidRPr="00610657" w:rsidP="00610657">
      <w:pPr>
        <w:pStyle w:val="BodyText"/>
      </w:pPr>
    </w:p>
    <w:p w:rsidR="00000000" w:rsidRPr="00610657" w:rsidP="00610657">
      <w:pPr>
        <w:pStyle w:val="AllowPageBreak"/>
      </w:pPr>
    </w:p>
    <w:p w:rsidR="00000000" w:rsidRPr="00610657" w:rsidP="00610657">
      <w:pPr>
        <w:pStyle w:val="Heading1"/>
      </w:pPr>
      <w:bookmarkStart w:id="7" w:name="O_136809"/>
      <w:bookmarkEnd w:id="7"/>
      <w:r w:rsidRPr="00610657">
        <w:t>Elements and Performance Criteria Pre-Content</w:t>
      </w:r>
    </w:p>
    <w:tbl>
      <w:tblPr>
        <w:tblW w:w="0" w:type="auto"/>
        <w:tblLayout w:type="fixed"/>
        <w:tblCellMar>
          <w:left w:w="62" w:type="dxa"/>
          <w:right w:w="62" w:type="dxa"/>
        </w:tblCellMar>
        <w:tblLook w:val="0000"/>
      </w:tblPr>
      <w:tblGrid>
        <w:gridCol w:w="2836"/>
        <w:gridCol w:w="6344"/>
      </w:tblGrid>
      <w:tr w:rsidTr="0081635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10657" w:rsidP="00610657">
            <w:pPr>
              <w:pStyle w:val="BodyText"/>
            </w:pPr>
            <w:r w:rsidRPr="00610657">
              <w:t>Performance criteria describe the required performance needed to demonstrate achievement of the element. Where bold italicised text is used, further information is detailed in the required skills and knowledge and/or the range statement. Assessment of perf</w:t>
            </w:r>
            <w:r w:rsidRPr="00610657">
              <w:t>ormance is to be consistent with the evidence guide.</w:t>
            </w:r>
          </w:p>
        </w:tc>
      </w:tr>
    </w:tbl>
    <w:p w:rsidR="00000000" w:rsidRPr="00610657" w:rsidP="00610657">
      <w:pPr>
        <w:pStyle w:val="BodyText"/>
      </w:pPr>
    </w:p>
    <w:p w:rsidR="00000000" w:rsidRPr="00610657" w:rsidP="00610657">
      <w:pPr>
        <w:pStyle w:val="AllowPageBreak"/>
      </w:pPr>
    </w:p>
    <w:p w:rsidR="00000000" w:rsidRPr="00610657" w:rsidP="00610657">
      <w:pPr>
        <w:pStyle w:val="Heading1"/>
      </w:pPr>
      <w:bookmarkStart w:id="8" w:name="O_136810"/>
      <w:bookmarkEnd w:id="8"/>
      <w:r w:rsidRPr="0061065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1635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10657" w:rsidP="00610657">
            <w:pPr>
              <w:pStyle w:val="List"/>
            </w:pPr>
            <w:r w:rsidRPr="0061065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rPr>
                <w:rStyle w:val="SpecialBold"/>
              </w:rPr>
              <w:t>PERFORMANCE CRITERIA</w:t>
            </w:r>
          </w:p>
        </w:tc>
      </w:tr>
      <w:tr w:rsidTr="0081635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p>
        </w:tc>
      </w:tr>
      <w:tr w:rsidTr="0081635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1</w:t>
            </w:r>
          </w:p>
        </w:tc>
        <w:tc>
          <w:tcPr>
            <w:tcW w:w="2410" w:type="dxa"/>
            <w:vMerge w:val="restart"/>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Monitor delivery of contracted services and supplies.</w:t>
            </w:r>
          </w:p>
        </w:tc>
        <w:tc>
          <w:tcPr>
            <w:tcW w:w="56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1.1</w:t>
            </w:r>
          </w:p>
        </w:tc>
        <w:tc>
          <w:tcPr>
            <w:tcW w:w="577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 xml:space="preserve">Identify </w:t>
            </w:r>
            <w:r w:rsidRPr="00610657">
              <w:rPr>
                <w:rStyle w:val="BoldandItalics"/>
              </w:rPr>
              <w:t>contracted services and supplies</w:t>
            </w:r>
            <w:r w:rsidRPr="00610657">
              <w:t>.</w:t>
            </w:r>
          </w:p>
        </w:tc>
      </w:tr>
      <w:tr w:rsidTr="008163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1.2</w:t>
            </w:r>
          </w:p>
        </w:tc>
        <w:tc>
          <w:tcPr>
            <w:tcW w:w="577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 xml:space="preserve">Conduct regular </w:t>
            </w:r>
            <w:r w:rsidRPr="00610657">
              <w:rPr>
                <w:rStyle w:val="BoldandItalics"/>
              </w:rPr>
              <w:t>checks and evaluations</w:t>
            </w:r>
            <w:r w:rsidRPr="00610657">
              <w:t xml:space="preserve"> of contracted services and supplies and delivery timeframes.</w:t>
            </w:r>
          </w:p>
        </w:tc>
      </w:tr>
      <w:tr w:rsidTr="008163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1.3</w:t>
            </w:r>
          </w:p>
        </w:tc>
        <w:tc>
          <w:tcPr>
            <w:tcW w:w="577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 xml:space="preserve">Undertake </w:t>
            </w:r>
            <w:r w:rsidRPr="00610657">
              <w:rPr>
                <w:rStyle w:val="BoldandItalics"/>
              </w:rPr>
              <w:t>ongoing liaison</w:t>
            </w:r>
            <w:r w:rsidRPr="00610657">
              <w:t xml:space="preserve"> with contractors to ensure problems are identified and resolved.</w:t>
            </w:r>
          </w:p>
        </w:tc>
      </w:tr>
      <w:tr w:rsidTr="008163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1.4</w:t>
            </w:r>
          </w:p>
        </w:tc>
        <w:tc>
          <w:tcPr>
            <w:tcW w:w="577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 xml:space="preserve">Identify and document </w:t>
            </w:r>
            <w:r w:rsidRPr="00610657">
              <w:rPr>
                <w:rStyle w:val="BoldandItalics"/>
              </w:rPr>
              <w:t>variations</w:t>
            </w:r>
            <w:r w:rsidRPr="00610657">
              <w:t xml:space="preserve"> between contract and delivery of services or supplies and notify </w:t>
            </w:r>
            <w:r w:rsidRPr="00610657">
              <w:rPr>
                <w:rStyle w:val="BoldandItalics"/>
              </w:rPr>
              <w:t>appropriate personnel</w:t>
            </w:r>
            <w:r w:rsidRPr="00610657">
              <w:t>.</w:t>
            </w:r>
          </w:p>
        </w:tc>
      </w:tr>
      <w:tr w:rsidTr="008163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1.5</w:t>
            </w:r>
          </w:p>
        </w:tc>
        <w:tc>
          <w:tcPr>
            <w:tcW w:w="577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 xml:space="preserve">Take corrective action to rectify variations within scope of authority and document according to </w:t>
            </w:r>
            <w:r w:rsidRPr="00610657">
              <w:rPr>
                <w:rStyle w:val="BoldandItalics"/>
              </w:rPr>
              <w:t>workplace policies and procedures</w:t>
            </w:r>
            <w:r w:rsidRPr="00610657">
              <w:t>.</w:t>
            </w:r>
          </w:p>
        </w:tc>
      </w:tr>
      <w:tr w:rsidTr="008163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1.6</w:t>
            </w:r>
          </w:p>
        </w:tc>
        <w:tc>
          <w:tcPr>
            <w:tcW w:w="577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 xml:space="preserve">Authorise </w:t>
            </w:r>
            <w:r w:rsidRPr="00610657">
              <w:rPr>
                <w:rStyle w:val="BoldandItalics"/>
              </w:rPr>
              <w:t>payment</w:t>
            </w:r>
            <w:r w:rsidRPr="00610657">
              <w:t xml:space="preserve"> for</w:t>
            </w:r>
            <w:r w:rsidRPr="00610657">
              <w:t xml:space="preserve"> contracted services and supplies according to </w:t>
            </w:r>
            <w:r w:rsidRPr="00610657">
              <w:rPr>
                <w:rStyle w:val="BoldandItalics"/>
              </w:rPr>
              <w:t>conditions of contract</w:t>
            </w:r>
            <w:r w:rsidRPr="00610657">
              <w:t xml:space="preserve"> and workplace policies and procedures.</w:t>
            </w:r>
          </w:p>
        </w:tc>
      </w:tr>
      <w:tr w:rsidTr="0081635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p>
        </w:tc>
      </w:tr>
      <w:tr w:rsidTr="0081635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2</w:t>
            </w:r>
          </w:p>
        </w:tc>
        <w:tc>
          <w:tcPr>
            <w:tcW w:w="2410" w:type="dxa"/>
            <w:vMerge w:val="restart"/>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Resolve contractual disputes.</w:t>
            </w:r>
          </w:p>
        </w:tc>
        <w:tc>
          <w:tcPr>
            <w:tcW w:w="56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2.1</w:t>
            </w:r>
          </w:p>
        </w:tc>
        <w:tc>
          <w:tcPr>
            <w:tcW w:w="577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Investigate disagreements and identify cause and validity.</w:t>
            </w:r>
          </w:p>
        </w:tc>
      </w:tr>
      <w:tr w:rsidTr="008163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2.2</w:t>
            </w:r>
          </w:p>
        </w:tc>
        <w:tc>
          <w:tcPr>
            <w:tcW w:w="577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Negotiate and agree on terms of resolution.</w:t>
            </w:r>
          </w:p>
        </w:tc>
      </w:tr>
      <w:tr w:rsidTr="008163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2.3</w:t>
            </w:r>
          </w:p>
        </w:tc>
        <w:tc>
          <w:tcPr>
            <w:tcW w:w="577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Follow contract provisions for dispute resolution.</w:t>
            </w:r>
          </w:p>
        </w:tc>
      </w:tr>
      <w:tr w:rsidTr="008163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2.4</w:t>
            </w:r>
          </w:p>
        </w:tc>
        <w:tc>
          <w:tcPr>
            <w:tcW w:w="577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 xml:space="preserve">Seek </w:t>
            </w:r>
            <w:r w:rsidRPr="00610657">
              <w:rPr>
                <w:rStyle w:val="BoldandItalics"/>
              </w:rPr>
              <w:t>legal and management advice</w:t>
            </w:r>
            <w:r w:rsidRPr="00610657">
              <w:t xml:space="preserve"> where required to resolve disputes.</w:t>
            </w:r>
          </w:p>
        </w:tc>
      </w:tr>
      <w:tr w:rsidTr="0081635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p>
        </w:tc>
      </w:tr>
      <w:tr w:rsidTr="0081635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3</w:t>
            </w:r>
          </w:p>
        </w:tc>
        <w:tc>
          <w:tcPr>
            <w:tcW w:w="2410" w:type="dxa"/>
            <w:vMerge w:val="restart"/>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Implement contract transitions.</w:t>
            </w:r>
          </w:p>
        </w:tc>
        <w:tc>
          <w:tcPr>
            <w:tcW w:w="56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3.1</w:t>
            </w:r>
          </w:p>
        </w:tc>
        <w:tc>
          <w:tcPr>
            <w:tcW w:w="577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Review contract conditions and responsibilities with appropriate personnel to ensure satisfactory completion of contract.</w:t>
            </w:r>
          </w:p>
        </w:tc>
      </w:tr>
      <w:tr w:rsidTr="008163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3.2</w:t>
            </w:r>
          </w:p>
        </w:tc>
        <w:tc>
          <w:tcPr>
            <w:tcW w:w="577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Authorise contract completion in writing to confirm completed services have been undertaken according to contract objectives an</w:t>
            </w:r>
            <w:r w:rsidRPr="00610657">
              <w:t>d specifications.</w:t>
            </w:r>
          </w:p>
        </w:tc>
      </w:tr>
      <w:tr w:rsidTr="008163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3.3</w:t>
            </w:r>
          </w:p>
        </w:tc>
        <w:tc>
          <w:tcPr>
            <w:tcW w:w="577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Reconcile final statement according to workplace policies and procedures.</w:t>
            </w:r>
          </w:p>
        </w:tc>
      </w:tr>
      <w:tr w:rsidTr="008163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3.4</w:t>
            </w:r>
          </w:p>
        </w:tc>
        <w:tc>
          <w:tcPr>
            <w:tcW w:w="577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Evaluate contractor performance level of service against agreed benchmark.</w:t>
            </w:r>
          </w:p>
        </w:tc>
      </w:tr>
      <w:tr w:rsidTr="008163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3.5</w:t>
            </w:r>
          </w:p>
        </w:tc>
        <w:tc>
          <w:tcPr>
            <w:tcW w:w="577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Coordinate end-of-service or renewed contracts to meet organisation's requirements.</w:t>
            </w:r>
          </w:p>
        </w:tc>
      </w:tr>
      <w:tr w:rsidTr="008163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10657">
            <w:pPr>
              <w:pStyle w:val="List"/>
              <w:rPr>
                <w:lang w:val="en-NZ"/>
              </w:rPr>
            </w:pPr>
            <w:r w:rsidRPr="00610657">
              <w:t>3.6</w:t>
            </w:r>
          </w:p>
        </w:tc>
        <w:tc>
          <w:tcPr>
            <w:tcW w:w="5777" w:type="dxa"/>
            <w:tcBorders>
              <w:top w:val="nil"/>
              <w:left w:val="nil"/>
              <w:bottom w:val="nil"/>
              <w:right w:val="nil"/>
            </w:tcBorders>
            <w:tcMar>
              <w:top w:w="0" w:type="dxa"/>
              <w:left w:w="62" w:type="dxa"/>
              <w:bottom w:w="0" w:type="dxa"/>
              <w:right w:w="62" w:type="dxa"/>
            </w:tcMar>
          </w:tcPr>
          <w:p w:rsidR="00000000" w:rsidRPr="00610657" w:rsidP="00610657">
            <w:pPr>
              <w:pStyle w:val="List"/>
            </w:pPr>
            <w:r w:rsidRPr="00610657">
              <w:t>Assess quality of contract documentation.</w:t>
            </w:r>
          </w:p>
        </w:tc>
      </w:tr>
    </w:tbl>
    <w:p w:rsidR="00000000" w:rsidRPr="00610657" w:rsidP="00610657">
      <w:pPr>
        <w:pStyle w:val="BodyText"/>
      </w:pPr>
    </w:p>
    <w:p w:rsidR="00000000" w:rsidRPr="00610657" w:rsidP="00610657">
      <w:pPr>
        <w:pStyle w:val="AllowPageBreak"/>
      </w:pPr>
    </w:p>
    <w:p w:rsidR="00000000" w:rsidRPr="00610657" w:rsidP="00610657">
      <w:pPr>
        <w:pStyle w:val="Heading1"/>
      </w:pPr>
      <w:bookmarkStart w:id="9" w:name="O_136811"/>
      <w:bookmarkEnd w:id="9"/>
      <w:r w:rsidRPr="00610657">
        <w:t>Required Skills and Knowledge</w:t>
      </w:r>
    </w:p>
    <w:tbl>
      <w:tblPr>
        <w:tblW w:w="0" w:type="auto"/>
        <w:tblLayout w:type="fixed"/>
        <w:tblCellMar>
          <w:left w:w="62" w:type="dxa"/>
          <w:right w:w="62" w:type="dxa"/>
        </w:tblCellMar>
        <w:tblLook w:val="0000"/>
      </w:tblPr>
      <w:tblGrid>
        <w:gridCol w:w="9180"/>
      </w:tblGrid>
      <w:tr w:rsidTr="0081635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SpecialBold"/>
              </w:rPr>
              <w:t>REQUIRED SKILLS AND KNOWLEDGE</w:t>
            </w:r>
          </w:p>
        </w:tc>
      </w:tr>
      <w:tr w:rsidTr="0081635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t>This section describes the skills and knowledge required for this unit.</w:t>
            </w:r>
          </w:p>
        </w:tc>
      </w:tr>
      <w:tr w:rsidTr="0081635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SpecialBold"/>
              </w:rPr>
              <w:t>Required skills</w:t>
            </w:r>
          </w:p>
        </w:tc>
      </w:tr>
      <w:tr w:rsidTr="0081635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10657" w:rsidP="00610657">
            <w:pPr>
              <w:pStyle w:val="ListBullet"/>
            </w:pPr>
            <w:r w:rsidRPr="00610657">
              <w:t xml:space="preserve">communication skills, including clear and direct communication, active listening </w:t>
            </w:r>
            <w:r w:rsidRPr="00610657">
              <w:t>and questioning techniques and responsive negotiation to liaise with contractors, negotiate resolutions and report variations between contract and delivery of services</w:t>
            </w:r>
          </w:p>
          <w:p w:rsidR="00000000" w:rsidRPr="00610657" w:rsidP="00610657">
            <w:pPr>
              <w:pStyle w:val="ListBullet"/>
            </w:pPr>
            <w:r w:rsidRPr="00610657">
              <w:t>literacy and numeracy skills to understand written documentation, accurately complete re</w:t>
            </w:r>
            <w:r w:rsidRPr="00610657">
              <w:t>quired documentation and reconcile final statements</w:t>
            </w:r>
          </w:p>
          <w:p w:rsidR="00000000" w:rsidRPr="00610657" w:rsidP="00610657">
            <w:pPr>
              <w:pStyle w:val="ListBullet"/>
            </w:pPr>
            <w:r w:rsidRPr="00610657">
              <w:t>problem-solving skills to identify discrepancies, take corrective action and investigate disagreements</w:t>
            </w:r>
          </w:p>
          <w:p w:rsidR="00000000" w:rsidRPr="00610657" w:rsidP="00610657">
            <w:pPr>
              <w:pStyle w:val="ListBullet"/>
            </w:pPr>
            <w:r w:rsidRPr="00610657">
              <w:t>planning and organisational skills to review and evaluate contractor performance and coordinate end o</w:t>
            </w:r>
            <w:r w:rsidRPr="00610657">
              <w:t>f service or renewed contracts</w:t>
            </w:r>
          </w:p>
          <w:p w:rsidR="00000000" w:rsidP="00610657">
            <w:pPr>
              <w:pStyle w:val="ListBullet"/>
              <w:rPr>
                <w:lang w:val="en-NZ"/>
              </w:rPr>
            </w:pPr>
            <w:r w:rsidRPr="00610657">
              <w:t>self-management skills to act through self-direction within scope of authority.</w:t>
            </w:r>
          </w:p>
        </w:tc>
      </w:tr>
      <w:tr w:rsidTr="0081635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SpecialBold"/>
              </w:rPr>
              <w:t>Required knowledge</w:t>
            </w:r>
          </w:p>
        </w:tc>
      </w:tr>
      <w:tr w:rsidTr="0081635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10657" w:rsidP="00610657">
            <w:pPr>
              <w:pStyle w:val="ListBullet"/>
            </w:pPr>
            <w:r w:rsidRPr="00610657">
              <w:t>operation of supply arrangements, resources, management and workplace operating systems</w:t>
            </w:r>
          </w:p>
          <w:p w:rsidR="00000000" w:rsidRPr="00610657" w:rsidP="00610657">
            <w:pPr>
              <w:pStyle w:val="ListBullet"/>
            </w:pPr>
            <w:r w:rsidRPr="00610657">
              <w:t xml:space="preserve">contract formulation processes and </w:t>
            </w:r>
            <w:r w:rsidRPr="00610657">
              <w:t>authorities</w:t>
            </w:r>
          </w:p>
          <w:p w:rsidR="00000000" w:rsidRPr="00610657" w:rsidP="00610657">
            <w:pPr>
              <w:pStyle w:val="ListBullet"/>
            </w:pPr>
            <w:r w:rsidRPr="00610657">
              <w:t>workplace policies and procedures, including business plans.</w:t>
            </w:r>
          </w:p>
        </w:tc>
      </w:tr>
    </w:tbl>
    <w:p w:rsidR="00816351" w:rsidP="00610657">
      <w:pPr>
        <w:pStyle w:val="BodyText"/>
      </w:pPr>
    </w:p>
    <w:p w:rsidR="00816351" w:rsidP="00610657">
      <w:pPr>
        <w:pStyle w:val="BodyText"/>
      </w:pPr>
    </w:p>
    <w:p w:rsidR="00000000" w:rsidRPr="00610657" w:rsidP="00610657">
      <w:pPr>
        <w:pStyle w:val="Heading1"/>
      </w:pPr>
      <w:bookmarkStart w:id="10" w:name="O_136812"/>
      <w:bookmarkEnd w:id="10"/>
      <w:r w:rsidRPr="00610657">
        <w:t>Evidence Guide</w:t>
      </w:r>
    </w:p>
    <w:tbl>
      <w:tblPr>
        <w:tblW w:w="0" w:type="auto"/>
        <w:tblLayout w:type="fixed"/>
        <w:tblCellMar>
          <w:left w:w="62" w:type="dxa"/>
          <w:right w:w="62" w:type="dxa"/>
        </w:tblCellMar>
        <w:tblLook w:val="0000"/>
      </w:tblPr>
      <w:tblGrid>
        <w:gridCol w:w="3345"/>
        <w:gridCol w:w="5835"/>
      </w:tblGrid>
      <w:tr w:rsidTr="0081635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SpecialBold"/>
              </w:rPr>
              <w:t>EVIDENCE GUIDE</w:t>
            </w:r>
          </w:p>
        </w:tc>
      </w:tr>
      <w:tr w:rsidTr="0081635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t>The evidence guide provides advice on assessment and must be read in conjunction with the performance criteria, required skills and knowledge, range statement and the Assessment Guidelines for the Training Package.</w:t>
            </w:r>
          </w:p>
        </w:tc>
      </w:tr>
      <w:tr w:rsidTr="0081635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10657">
            <w:pPr>
              <w:pStyle w:val="BodyText"/>
              <w:rPr>
                <w:lang w:val="en-NZ"/>
              </w:rPr>
            </w:pP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SpecialBold"/>
              </w:rPr>
              <w:t xml:space="preserve">Critical aspects for assessment and </w:t>
            </w:r>
            <w:r w:rsidRPr="00610657">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610657" w:rsidP="00610657">
            <w:pPr>
              <w:pStyle w:val="BodyText"/>
            </w:pPr>
            <w:r w:rsidRPr="00610657">
              <w:t>Evidence of the following is essential:</w:t>
            </w:r>
          </w:p>
          <w:p w:rsidR="00000000" w:rsidRPr="00610657" w:rsidP="00610657">
            <w:pPr>
              <w:pStyle w:val="ListBullet"/>
            </w:pPr>
            <w:r w:rsidRPr="00610657">
              <w:t>ability to successfully negotiate initial and ongoing contracts, enforce contractual agreements, including delivery timeframes and  resolve contractual disput</w:t>
            </w:r>
            <w:r w:rsidRPr="00610657">
              <w:t xml:space="preserve">es </w:t>
            </w:r>
          </w:p>
          <w:p w:rsidR="00000000" w:rsidRPr="00610657" w:rsidP="00610657">
            <w:pPr>
              <w:pStyle w:val="ListBullet"/>
            </w:pPr>
            <w:r w:rsidRPr="00610657">
              <w:t xml:space="preserve">knowledge of negotiation, relationship building and communication techniques </w:t>
            </w:r>
          </w:p>
          <w:p w:rsidR="00000000" w:rsidP="00610657">
            <w:pPr>
              <w:pStyle w:val="ListBullet"/>
              <w:rPr>
                <w:lang w:val="en-NZ"/>
              </w:rPr>
            </w:pPr>
            <w:r w:rsidRPr="00610657">
              <w:t xml:space="preserve">project or work activities to monitor multiple contracted services and supplies over a period of time so that the planning, evaluation and monitoring aspects of this unit can be assessed, to ensure consistency of </w:t>
            </w:r>
            <w:r w:rsidRPr="00610657">
              <w:t>performance and ability to respond to and e</w:t>
            </w:r>
            <w:r w:rsidRPr="00610657">
              <w:t>valuate different situations.</w:t>
            </w: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610657" w:rsidP="00610657">
            <w:pPr>
              <w:pStyle w:val="BodyText"/>
            </w:pPr>
            <w:r w:rsidRPr="00610657">
              <w:t>Assessment must ensure access to:</w:t>
            </w:r>
          </w:p>
          <w:p w:rsidR="00000000" w:rsidRPr="00610657" w:rsidP="00610657">
            <w:pPr>
              <w:pStyle w:val="ListBullet"/>
            </w:pPr>
            <w:r w:rsidRPr="00610657">
              <w:t>appropriate computers, communication technology and software programs to monitor contracted services and supplies</w:t>
            </w:r>
          </w:p>
          <w:p w:rsidR="00000000" w:rsidP="00610657">
            <w:pPr>
              <w:pStyle w:val="ListBullet"/>
              <w:rPr>
                <w:lang w:val="en-NZ"/>
              </w:rPr>
            </w:pPr>
            <w:r w:rsidRPr="00610657">
              <w:t xml:space="preserve">relevant documentation, </w:t>
            </w:r>
            <w:r w:rsidRPr="00610657">
              <w:t>such as contractual agreements.</w:t>
            </w: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610657" w:rsidP="00610657">
            <w:pPr>
              <w:pStyle w:val="BodyText"/>
            </w:pPr>
            <w:r w:rsidRPr="00610657">
              <w:t xml:space="preserve">A range of assessment methods should be used to assess practical skills and knowledge. The following examples are appropriate for this unit: </w:t>
            </w:r>
          </w:p>
          <w:p w:rsidR="00000000" w:rsidRPr="00610657" w:rsidP="00610657">
            <w:pPr>
              <w:pStyle w:val="ListBullet"/>
            </w:pPr>
            <w:r w:rsidRPr="00610657">
              <w:t>observation of candidate completing an evaluation of contracted services, liaising with contractors and applying procedures for the authorisation of payments to contractors</w:t>
            </w:r>
          </w:p>
          <w:p w:rsidR="00000000" w:rsidRPr="00610657" w:rsidP="00610657">
            <w:pPr>
              <w:pStyle w:val="ListBullet"/>
            </w:pPr>
            <w:r w:rsidRPr="00610657">
              <w:t>written or verbal questioning to assess knowledge of workplace policies and procedu</w:t>
            </w:r>
            <w:r w:rsidRPr="00610657">
              <w:t>res with regard to monitoring contracted services and supplies in the funeral services industry</w:t>
            </w:r>
          </w:p>
          <w:p w:rsidR="00000000" w:rsidRPr="00610657" w:rsidP="00610657">
            <w:pPr>
              <w:pStyle w:val="ListBullet"/>
            </w:pPr>
            <w:r w:rsidRPr="00610657">
              <w:t>review of workplace documents completed by candidate</w:t>
            </w:r>
          </w:p>
          <w:p w:rsidR="00000000" w:rsidRPr="00610657" w:rsidP="00610657">
            <w:pPr>
              <w:pStyle w:val="ListBullet"/>
            </w:pPr>
            <w:r w:rsidRPr="00610657">
              <w:t>review of portfolios of evidence and third-party workplace reports of on-the-job performance by the candida</w:t>
            </w:r>
            <w:r w:rsidRPr="00610657">
              <w:t>te.</w:t>
            </w:r>
          </w:p>
          <w:p w:rsidR="00000000" w:rsidP="00610657">
            <w:pPr>
              <w:pStyle w:val="BodyText"/>
              <w:rPr>
                <w:lang w:val="en-NZ"/>
              </w:rPr>
            </w:pPr>
            <w:r w:rsidRPr="00610657">
              <w:t>Holistic assessment with other units relevant to the industry sector, workplace and job role is recommended.</w:t>
            </w: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610657" w:rsidP="00610657">
            <w:pPr>
              <w:pStyle w:val="BodyText"/>
            </w:pPr>
            <w:r w:rsidRPr="00610657">
              <w:t>Employability skills embedded in this unit should be assessed holistically with other relevant units that make up the skill set or qualificat</w:t>
            </w:r>
            <w:r w:rsidRPr="00610657">
              <w:t>ion and in the context of the job role.</w:t>
            </w:r>
          </w:p>
        </w:tc>
      </w:tr>
    </w:tbl>
    <w:p w:rsidR="00816351" w:rsidP="00610657">
      <w:pPr>
        <w:pStyle w:val="BodyText"/>
      </w:pPr>
    </w:p>
    <w:p w:rsidR="00816351" w:rsidP="00610657">
      <w:pPr>
        <w:pStyle w:val="BodyText"/>
      </w:pPr>
    </w:p>
    <w:p w:rsidR="00000000" w:rsidRPr="00610657" w:rsidP="00610657">
      <w:pPr>
        <w:pStyle w:val="Heading1"/>
      </w:pPr>
      <w:bookmarkStart w:id="11" w:name="O_136813"/>
      <w:bookmarkEnd w:id="11"/>
      <w:r w:rsidRPr="00610657">
        <w:t>Range Statement</w:t>
      </w:r>
    </w:p>
    <w:tbl>
      <w:tblPr>
        <w:tblW w:w="0" w:type="auto"/>
        <w:tblLayout w:type="fixed"/>
        <w:tblCellMar>
          <w:left w:w="62" w:type="dxa"/>
          <w:right w:w="62" w:type="dxa"/>
        </w:tblCellMar>
        <w:tblLook w:val="0000"/>
      </w:tblPr>
      <w:tblGrid>
        <w:gridCol w:w="3345"/>
        <w:gridCol w:w="5835"/>
      </w:tblGrid>
      <w:tr w:rsidTr="0081635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SpecialBold"/>
              </w:rPr>
              <w:t>RANGE STATEMENT</w:t>
            </w:r>
          </w:p>
        </w:tc>
      </w:tr>
      <w:tr w:rsidTr="0081635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t xml:space="preserve">The range statement relates to the unit of competency as a whole. It allows for different work environments and situations that may affect </w:t>
            </w:r>
            <w:r w:rsidRPr="00610657">
              <w:t>performance. Bold italicised wording, if used in the performance criteria, is detailed below. Essential operating conditions that may be present with training and assessment (depending on the work situation, needs of the candidate, accessibility of the ite</w:t>
            </w:r>
            <w:r w:rsidRPr="00610657">
              <w:t>m, and local industry and regional contexts) may also be included.</w:t>
            </w:r>
          </w:p>
        </w:tc>
      </w:tr>
      <w:tr w:rsidTr="0081635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10657">
            <w:pPr>
              <w:pStyle w:val="BodyText"/>
              <w:rPr>
                <w:lang w:val="en-NZ"/>
              </w:rPr>
            </w:pP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BoldandItalics"/>
              </w:rPr>
              <w:t>Contracted services and supplies</w:t>
            </w:r>
            <w:r w:rsidRPr="006106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10657" w:rsidP="00610657">
            <w:pPr>
              <w:pStyle w:val="ListBullet"/>
            </w:pPr>
            <w:r w:rsidRPr="00610657">
              <w:t>products</w:t>
            </w:r>
          </w:p>
          <w:p w:rsidR="00000000" w:rsidRPr="00610657" w:rsidP="00610657">
            <w:pPr>
              <w:pStyle w:val="ListBullet"/>
            </w:pPr>
            <w:r w:rsidRPr="00610657">
              <w:t>maintenance</w:t>
            </w:r>
          </w:p>
          <w:p w:rsidR="00000000" w:rsidRPr="00610657" w:rsidP="00610657">
            <w:pPr>
              <w:pStyle w:val="ListBullet"/>
            </w:pPr>
            <w:r w:rsidRPr="00610657">
              <w:t>cleaning</w:t>
            </w:r>
          </w:p>
          <w:p w:rsidR="00000000" w:rsidP="00610657">
            <w:pPr>
              <w:pStyle w:val="ListBullet"/>
              <w:rPr>
                <w:lang w:val="en-NZ"/>
              </w:rPr>
            </w:pPr>
            <w:r w:rsidRPr="00610657">
              <w:t>waste.</w:t>
            </w: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BoldandItalics"/>
              </w:rPr>
              <w:t>Checks and evaluations</w:t>
            </w:r>
            <w:r w:rsidRPr="006106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10657" w:rsidP="00610657">
            <w:pPr>
              <w:pStyle w:val="ListBullet"/>
            </w:pPr>
            <w:r w:rsidRPr="00610657">
              <w:t>adherence to timelines</w:t>
            </w:r>
          </w:p>
          <w:p w:rsidR="00000000" w:rsidRPr="00610657" w:rsidP="00610657">
            <w:pPr>
              <w:pStyle w:val="ListBullet"/>
            </w:pPr>
            <w:r w:rsidRPr="00610657">
              <w:t>estimated costs</w:t>
            </w:r>
          </w:p>
          <w:p w:rsidR="00000000" w:rsidRPr="00610657" w:rsidP="00610657">
            <w:pPr>
              <w:pStyle w:val="ListBullet"/>
            </w:pPr>
            <w:r w:rsidRPr="00610657">
              <w:t>progress toward objectives</w:t>
            </w:r>
          </w:p>
          <w:p w:rsidR="00000000" w:rsidRPr="00610657" w:rsidP="00610657">
            <w:pPr>
              <w:pStyle w:val="ListBullet"/>
            </w:pPr>
            <w:r w:rsidRPr="00610657">
              <w:t>adherence to quality standards</w:t>
            </w:r>
          </w:p>
          <w:p w:rsidR="00000000" w:rsidRPr="00610657" w:rsidP="00610657">
            <w:pPr>
              <w:pStyle w:val="ListBullet"/>
            </w:pPr>
            <w:r w:rsidRPr="00610657">
              <w:t>sensitivity to work carried out in funeral operations areas</w:t>
            </w:r>
          </w:p>
          <w:p w:rsidR="00000000" w:rsidRPr="00610657" w:rsidP="00610657">
            <w:pPr>
              <w:pStyle w:val="ListBullet"/>
            </w:pPr>
            <w:r w:rsidRPr="00610657">
              <w:t>OHS</w:t>
            </w:r>
          </w:p>
          <w:p w:rsidR="00000000" w:rsidP="00610657">
            <w:pPr>
              <w:pStyle w:val="ListBullet"/>
              <w:rPr>
                <w:lang w:val="en-NZ"/>
              </w:rPr>
            </w:pPr>
            <w:r w:rsidRPr="00610657">
              <w:t>equal employment opportunity (EEO) practices.</w:t>
            </w: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BoldandItalics"/>
              </w:rPr>
              <w:t>Ongoing liaison</w:t>
            </w:r>
            <w:r w:rsidRPr="006106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10657" w:rsidP="00610657">
            <w:pPr>
              <w:pStyle w:val="ListBullet"/>
            </w:pPr>
            <w:r w:rsidRPr="00610657">
              <w:t>formal meetings</w:t>
            </w:r>
          </w:p>
          <w:p w:rsidR="00000000" w:rsidRPr="00610657" w:rsidP="00610657">
            <w:pPr>
              <w:pStyle w:val="ListBullet"/>
            </w:pPr>
            <w:r w:rsidRPr="00610657">
              <w:t>informal meetings</w:t>
            </w:r>
          </w:p>
          <w:p w:rsidR="00000000" w:rsidP="00610657">
            <w:pPr>
              <w:pStyle w:val="ListBullet"/>
              <w:rPr>
                <w:lang w:val="en-NZ"/>
              </w:rPr>
            </w:pPr>
            <w:r w:rsidRPr="00610657">
              <w:t>telephone conversations.</w:t>
            </w: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BoldandItalics"/>
              </w:rPr>
              <w:t>Variations</w:t>
            </w:r>
            <w:r w:rsidRPr="006106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10657" w:rsidP="00610657">
            <w:pPr>
              <w:pStyle w:val="ListBullet"/>
            </w:pPr>
            <w:r w:rsidRPr="00610657">
              <w:t>cost</w:t>
            </w:r>
          </w:p>
          <w:p w:rsidR="00000000" w:rsidRPr="00610657" w:rsidP="00610657">
            <w:pPr>
              <w:pStyle w:val="ListBullet"/>
            </w:pPr>
            <w:r w:rsidRPr="00610657">
              <w:t>quality and quantity</w:t>
            </w:r>
          </w:p>
          <w:p w:rsidR="00000000" w:rsidRPr="00610657" w:rsidP="00610657">
            <w:pPr>
              <w:pStyle w:val="ListBullet"/>
            </w:pPr>
            <w:r w:rsidRPr="00610657">
              <w:t>timeframes</w:t>
            </w:r>
          </w:p>
          <w:p w:rsidR="00000000" w:rsidP="00610657">
            <w:pPr>
              <w:pStyle w:val="ListBullet"/>
              <w:rPr>
                <w:lang w:val="en-NZ"/>
              </w:rPr>
            </w:pPr>
            <w:r w:rsidRPr="00610657">
              <w:t>damage.</w:t>
            </w: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BoldandItalics"/>
              </w:rPr>
              <w:t>Appropriate personnel</w:t>
            </w:r>
            <w:r w:rsidRPr="006106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10657" w:rsidP="00610657">
            <w:pPr>
              <w:pStyle w:val="ListBullet"/>
            </w:pPr>
            <w:r w:rsidRPr="00610657">
              <w:t>manager</w:t>
            </w:r>
          </w:p>
          <w:p w:rsidR="00000000" w:rsidP="00610657">
            <w:pPr>
              <w:pStyle w:val="ListBullet"/>
              <w:rPr>
                <w:lang w:val="en-NZ"/>
              </w:rPr>
            </w:pPr>
            <w:r w:rsidRPr="00610657">
              <w:t>supervisor.</w:t>
            </w: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BoldandItalics"/>
              </w:rPr>
              <w:t>Workplace policies and procedures</w:t>
            </w:r>
            <w:r w:rsidRPr="006106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10657" w:rsidP="00610657">
            <w:pPr>
              <w:pStyle w:val="ListBullet"/>
            </w:pPr>
            <w:r w:rsidRPr="00610657">
              <w:t>standard operating policies and procedures</w:t>
            </w:r>
          </w:p>
          <w:p w:rsidR="00000000" w:rsidRPr="00610657" w:rsidP="00610657">
            <w:pPr>
              <w:pStyle w:val="ListBullet"/>
            </w:pPr>
            <w:r w:rsidRPr="00610657">
              <w:t>standards and certification requirements</w:t>
            </w:r>
          </w:p>
          <w:p w:rsidR="00000000" w:rsidRPr="00610657" w:rsidP="00610657">
            <w:pPr>
              <w:pStyle w:val="ListBullet"/>
            </w:pPr>
            <w:r w:rsidRPr="00610657">
              <w:t>quality assurance procedures</w:t>
            </w:r>
          </w:p>
          <w:p w:rsidR="00000000" w:rsidRPr="00610657" w:rsidP="00610657">
            <w:pPr>
              <w:pStyle w:val="ListBullet"/>
            </w:pPr>
            <w:r w:rsidRPr="00610657">
              <w:t>OHS procedures</w:t>
            </w:r>
          </w:p>
          <w:p w:rsidR="00000000" w:rsidRPr="00610657" w:rsidP="00610657">
            <w:pPr>
              <w:pStyle w:val="ListBullet"/>
            </w:pPr>
            <w:r w:rsidRPr="00610657">
              <w:t>emergency procedures, including fire and accident procedures</w:t>
            </w:r>
          </w:p>
          <w:p w:rsidR="00000000" w:rsidP="00610657">
            <w:pPr>
              <w:pStyle w:val="ListBullet"/>
              <w:rPr>
                <w:lang w:val="en-NZ"/>
              </w:rPr>
            </w:pPr>
            <w:r w:rsidRPr="00610657">
              <w:t>security and privacy procedures.</w:t>
            </w: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BoldandItalics"/>
              </w:rPr>
              <w:t>Payment</w:t>
            </w:r>
            <w:r w:rsidRPr="006106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10657" w:rsidP="00610657">
            <w:pPr>
              <w:pStyle w:val="ListBullet"/>
            </w:pPr>
            <w:r w:rsidRPr="00610657">
              <w:t>progressive</w:t>
            </w:r>
          </w:p>
          <w:p w:rsidR="00000000" w:rsidP="00610657">
            <w:pPr>
              <w:pStyle w:val="ListBullet"/>
              <w:rPr>
                <w:lang w:val="en-NZ"/>
              </w:rPr>
            </w:pPr>
            <w:r w:rsidRPr="00610657">
              <w:t>lump sum.</w:t>
            </w: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BoldandItalics"/>
              </w:rPr>
              <w:t>Conditions of contract</w:t>
            </w:r>
            <w:r w:rsidRPr="006106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10657" w:rsidP="00610657">
            <w:pPr>
              <w:pStyle w:val="ListBullet"/>
            </w:pPr>
            <w:r w:rsidRPr="00610657">
              <w:t>tender documentation</w:t>
            </w:r>
          </w:p>
          <w:p w:rsidR="00000000" w:rsidRPr="00610657" w:rsidP="00610657">
            <w:pPr>
              <w:pStyle w:val="ListBullet"/>
            </w:pPr>
            <w:r w:rsidRPr="00610657">
              <w:t>maintenance plan</w:t>
            </w:r>
          </w:p>
          <w:p w:rsidR="00000000" w:rsidRPr="00610657" w:rsidP="00610657">
            <w:pPr>
              <w:pStyle w:val="ListBullet"/>
            </w:pPr>
            <w:r w:rsidRPr="00610657">
              <w:t>defects liability</w:t>
            </w:r>
          </w:p>
          <w:p w:rsidR="00000000" w:rsidP="00610657">
            <w:pPr>
              <w:pStyle w:val="ListBullet"/>
              <w:rPr>
                <w:lang w:val="en-NZ"/>
              </w:rPr>
            </w:pPr>
            <w:r w:rsidRPr="00610657">
              <w:t>protection from exposure to sensitive areas of funeral operations, including grieving family.</w:t>
            </w: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p>
        </w:tc>
      </w:tr>
      <w:tr w:rsidTr="008163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BoldandItalics"/>
              </w:rPr>
              <w:t>Legal and management advice</w:t>
            </w:r>
            <w:r w:rsidRPr="006106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10657" w:rsidP="00610657">
            <w:pPr>
              <w:pStyle w:val="ListBullet"/>
            </w:pPr>
            <w:r w:rsidRPr="00610657">
              <w:t>organisation's legal position</w:t>
            </w:r>
          </w:p>
          <w:p w:rsidR="00000000" w:rsidRPr="00610657" w:rsidP="00610657">
            <w:pPr>
              <w:pStyle w:val="ListBullet"/>
            </w:pPr>
            <w:r w:rsidRPr="00610657">
              <w:t>legal risks</w:t>
            </w:r>
          </w:p>
          <w:p w:rsidR="00000000" w:rsidRPr="00610657" w:rsidP="00610657">
            <w:pPr>
              <w:pStyle w:val="ListBullet"/>
            </w:pPr>
            <w:r w:rsidRPr="00610657">
              <w:t>cla</w:t>
            </w:r>
            <w:r w:rsidRPr="00610657">
              <w:t>rification of technical aspects of a dispute.</w:t>
            </w:r>
          </w:p>
        </w:tc>
      </w:tr>
    </w:tbl>
    <w:p w:rsidR="00816351" w:rsidP="00610657">
      <w:pPr>
        <w:pStyle w:val="BodyText"/>
      </w:pPr>
    </w:p>
    <w:p w:rsidR="00816351" w:rsidP="00610657">
      <w:pPr>
        <w:pStyle w:val="BodyText"/>
      </w:pPr>
    </w:p>
    <w:p w:rsidR="00000000" w:rsidRPr="00610657" w:rsidP="00610657">
      <w:pPr>
        <w:pStyle w:val="Heading1"/>
      </w:pPr>
      <w:bookmarkStart w:id="12" w:name="O_136814"/>
      <w:bookmarkEnd w:id="12"/>
      <w:r w:rsidRPr="00610657">
        <w:t>Unit Sector(s)</w:t>
      </w:r>
    </w:p>
    <w:tbl>
      <w:tblPr>
        <w:tblW w:w="0" w:type="auto"/>
        <w:tblLayout w:type="fixed"/>
        <w:tblCellMar>
          <w:left w:w="62" w:type="dxa"/>
          <w:right w:w="62" w:type="dxa"/>
        </w:tblCellMar>
        <w:tblLook w:val="0000"/>
      </w:tblPr>
      <w:tblGrid>
        <w:gridCol w:w="2836"/>
        <w:gridCol w:w="6344"/>
      </w:tblGrid>
      <w:tr w:rsidTr="0081635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10657" w:rsidP="00610657">
            <w:pPr>
              <w:pStyle w:val="BodyText"/>
            </w:pPr>
            <w:r w:rsidRPr="00610657">
              <w:t>Funeral Services</w:t>
            </w:r>
          </w:p>
        </w:tc>
      </w:tr>
    </w:tbl>
    <w:p w:rsidR="00000000" w:rsidRPr="00610657" w:rsidP="00610657">
      <w:pPr>
        <w:pStyle w:val="BodyText"/>
      </w:pPr>
    </w:p>
    <w:p w:rsidR="00000000" w:rsidRPr="00610657" w:rsidP="00610657">
      <w:pPr>
        <w:pStyle w:val="AllowPageBreak"/>
      </w:pPr>
    </w:p>
    <w:p w:rsidR="00000000" w:rsidRPr="00610657" w:rsidP="00610657">
      <w:pPr>
        <w:pStyle w:val="Heading1"/>
      </w:pPr>
      <w:bookmarkStart w:id="13" w:name="O_162484"/>
      <w:bookmarkEnd w:id="13"/>
      <w:r w:rsidRPr="00610657">
        <w:t>Competency field</w:t>
      </w:r>
    </w:p>
    <w:tbl>
      <w:tblPr>
        <w:tblW w:w="0" w:type="auto"/>
        <w:tblLayout w:type="fixed"/>
        <w:tblCellMar>
          <w:left w:w="62" w:type="dxa"/>
          <w:right w:w="62" w:type="dxa"/>
        </w:tblCellMar>
        <w:tblLook w:val="0000"/>
      </w:tblPr>
      <w:tblGrid>
        <w:gridCol w:w="2836"/>
        <w:gridCol w:w="6344"/>
      </w:tblGrid>
      <w:tr w:rsidTr="0081635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10657">
            <w:pPr>
              <w:pStyle w:val="BodyText"/>
              <w:rPr>
                <w:lang w:val="en-NZ"/>
              </w:rPr>
            </w:pPr>
            <w:r w:rsidRPr="00610657">
              <w:t>Governance and Legal Compliance</w:t>
            </w:r>
          </w:p>
        </w:tc>
      </w:tr>
      <w:tr w:rsidTr="0081635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10657" w:rsidP="00610657">
            <w:pPr>
              <w:pStyle w:val="BodyText"/>
            </w:pPr>
          </w:p>
        </w:tc>
      </w:tr>
    </w:tbl>
    <w:p w:rsidR="00000000" w:rsidRPr="00610657" w:rsidP="00610657">
      <w:pPr>
        <w:pStyle w:val="BodyText"/>
      </w:pPr>
    </w:p>
    <w:p w:rsidR="00000000" w:rsidRPr="00610657" w:rsidP="00610657"/>
    <w:sectPr w:rsidSect="006106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6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6351" w:rsidP="008163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6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351" w:rsidP="006106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16351" w:rsidP="006106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16351" w:rsidP="006106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6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6351" w:rsidP="008163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6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351" w:rsidP="00610657">
    <w:pPr>
      <w:pStyle w:val="Header"/>
      <w:framePr w:wrap="around"/>
    </w:pPr>
    <w:r>
      <w:fldChar w:fldCharType="begin"/>
    </w:r>
    <w:r>
      <w:instrText xml:space="preserve"> TITLE   \* MERGEFORMAT </w:instrText>
    </w:r>
    <w:r>
      <w:fldChar w:fldCharType="separate"/>
    </w:r>
    <w:r>
      <w:t>SIFGLC004A Monitor contracted services and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6351" w:rsidP="006106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94AE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EC50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6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0657"/>
    <w:pPr>
      <w:spacing w:before="360" w:after="60"/>
      <w:outlineLvl w:val="0"/>
    </w:pPr>
    <w:rPr>
      <w:sz w:val="32"/>
    </w:rPr>
  </w:style>
  <w:style w:type="paragraph" w:styleId="Heading2">
    <w:name w:val="heading 2"/>
    <w:basedOn w:val="HeadingBase"/>
    <w:next w:val="BodyText"/>
    <w:link w:val="Heading2Char"/>
    <w:qFormat/>
    <w:rsid w:val="00610657"/>
    <w:pPr>
      <w:keepLines/>
      <w:spacing w:before="240" w:after="120"/>
      <w:outlineLvl w:val="1"/>
    </w:pPr>
    <w:rPr>
      <w:sz w:val="28"/>
      <w:szCs w:val="40"/>
    </w:rPr>
  </w:style>
  <w:style w:type="paragraph" w:styleId="Heading3">
    <w:name w:val="heading 3"/>
    <w:basedOn w:val="HeadingBase"/>
    <w:next w:val="BodyText"/>
    <w:link w:val="Heading3Char"/>
    <w:qFormat/>
    <w:rsid w:val="00610657"/>
    <w:pPr>
      <w:spacing w:before="180" w:after="120"/>
      <w:outlineLvl w:val="2"/>
    </w:pPr>
    <w:rPr>
      <w:spacing w:val="-10"/>
      <w:kern w:val="32"/>
    </w:rPr>
  </w:style>
  <w:style w:type="paragraph" w:styleId="Heading4">
    <w:name w:val="heading 4"/>
    <w:basedOn w:val="HeadingBase"/>
    <w:next w:val="BodyText"/>
    <w:link w:val="Heading4Char"/>
    <w:qFormat/>
    <w:rsid w:val="00610657"/>
    <w:pPr>
      <w:spacing w:before="160" w:after="120"/>
      <w:outlineLvl w:val="3"/>
    </w:pPr>
    <w:rPr>
      <w:sz w:val="22"/>
    </w:rPr>
  </w:style>
  <w:style w:type="paragraph" w:styleId="Heading5">
    <w:name w:val="heading 5"/>
    <w:basedOn w:val="HeadingBase"/>
    <w:next w:val="Normal"/>
    <w:link w:val="Heading5Char"/>
    <w:qFormat/>
    <w:rsid w:val="00610657"/>
    <w:pPr>
      <w:spacing w:before="80"/>
      <w:outlineLvl w:val="4"/>
    </w:pPr>
    <w:rPr>
      <w:color w:val="918585"/>
      <w:sz w:val="20"/>
    </w:rPr>
  </w:style>
  <w:style w:type="paragraph" w:styleId="Heading6">
    <w:name w:val="heading 6"/>
    <w:basedOn w:val="HeadingBase"/>
    <w:next w:val="Normal"/>
    <w:link w:val="Heading6Char"/>
    <w:qFormat/>
    <w:rsid w:val="00610657"/>
    <w:pPr>
      <w:spacing w:before="60"/>
      <w:outlineLvl w:val="5"/>
    </w:pPr>
    <w:rPr>
      <w:color w:val="918585"/>
      <w:sz w:val="20"/>
    </w:rPr>
  </w:style>
  <w:style w:type="paragraph" w:styleId="Heading7">
    <w:name w:val="heading 7"/>
    <w:basedOn w:val="Normal"/>
    <w:next w:val="Normal"/>
    <w:link w:val="Heading7Char"/>
    <w:qFormat/>
    <w:rsid w:val="00610657"/>
    <w:pPr>
      <w:ind w:left="720"/>
      <w:outlineLvl w:val="6"/>
    </w:pPr>
    <w:rPr>
      <w:i/>
    </w:rPr>
  </w:style>
  <w:style w:type="paragraph" w:styleId="Heading8">
    <w:name w:val="heading 8"/>
    <w:basedOn w:val="Normal"/>
    <w:next w:val="Normal"/>
    <w:link w:val="Heading8Char"/>
    <w:qFormat/>
    <w:rsid w:val="00610657"/>
    <w:pPr>
      <w:ind w:left="720"/>
      <w:outlineLvl w:val="7"/>
    </w:pPr>
    <w:rPr>
      <w:i/>
    </w:rPr>
  </w:style>
  <w:style w:type="paragraph" w:styleId="Heading9">
    <w:name w:val="heading 9"/>
    <w:basedOn w:val="Normal"/>
    <w:next w:val="Normal"/>
    <w:link w:val="Heading9Char"/>
    <w:qFormat/>
    <w:rsid w:val="00610657"/>
    <w:pPr>
      <w:ind w:left="720"/>
      <w:outlineLvl w:val="8"/>
    </w:pPr>
    <w:rPr>
      <w:i/>
    </w:rPr>
  </w:style>
  <w:style w:type="character" w:default="1" w:styleId="DefaultParagraphFont">
    <w:name w:val="Default Paragraph Font"/>
    <w:uiPriority w:val="1"/>
    <w:unhideWhenUsed/>
    <w:rsid w:val="006106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657"/>
  </w:style>
  <w:style w:type="character" w:customStyle="1" w:styleId="Heading1Char">
    <w:name w:val="Heading 1 Char"/>
    <w:basedOn w:val="DefaultParagraphFont"/>
    <w:link w:val="Heading1"/>
    <w:rsid w:val="00610657"/>
    <w:rPr>
      <w:rFonts w:ascii="Times New Roman" w:eastAsia="Times New Roman" w:hAnsi="Times New Roman" w:cs="Times New Roman"/>
      <w:b/>
      <w:sz w:val="32"/>
      <w:szCs w:val="20"/>
      <w:lang w:eastAsia="en-US"/>
    </w:rPr>
  </w:style>
  <w:style w:type="paragraph" w:styleId="BodyText">
    <w:name w:val="Body Text"/>
    <w:basedOn w:val="Normal"/>
    <w:link w:val="BodyTextChar"/>
    <w:rsid w:val="006106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0657"/>
    <w:rPr>
      <w:rFonts w:ascii="Times New Roman" w:eastAsia="Times New Roman" w:hAnsi="Times New Roman" w:cs="Times New Roman"/>
      <w:sz w:val="24"/>
      <w:lang w:val="en-US" w:eastAsia="en-US"/>
    </w:rPr>
  </w:style>
  <w:style w:type="paragraph" w:styleId="Footer">
    <w:name w:val="footer"/>
    <w:basedOn w:val="Normal"/>
    <w:link w:val="FooterChar"/>
    <w:rsid w:val="006106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657"/>
    <w:rPr>
      <w:rFonts w:ascii="Times New Roman" w:eastAsia="Times New Roman" w:hAnsi="Times New Roman" w:cs="Times New Roman"/>
      <w:sz w:val="16"/>
      <w:lang w:val="en-US" w:eastAsia="en-US"/>
    </w:rPr>
  </w:style>
  <w:style w:type="paragraph" w:styleId="List">
    <w:name w:val="List"/>
    <w:basedOn w:val="BodyText"/>
    <w:next w:val="BodyText"/>
    <w:rsid w:val="00610657"/>
    <w:pPr>
      <w:tabs>
        <w:tab w:val="left" w:pos="340"/>
      </w:tabs>
      <w:spacing w:before="60" w:after="60"/>
      <w:ind w:left="340" w:hanging="340"/>
    </w:pPr>
  </w:style>
  <w:style w:type="paragraph" w:styleId="ListBullet">
    <w:name w:val="List Bullet"/>
    <w:basedOn w:val="List"/>
    <w:rsid w:val="00610657"/>
    <w:pPr>
      <w:numPr>
        <w:numId w:val="12"/>
      </w:numPr>
      <w:tabs>
        <w:tab w:val="clear" w:pos="340"/>
      </w:tabs>
      <w:spacing w:before="40" w:after="40"/>
    </w:pPr>
  </w:style>
  <w:style w:type="character" w:customStyle="1" w:styleId="SpecialBold">
    <w:name w:val="Special Bold"/>
    <w:basedOn w:val="DefaultParagraphFont"/>
    <w:rsid w:val="00610657"/>
    <w:rPr>
      <w:b/>
      <w:spacing w:val="0"/>
    </w:rPr>
  </w:style>
  <w:style w:type="paragraph" w:styleId="Header">
    <w:name w:val="header"/>
    <w:basedOn w:val="Normal"/>
    <w:link w:val="HeaderChar"/>
    <w:rsid w:val="006106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6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0657"/>
    <w:pPr>
      <w:spacing w:before="240" w:after="120"/>
      <w:outlineLvl w:val="0"/>
    </w:pPr>
    <w:rPr>
      <w:rFonts w:ascii="Times New Roman" w:hAnsi="Times New Roman"/>
      <w:b/>
      <w:sz w:val="28"/>
    </w:rPr>
  </w:style>
  <w:style w:type="paragraph" w:customStyle="1" w:styleId="AllowPageBreak">
    <w:name w:val="AllowPageBreak"/>
    <w:rsid w:val="006106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0657"/>
    <w:rPr>
      <w:b/>
      <w:i/>
      <w:u w:val="none"/>
    </w:rPr>
  </w:style>
  <w:style w:type="character" w:customStyle="1" w:styleId="Heading2Char">
    <w:name w:val="Heading 2 Char"/>
    <w:basedOn w:val="DefaultParagraphFont"/>
    <w:link w:val="Heading2"/>
    <w:rsid w:val="006106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6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6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6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6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6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06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0657"/>
    <w:rPr>
      <w:rFonts w:ascii="Courier New" w:eastAsia="Times New Roman" w:hAnsi="Courier New" w:cs="Times New Roman"/>
      <w:i/>
      <w:szCs w:val="20"/>
      <w:lang w:val="en-US" w:eastAsia="en-US"/>
    </w:rPr>
  </w:style>
  <w:style w:type="paragraph" w:customStyle="1" w:styleId="HeadingBase">
    <w:name w:val="Heading Base"/>
    <w:rsid w:val="006106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657"/>
    <w:pPr>
      <w:tabs>
        <w:tab w:val="right" w:leader="dot" w:pos="9072"/>
      </w:tabs>
      <w:ind w:left="567"/>
    </w:pPr>
    <w:rPr>
      <w:szCs w:val="22"/>
    </w:rPr>
  </w:style>
  <w:style w:type="paragraph" w:customStyle="1" w:styleId="TOCBase">
    <w:name w:val="TOC Base"/>
    <w:rsid w:val="006106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657"/>
    <w:pPr>
      <w:tabs>
        <w:tab w:val="right" w:leader="dot" w:pos="9072"/>
      </w:tabs>
      <w:spacing w:before="40" w:after="40"/>
      <w:ind w:left="284"/>
    </w:pPr>
    <w:rPr>
      <w:rFonts w:ascii="Times New Roman" w:hAnsi="Times New Roman"/>
    </w:rPr>
  </w:style>
  <w:style w:type="paragraph" w:styleId="TOC1">
    <w:name w:val="toc 1"/>
    <w:basedOn w:val="TOCBase"/>
    <w:next w:val="Normal"/>
    <w:rsid w:val="006106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0657"/>
    <w:pPr>
      <w:spacing w:before="5040"/>
      <w:jc w:val="center"/>
    </w:pPr>
    <w:rPr>
      <w:sz w:val="48"/>
      <w:szCs w:val="72"/>
      <w:lang w:val="en-US"/>
    </w:rPr>
  </w:style>
  <w:style w:type="character" w:customStyle="1" w:styleId="TitleChar">
    <w:name w:val="Title Char"/>
    <w:basedOn w:val="DefaultParagraphFont"/>
    <w:link w:val="Title"/>
    <w:rsid w:val="006106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657"/>
    <w:pPr>
      <w:tabs>
        <w:tab w:val="left" w:pos="3600"/>
        <w:tab w:val="left" w:pos="3958"/>
      </w:tabs>
    </w:pPr>
  </w:style>
  <w:style w:type="paragraph" w:customStyle="1" w:styleId="Note">
    <w:name w:val="Note"/>
    <w:basedOn w:val="BodyText"/>
    <w:rsid w:val="006106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657"/>
    <w:pPr>
      <w:framePr w:wrap="auto" w:hAnchor="text" w:y="6049"/>
    </w:pPr>
    <w:rPr>
      <w:color w:val="000000"/>
      <w:sz w:val="40"/>
    </w:rPr>
  </w:style>
  <w:style w:type="paragraph" w:customStyle="1" w:styleId="TOCTitle">
    <w:name w:val="TOCTitle"/>
    <w:basedOn w:val="Heading1"/>
    <w:rsid w:val="00610657"/>
    <w:pPr>
      <w:spacing w:after="240"/>
      <w:jc w:val="center"/>
      <w:outlineLvl w:val="9"/>
    </w:pPr>
    <w:rPr>
      <w:caps/>
    </w:rPr>
  </w:style>
  <w:style w:type="paragraph" w:customStyle="1" w:styleId="Version">
    <w:name w:val="Version"/>
    <w:rsid w:val="006106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0657"/>
    <w:pPr>
      <w:numPr>
        <w:numId w:val="13"/>
      </w:numPr>
      <w:tabs>
        <w:tab w:val="clear" w:pos="680"/>
      </w:tabs>
    </w:pPr>
  </w:style>
  <w:style w:type="paragraph" w:styleId="Index1">
    <w:name w:val="index 1"/>
    <w:basedOn w:val="Normal"/>
    <w:next w:val="Normal"/>
    <w:semiHidden/>
    <w:rsid w:val="00610657"/>
    <w:pPr>
      <w:keepNext w:val="0"/>
      <w:tabs>
        <w:tab w:val="right" w:pos="4176"/>
      </w:tabs>
      <w:ind w:left="198" w:hanging="198"/>
    </w:pPr>
    <w:rPr>
      <w:rFonts w:ascii="Garamond" w:hAnsi="Garamond"/>
    </w:rPr>
  </w:style>
  <w:style w:type="paragraph" w:styleId="IndexHeading">
    <w:name w:val="index heading"/>
    <w:basedOn w:val="Normal"/>
    <w:next w:val="Index1"/>
    <w:semiHidden/>
    <w:rsid w:val="00610657"/>
    <w:pPr>
      <w:spacing w:before="120" w:after="120"/>
    </w:pPr>
    <w:rPr>
      <w:rFonts w:ascii="Arial" w:hAnsi="Arial"/>
      <w:b/>
      <w:color w:val="918585"/>
      <w:sz w:val="24"/>
    </w:rPr>
  </w:style>
  <w:style w:type="paragraph" w:customStyle="1" w:styleId="Chapter">
    <w:name w:val="Chapter"/>
    <w:basedOn w:val="Normal"/>
    <w:rsid w:val="00610657"/>
    <w:pPr>
      <w:spacing w:before="240"/>
    </w:pPr>
    <w:rPr>
      <w:rFonts w:ascii="Times New Roman" w:hAnsi="Times New Roman"/>
      <w:smallCaps/>
      <w:spacing w:val="80"/>
      <w:sz w:val="28"/>
    </w:rPr>
  </w:style>
  <w:style w:type="paragraph" w:customStyle="1" w:styleId="InChapter">
    <w:name w:val="InChapter"/>
    <w:basedOn w:val="Heading3"/>
    <w:rsid w:val="00610657"/>
    <w:pPr>
      <w:spacing w:after="240"/>
      <w:outlineLvl w:val="9"/>
    </w:pPr>
    <w:rPr>
      <w:noProof/>
    </w:rPr>
  </w:style>
  <w:style w:type="paragraph" w:styleId="Index2">
    <w:name w:val="index 2"/>
    <w:basedOn w:val="Normal"/>
    <w:next w:val="Normal"/>
    <w:semiHidden/>
    <w:rsid w:val="00610657"/>
    <w:pPr>
      <w:tabs>
        <w:tab w:val="right" w:pos="4176"/>
      </w:tabs>
      <w:ind w:left="568" w:hanging="284"/>
    </w:pPr>
    <w:rPr>
      <w:rFonts w:ascii="Garamond" w:hAnsi="Garamond"/>
    </w:rPr>
  </w:style>
  <w:style w:type="paragraph" w:customStyle="1" w:styleId="Byline">
    <w:name w:val="Byline"/>
    <w:rsid w:val="006106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657"/>
    <w:pPr>
      <w:tabs>
        <w:tab w:val="clear" w:pos="3600"/>
        <w:tab w:val="clear" w:pos="3958"/>
      </w:tabs>
      <w:jc w:val="right"/>
    </w:pPr>
  </w:style>
  <w:style w:type="character" w:styleId="Emphasis">
    <w:name w:val="Emphasis"/>
    <w:basedOn w:val="DefaultParagraphFont"/>
    <w:qFormat/>
    <w:rsid w:val="00610657"/>
    <w:rPr>
      <w:i/>
    </w:rPr>
  </w:style>
  <w:style w:type="paragraph" w:styleId="Caption">
    <w:name w:val="caption"/>
    <w:basedOn w:val="BodyText"/>
    <w:next w:val="Normal"/>
    <w:qFormat/>
    <w:rsid w:val="00610657"/>
    <w:pPr>
      <w:framePr w:w="2268" w:hSpace="181" w:vSpace="181" w:wrap="around" w:vAnchor="text" w:hAnchor="page" w:x="1135" w:y="285" w:anchorLock="1"/>
    </w:pPr>
    <w:rPr>
      <w:i/>
    </w:rPr>
  </w:style>
  <w:style w:type="paragraph" w:customStyle="1" w:styleId="MiniTOCTitle">
    <w:name w:val="MiniTOCTitle"/>
    <w:basedOn w:val="Heading4"/>
    <w:rsid w:val="00610657"/>
    <w:pPr>
      <w:spacing w:before="240"/>
      <w:outlineLvl w:val="9"/>
    </w:pPr>
    <w:rPr>
      <w:noProof/>
      <w:sz w:val="24"/>
    </w:rPr>
  </w:style>
  <w:style w:type="paragraph" w:customStyle="1" w:styleId="MiniTOCItem">
    <w:name w:val="MiniTOCItem"/>
    <w:basedOn w:val="ListBullet"/>
    <w:rsid w:val="00610657"/>
    <w:pPr>
      <w:numPr>
        <w:numId w:val="0"/>
      </w:numPr>
      <w:tabs>
        <w:tab w:val="right" w:leader="dot" w:pos="6521"/>
      </w:tabs>
      <w:spacing w:before="0" w:after="0"/>
    </w:pPr>
  </w:style>
  <w:style w:type="paragraph" w:customStyle="1" w:styleId="TOFTitle">
    <w:name w:val="TOFTitle"/>
    <w:basedOn w:val="TOCTitle"/>
    <w:rsid w:val="00610657"/>
  </w:style>
  <w:style w:type="paragraph" w:styleId="TableofFigures">
    <w:name w:val="table of figures"/>
    <w:basedOn w:val="Normal"/>
    <w:next w:val="Normal"/>
    <w:semiHidden/>
    <w:rsid w:val="00610657"/>
    <w:pPr>
      <w:tabs>
        <w:tab w:val="right" w:leader="dot" w:pos="9072"/>
      </w:tabs>
      <w:ind w:left="970" w:hanging="403"/>
    </w:pPr>
    <w:rPr>
      <w:rFonts w:ascii="Times New Roman" w:hAnsi="Times New Roman"/>
      <w:b/>
    </w:rPr>
  </w:style>
  <w:style w:type="paragraph" w:styleId="ListNumber">
    <w:name w:val="List Number"/>
    <w:basedOn w:val="List"/>
    <w:rsid w:val="00610657"/>
    <w:pPr>
      <w:numPr>
        <w:numId w:val="10"/>
      </w:numPr>
    </w:pPr>
  </w:style>
  <w:style w:type="character" w:customStyle="1" w:styleId="WingdingSymbols">
    <w:name w:val="Wingding Symbols"/>
    <w:rsid w:val="00610657"/>
    <w:rPr>
      <w:rFonts w:ascii="Wingdings" w:hAnsi="Wingdings"/>
    </w:rPr>
  </w:style>
  <w:style w:type="paragraph" w:customStyle="1" w:styleId="TableHeading">
    <w:name w:val="Table Heading"/>
    <w:basedOn w:val="HeadingBase"/>
    <w:rsid w:val="00610657"/>
    <w:pPr>
      <w:keepLines/>
      <w:pBdr>
        <w:bottom w:val="single" w:sz="6" w:space="1" w:color="918585"/>
      </w:pBdr>
      <w:spacing w:before="240"/>
    </w:pPr>
  </w:style>
  <w:style w:type="character" w:customStyle="1" w:styleId="HotSpot">
    <w:name w:val="HotSpot"/>
    <w:rsid w:val="00610657"/>
    <w:rPr>
      <w:color w:val="0033CC"/>
      <w:u w:val="none"/>
    </w:rPr>
  </w:style>
  <w:style w:type="paragraph" w:customStyle="1" w:styleId="BodyTextRight">
    <w:name w:val="Body Text Right"/>
    <w:basedOn w:val="BodyText"/>
    <w:rsid w:val="00610657"/>
    <w:pPr>
      <w:spacing w:before="0" w:after="0"/>
      <w:jc w:val="right"/>
    </w:pPr>
  </w:style>
  <w:style w:type="paragraph" w:styleId="Index3">
    <w:name w:val="index 3"/>
    <w:basedOn w:val="ListNumber2"/>
    <w:next w:val="Normal"/>
    <w:semiHidden/>
    <w:rsid w:val="00610657"/>
    <w:pPr>
      <w:numPr>
        <w:numId w:val="0"/>
      </w:numPr>
      <w:tabs>
        <w:tab w:val="right" w:leader="dot" w:pos="4176"/>
      </w:tabs>
    </w:pPr>
  </w:style>
  <w:style w:type="paragraph" w:styleId="ListNumber2">
    <w:name w:val="List Number 2"/>
    <w:basedOn w:val="List2"/>
    <w:rsid w:val="00610657"/>
    <w:pPr>
      <w:numPr>
        <w:numId w:val="9"/>
      </w:numPr>
      <w:tabs>
        <w:tab w:val="clear" w:pos="1060"/>
      </w:tabs>
    </w:pPr>
  </w:style>
  <w:style w:type="paragraph" w:customStyle="1" w:styleId="MarginNote">
    <w:name w:val="Margin Note"/>
    <w:basedOn w:val="BodyText"/>
    <w:rsid w:val="006106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6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6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0657"/>
    <w:rPr>
      <w:sz w:val="32"/>
    </w:rPr>
  </w:style>
  <w:style w:type="paragraph" w:customStyle="1" w:styleId="HeadingProcedure">
    <w:name w:val="Heading Procedure"/>
    <w:basedOn w:val="HeadingBase"/>
    <w:next w:val="Normal"/>
    <w:rsid w:val="00610657"/>
    <w:pPr>
      <w:tabs>
        <w:tab w:val="left" w:pos="0"/>
      </w:tabs>
      <w:spacing w:before="120" w:after="60"/>
    </w:pPr>
    <w:rPr>
      <w:i/>
      <w:color w:val="918585"/>
      <w:sz w:val="22"/>
    </w:rPr>
  </w:style>
  <w:style w:type="paragraph" w:customStyle="1" w:styleId="TableBodyText">
    <w:name w:val="Table Body Text"/>
    <w:basedOn w:val="BodyText"/>
    <w:rsid w:val="00610657"/>
    <w:pPr>
      <w:spacing w:before="60" w:after="60"/>
    </w:pPr>
  </w:style>
  <w:style w:type="paragraph" w:styleId="ListContinue">
    <w:name w:val="List Continue"/>
    <w:basedOn w:val="List"/>
    <w:rsid w:val="00610657"/>
    <w:pPr>
      <w:ind w:firstLine="0"/>
    </w:pPr>
  </w:style>
  <w:style w:type="paragraph" w:customStyle="1" w:styleId="ListNote">
    <w:name w:val="List Note"/>
    <w:basedOn w:val="List"/>
    <w:rsid w:val="00610657"/>
    <w:pPr>
      <w:pBdr>
        <w:top w:val="single" w:sz="6" w:space="2" w:color="918585"/>
        <w:bottom w:val="single" w:sz="6" w:space="2" w:color="918585"/>
      </w:pBdr>
      <w:tabs>
        <w:tab w:val="left" w:pos="1021"/>
      </w:tabs>
      <w:ind w:firstLine="0"/>
    </w:pPr>
  </w:style>
  <w:style w:type="paragraph" w:customStyle="1" w:styleId="Warning">
    <w:name w:val="Warning"/>
    <w:basedOn w:val="BodyText"/>
    <w:rsid w:val="00610657"/>
    <w:pPr>
      <w:shd w:val="clear" w:color="auto" w:fill="D9D9D9"/>
      <w:tabs>
        <w:tab w:val="left" w:pos="992"/>
      </w:tabs>
      <w:ind w:left="119" w:right="119"/>
    </w:pPr>
    <w:rPr>
      <w:sz w:val="20"/>
    </w:rPr>
  </w:style>
  <w:style w:type="paragraph" w:customStyle="1" w:styleId="MarginIcons">
    <w:name w:val="Margin Icons"/>
    <w:basedOn w:val="BodyText"/>
    <w:rsid w:val="006106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657"/>
    <w:rPr>
      <w:rFonts w:ascii="Courier New" w:hAnsi="Courier New"/>
    </w:rPr>
  </w:style>
  <w:style w:type="paragraph" w:customStyle="1" w:styleId="NoteBullet">
    <w:name w:val="Note Bullet"/>
    <w:basedOn w:val="Note"/>
    <w:rsid w:val="00610657"/>
    <w:pPr>
      <w:tabs>
        <w:tab w:val="clear" w:pos="680"/>
      </w:tabs>
      <w:spacing w:before="60" w:after="60"/>
    </w:pPr>
  </w:style>
  <w:style w:type="paragraph" w:customStyle="1" w:styleId="SubHeading2">
    <w:name w:val="SubHeading2"/>
    <w:basedOn w:val="HeadingBase"/>
    <w:rsid w:val="00610657"/>
    <w:pPr>
      <w:spacing w:before="240" w:after="60"/>
    </w:pPr>
    <w:rPr>
      <w:sz w:val="20"/>
    </w:rPr>
  </w:style>
  <w:style w:type="paragraph" w:customStyle="1" w:styleId="SubHeading1">
    <w:name w:val="SubHeading1"/>
    <w:basedOn w:val="HeadingBase"/>
    <w:rsid w:val="00610657"/>
    <w:pPr>
      <w:spacing w:before="240" w:after="60"/>
    </w:pPr>
    <w:rPr>
      <w:color w:val="918585"/>
      <w:sz w:val="22"/>
    </w:rPr>
  </w:style>
  <w:style w:type="paragraph" w:customStyle="1" w:styleId="SideHeading">
    <w:name w:val="Side Heading"/>
    <w:basedOn w:val="HeadingBase"/>
    <w:rsid w:val="006106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657"/>
    <w:pPr>
      <w:tabs>
        <w:tab w:val="num" w:pos="360"/>
      </w:tabs>
    </w:pPr>
  </w:style>
  <w:style w:type="paragraph" w:styleId="PlainText">
    <w:name w:val="Plain Text"/>
    <w:basedOn w:val="Normal"/>
    <w:link w:val="PlainTextChar"/>
    <w:rsid w:val="00610657"/>
    <w:rPr>
      <w:sz w:val="20"/>
    </w:rPr>
  </w:style>
  <w:style w:type="character" w:customStyle="1" w:styleId="PlainTextChar">
    <w:name w:val="Plain Text Char"/>
    <w:basedOn w:val="DefaultParagraphFont"/>
    <w:link w:val="PlainText"/>
    <w:rsid w:val="006106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0657"/>
    <w:rPr>
      <w:b/>
      <w:smallCaps/>
    </w:rPr>
  </w:style>
  <w:style w:type="paragraph" w:customStyle="1" w:styleId="TableListNumber">
    <w:name w:val="Table List Number"/>
    <w:basedOn w:val="ListNumber"/>
    <w:rsid w:val="00610657"/>
    <w:pPr>
      <w:numPr>
        <w:numId w:val="0"/>
      </w:numPr>
    </w:pPr>
  </w:style>
  <w:style w:type="paragraph" w:styleId="TOC4">
    <w:name w:val="toc 4"/>
    <w:basedOn w:val="TOCBase"/>
    <w:next w:val="Normal"/>
    <w:semiHidden/>
    <w:rsid w:val="00610657"/>
    <w:pPr>
      <w:tabs>
        <w:tab w:val="right" w:leader="dot" w:pos="9071"/>
      </w:tabs>
      <w:ind w:left="1701"/>
    </w:pPr>
  </w:style>
  <w:style w:type="paragraph" w:customStyle="1" w:styleId="ListAlpha">
    <w:name w:val="List Alpha"/>
    <w:basedOn w:val="List"/>
    <w:rsid w:val="00610657"/>
    <w:pPr>
      <w:numPr>
        <w:numId w:val="8"/>
      </w:numPr>
    </w:pPr>
  </w:style>
  <w:style w:type="paragraph" w:customStyle="1" w:styleId="ListAlpha2">
    <w:name w:val="List Alpha 2"/>
    <w:basedOn w:val="List2"/>
    <w:rsid w:val="00610657"/>
    <w:pPr>
      <w:numPr>
        <w:numId w:val="7"/>
      </w:numPr>
    </w:pPr>
  </w:style>
  <w:style w:type="paragraph" w:styleId="List2">
    <w:name w:val="List 2"/>
    <w:basedOn w:val="BodyText"/>
    <w:rsid w:val="00610657"/>
    <w:pPr>
      <w:tabs>
        <w:tab w:val="left" w:pos="680"/>
      </w:tabs>
      <w:spacing w:before="60" w:after="60"/>
      <w:ind w:left="680" w:hanging="340"/>
    </w:pPr>
  </w:style>
  <w:style w:type="paragraph" w:styleId="List3">
    <w:name w:val="List 3"/>
    <w:basedOn w:val="BodyText"/>
    <w:rsid w:val="00610657"/>
    <w:pPr>
      <w:tabs>
        <w:tab w:val="left" w:pos="1021"/>
      </w:tabs>
      <w:spacing w:before="60" w:after="60"/>
      <w:ind w:left="1020" w:hanging="340"/>
    </w:pPr>
  </w:style>
  <w:style w:type="paragraph" w:styleId="List4">
    <w:name w:val="List 4"/>
    <w:basedOn w:val="BodyText"/>
    <w:rsid w:val="00610657"/>
    <w:pPr>
      <w:tabs>
        <w:tab w:val="left" w:pos="1361"/>
      </w:tabs>
      <w:spacing w:before="60" w:after="60"/>
      <w:ind w:left="1361" w:hanging="340"/>
    </w:pPr>
  </w:style>
  <w:style w:type="paragraph" w:styleId="List5">
    <w:name w:val="List 5"/>
    <w:basedOn w:val="BodyText"/>
    <w:rsid w:val="00610657"/>
    <w:pPr>
      <w:tabs>
        <w:tab w:val="left" w:pos="1701"/>
      </w:tabs>
      <w:spacing w:before="60" w:after="60"/>
      <w:ind w:left="1701" w:hanging="340"/>
    </w:pPr>
  </w:style>
  <w:style w:type="paragraph" w:styleId="ListBullet3">
    <w:name w:val="List Bullet 3"/>
    <w:basedOn w:val="List3"/>
    <w:rsid w:val="00610657"/>
    <w:pPr>
      <w:numPr>
        <w:numId w:val="14"/>
      </w:numPr>
      <w:tabs>
        <w:tab w:val="clear" w:pos="1021"/>
      </w:tabs>
      <w:ind w:left="1037" w:hanging="357"/>
    </w:pPr>
  </w:style>
  <w:style w:type="paragraph" w:styleId="ListBullet4">
    <w:name w:val="List Bullet 4"/>
    <w:basedOn w:val="List4"/>
    <w:rsid w:val="00610657"/>
    <w:pPr>
      <w:numPr>
        <w:numId w:val="2"/>
      </w:numPr>
    </w:pPr>
  </w:style>
  <w:style w:type="paragraph" w:styleId="ListBullet5">
    <w:name w:val="List Bullet 5"/>
    <w:basedOn w:val="List5"/>
    <w:rsid w:val="00610657"/>
    <w:pPr>
      <w:numPr>
        <w:numId w:val="3"/>
      </w:numPr>
    </w:pPr>
  </w:style>
  <w:style w:type="paragraph" w:styleId="ListContinue2">
    <w:name w:val="List Continue 2"/>
    <w:basedOn w:val="List2"/>
    <w:rsid w:val="00610657"/>
    <w:pPr>
      <w:ind w:firstLine="0"/>
    </w:pPr>
  </w:style>
  <w:style w:type="paragraph" w:styleId="ListContinue3">
    <w:name w:val="List Continue 3"/>
    <w:basedOn w:val="List3"/>
    <w:rsid w:val="00610657"/>
    <w:pPr>
      <w:ind w:left="1021" w:firstLine="0"/>
    </w:pPr>
  </w:style>
  <w:style w:type="paragraph" w:styleId="ListContinue4">
    <w:name w:val="List Continue 4"/>
    <w:basedOn w:val="List4"/>
    <w:rsid w:val="00610657"/>
    <w:pPr>
      <w:ind w:firstLine="0"/>
    </w:pPr>
  </w:style>
  <w:style w:type="paragraph" w:styleId="ListContinue5">
    <w:name w:val="List Continue 5"/>
    <w:basedOn w:val="List5"/>
    <w:rsid w:val="00610657"/>
    <w:pPr>
      <w:ind w:firstLine="0"/>
    </w:pPr>
  </w:style>
  <w:style w:type="paragraph" w:styleId="ListNumber3">
    <w:name w:val="List Number 3"/>
    <w:basedOn w:val="List3"/>
    <w:rsid w:val="00610657"/>
    <w:pPr>
      <w:numPr>
        <w:numId w:val="4"/>
      </w:numPr>
    </w:pPr>
  </w:style>
  <w:style w:type="paragraph" w:styleId="ListNumber4">
    <w:name w:val="List Number 4"/>
    <w:basedOn w:val="List4"/>
    <w:rsid w:val="00610657"/>
    <w:pPr>
      <w:numPr>
        <w:numId w:val="5"/>
      </w:numPr>
    </w:pPr>
  </w:style>
  <w:style w:type="paragraph" w:styleId="ListNumber5">
    <w:name w:val="List Number 5"/>
    <w:basedOn w:val="List5"/>
    <w:rsid w:val="00610657"/>
    <w:pPr>
      <w:numPr>
        <w:numId w:val="6"/>
      </w:numPr>
    </w:pPr>
  </w:style>
  <w:style w:type="paragraph" w:styleId="BlockText">
    <w:name w:val="Block Text"/>
    <w:basedOn w:val="Normal"/>
    <w:rsid w:val="00610657"/>
    <w:pPr>
      <w:spacing w:after="120"/>
      <w:ind w:left="1440" w:right="1440"/>
    </w:pPr>
  </w:style>
  <w:style w:type="character" w:customStyle="1" w:styleId="Subscript">
    <w:name w:val="Subscript"/>
    <w:basedOn w:val="DefaultParagraphFont"/>
    <w:rsid w:val="00610657"/>
    <w:rPr>
      <w:sz w:val="16"/>
      <w:vertAlign w:val="subscript"/>
    </w:rPr>
  </w:style>
  <w:style w:type="character" w:customStyle="1" w:styleId="Superscript">
    <w:name w:val="Superscript"/>
    <w:basedOn w:val="DefaultParagraphFont"/>
    <w:rsid w:val="00610657"/>
    <w:rPr>
      <w:sz w:val="16"/>
      <w:vertAlign w:val="superscript"/>
    </w:rPr>
  </w:style>
  <w:style w:type="character" w:customStyle="1" w:styleId="Symbols">
    <w:name w:val="Symbols"/>
    <w:basedOn w:val="DefaultParagraphFont"/>
    <w:rsid w:val="00610657"/>
    <w:rPr>
      <w:rFonts w:ascii="Symbol" w:hAnsi="Symbol"/>
    </w:rPr>
  </w:style>
  <w:style w:type="character" w:customStyle="1" w:styleId="MenuOptions">
    <w:name w:val="Menu Options"/>
    <w:basedOn w:val="DefaultParagraphFont"/>
    <w:rsid w:val="00610657"/>
    <w:rPr>
      <w:rFonts w:ascii="Arial Narrow" w:hAnsi="Arial Narrow"/>
      <w:smallCaps/>
    </w:rPr>
  </w:style>
  <w:style w:type="character" w:customStyle="1" w:styleId="Buttons">
    <w:name w:val="Buttons"/>
    <w:basedOn w:val="DefaultParagraphFont"/>
    <w:rsid w:val="00610657"/>
    <w:rPr>
      <w:b/>
    </w:rPr>
  </w:style>
  <w:style w:type="character" w:customStyle="1" w:styleId="Underlined">
    <w:name w:val="Underlined"/>
    <w:basedOn w:val="DefaultParagraphFont"/>
    <w:rsid w:val="00610657"/>
    <w:rPr>
      <w:u w:val="single"/>
    </w:rPr>
  </w:style>
  <w:style w:type="paragraph" w:customStyle="1" w:styleId="TableBodyTextRight">
    <w:name w:val="Table Body Text Right"/>
    <w:basedOn w:val="TableBodyText"/>
    <w:rsid w:val="00610657"/>
    <w:pPr>
      <w:widowControl w:val="0"/>
      <w:autoSpaceDE w:val="0"/>
      <w:autoSpaceDN w:val="0"/>
      <w:adjustRightInd w:val="0"/>
      <w:jc w:val="right"/>
    </w:pPr>
    <w:rPr>
      <w:rFonts w:cs="Arial"/>
      <w:szCs w:val="18"/>
    </w:rPr>
  </w:style>
  <w:style w:type="paragraph" w:customStyle="1" w:styleId="CopyrightText">
    <w:name w:val="Copyright Text"/>
    <w:basedOn w:val="BodyText"/>
    <w:rsid w:val="00610657"/>
    <w:rPr>
      <w:sz w:val="18"/>
    </w:rPr>
  </w:style>
  <w:style w:type="paragraph" w:customStyle="1" w:styleId="BodySmallRight">
    <w:name w:val="Body Small Right"/>
    <w:basedOn w:val="BodyTextRight"/>
    <w:rsid w:val="00610657"/>
    <w:rPr>
      <w:sz w:val="18"/>
      <w:szCs w:val="18"/>
    </w:rPr>
  </w:style>
  <w:style w:type="paragraph" w:customStyle="1" w:styleId="MarginEdition">
    <w:name w:val="Margin Edition"/>
    <w:basedOn w:val="MarginNote"/>
    <w:rsid w:val="00610657"/>
    <w:pPr>
      <w:spacing w:before="0" w:after="0"/>
    </w:pPr>
    <w:rPr>
      <w:rFonts w:ascii="Times New Roman" w:hAnsi="Times New Roman"/>
      <w:color w:val="999999"/>
    </w:rPr>
  </w:style>
  <w:style w:type="paragraph" w:customStyle="1" w:styleId="Spacer">
    <w:name w:val="Spacer"/>
    <w:basedOn w:val="Normal"/>
    <w:rsid w:val="00610657"/>
    <w:rPr>
      <w:sz w:val="2"/>
      <w:szCs w:val="2"/>
    </w:rPr>
  </w:style>
  <w:style w:type="character" w:customStyle="1" w:styleId="Small">
    <w:name w:val="Small"/>
    <w:basedOn w:val="DefaultParagraphFont"/>
    <w:rsid w:val="00610657"/>
    <w:rPr>
      <w:sz w:val="16"/>
    </w:rPr>
  </w:style>
  <w:style w:type="paragraph" w:customStyle="1" w:styleId="WideTable">
    <w:name w:val="Wide Table"/>
    <w:basedOn w:val="Normal"/>
    <w:rsid w:val="00610657"/>
    <w:pPr>
      <w:ind w:left="-1418"/>
    </w:pPr>
    <w:rPr>
      <w:sz w:val="2"/>
      <w:szCs w:val="2"/>
    </w:rPr>
  </w:style>
  <w:style w:type="character" w:styleId="PageNumber">
    <w:name w:val="page number"/>
    <w:basedOn w:val="DefaultParagraphFont"/>
    <w:rsid w:val="00610657"/>
  </w:style>
  <w:style w:type="paragraph" w:styleId="Quote">
    <w:name w:val="Quote"/>
    <w:basedOn w:val="Heading1"/>
    <w:link w:val="QuoteChar"/>
    <w:qFormat/>
    <w:rsid w:val="00610657"/>
    <w:rPr>
      <w:b w:val="0"/>
      <w:sz w:val="72"/>
      <w:szCs w:val="72"/>
      <w:lang w:val="en-NZ"/>
    </w:rPr>
  </w:style>
  <w:style w:type="character" w:customStyle="1" w:styleId="QuoteChar">
    <w:name w:val="Quote Char"/>
    <w:basedOn w:val="DefaultParagraphFont"/>
    <w:link w:val="Quote"/>
    <w:rsid w:val="006106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657"/>
    <w:pPr>
      <w:pageBreakBefore/>
    </w:pPr>
  </w:style>
  <w:style w:type="paragraph" w:customStyle="1" w:styleId="Border">
    <w:name w:val="Border"/>
    <w:basedOn w:val="Normal"/>
    <w:qFormat/>
    <w:rsid w:val="006106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657"/>
    <w:rPr>
      <w:b/>
      <w:bCs/>
      <w:i/>
      <w:iCs/>
      <w:color w:val="auto"/>
    </w:rPr>
  </w:style>
  <w:style w:type="paragraph" w:styleId="IntenseQuote">
    <w:name w:val="Intense Quote"/>
    <w:basedOn w:val="Normal"/>
    <w:next w:val="Normal"/>
    <w:link w:val="IntenseQuoteChar"/>
    <w:uiPriority w:val="30"/>
    <w:qFormat/>
    <w:rsid w:val="006106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6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0657"/>
    <w:rPr>
      <w:smallCaps/>
      <w:color w:val="auto"/>
      <w:u w:val="single"/>
    </w:rPr>
  </w:style>
  <w:style w:type="character" w:styleId="IntenseReference">
    <w:name w:val="Intense Reference"/>
    <w:basedOn w:val="DefaultParagraphFont"/>
    <w:uiPriority w:val="32"/>
    <w:qFormat/>
    <w:rsid w:val="00610657"/>
    <w:rPr>
      <w:b/>
      <w:bCs/>
      <w:smallCaps/>
      <w:color w:val="auto"/>
      <w:spacing w:val="5"/>
      <w:u w:val="single"/>
    </w:rPr>
  </w:style>
  <w:style w:type="paragraph" w:customStyle="1" w:styleId="2ColumnHeading">
    <w:name w:val="2Column Heading"/>
    <w:basedOn w:val="BodyText"/>
    <w:qFormat/>
    <w:rsid w:val="00610657"/>
    <w:pPr>
      <w:spacing w:after="60"/>
      <w:ind w:left="-2268"/>
    </w:pPr>
    <w:rPr>
      <w:b/>
    </w:rPr>
  </w:style>
  <w:style w:type="paragraph" w:customStyle="1" w:styleId="Heading1TOC">
    <w:name w:val="Heading1 TOC"/>
    <w:basedOn w:val="Normal"/>
    <w:qFormat/>
    <w:rsid w:val="00610657"/>
    <w:pPr>
      <w:spacing w:before="240" w:after="120"/>
    </w:pPr>
    <w:rPr>
      <w:rFonts w:ascii="Times New Roman" w:hAnsi="Times New Roman"/>
      <w:b/>
      <w:sz w:val="32"/>
    </w:rPr>
  </w:style>
  <w:style w:type="paragraph" w:customStyle="1" w:styleId="Heading2TOC">
    <w:name w:val="Heading2 TOC"/>
    <w:basedOn w:val="Normal"/>
    <w:qFormat/>
    <w:rsid w:val="00610657"/>
    <w:pPr>
      <w:spacing w:before="240" w:after="60"/>
    </w:pPr>
    <w:rPr>
      <w:rFonts w:ascii="Times New Roman" w:hAnsi="Times New Roman"/>
      <w:b/>
      <w:sz w:val="28"/>
    </w:rPr>
  </w:style>
  <w:style w:type="character" w:customStyle="1" w:styleId="Underline">
    <w:name w:val="Underline"/>
    <w:basedOn w:val="DefaultParagraphFont"/>
    <w:qFormat/>
    <w:rsid w:val="00610657"/>
    <w:rPr>
      <w:u w:val="single"/>
    </w:rPr>
  </w:style>
  <w:style w:type="paragraph" w:styleId="BalloonText">
    <w:name w:val="Balloon Text"/>
    <w:basedOn w:val="Normal"/>
    <w:link w:val="BalloonTextChar"/>
    <w:rsid w:val="00610657"/>
    <w:rPr>
      <w:rFonts w:ascii="Tahoma" w:hAnsi="Tahoma" w:cs="Tahoma"/>
      <w:sz w:val="16"/>
      <w:szCs w:val="16"/>
    </w:rPr>
  </w:style>
  <w:style w:type="character" w:customStyle="1" w:styleId="BalloonTextChar">
    <w:name w:val="Balloon Text Char"/>
    <w:basedOn w:val="DefaultParagraphFont"/>
    <w:link w:val="BalloonText"/>
    <w:rsid w:val="006106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06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06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1031</Words>
  <Characters>6818</Characters>
  <Application>Microsoft Office Word</Application>
  <DocSecurity>0</DocSecurity>
  <Lines>327</Lines>
  <Paragraphs>149</Paragraphs>
  <ScaleCrop>false</ScaleCrop>
  <Company>Author-it Software Corporation Ltd.</Company>
  <LinksUpToDate>false</LinksUpToDate>
  <CharactersWithSpaces>7755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SIFGLC004A Monitor contracted services and supplies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2012-05-26T21:33:00Z</dcterms:created>
  <dcterms:modified xsi:type="dcterms:W3CDTF">2012-05-26T21:33:00Z</dcterms:modified>
</cp:coreProperties>
</file>