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CD2" w:rsidP="003D3CD2">
      <w:pPr>
        <w:pStyle w:val="Title"/>
      </w:pPr>
      <w:r>
        <w:fldChar w:fldCharType="begin"/>
      </w:r>
      <w:r>
        <w:instrText xml:space="preserve"> TITLE   \* MERGEFORMAT </w:instrText>
      </w:r>
      <w:r>
        <w:fldChar w:fldCharType="separate"/>
      </w:r>
      <w:r>
        <w:t>SIFGLC002A Control and order goods</w:t>
      </w:r>
      <w:r>
        <w:fldChar w:fldCharType="end"/>
      </w:r>
    </w:p>
    <w:p w:rsidR="003D3CD2" w:rsidP="003D3CD2">
      <w:pPr>
        <w:pStyle w:val="Version"/>
        <w:sectPr w:rsidSect="008830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8304D" w:rsidP="0088304D">
      <w:pPr>
        <w:pStyle w:val="SuperHeading"/>
      </w:pPr>
      <w:r w:rsidRPr="0088304D">
        <w:t>SIFGLC002A Control and order goods</w:t>
      </w:r>
    </w:p>
    <w:p w:rsidR="00000000" w:rsidRPr="0088304D" w:rsidP="0088304D">
      <w:pPr>
        <w:pStyle w:val="Heading1"/>
      </w:pPr>
      <w:bookmarkStart w:id="1" w:name="O_136779"/>
      <w:bookmarkEnd w:id="1"/>
      <w:r w:rsidRPr="0088304D">
        <w:t>Modification History</w:t>
      </w:r>
    </w:p>
    <w:p w:rsidR="00000000" w:rsidRPr="0088304D" w:rsidP="0088304D">
      <w:pPr>
        <w:pStyle w:val="BodyText"/>
      </w:pPr>
      <w:r w:rsidRPr="0088304D">
        <w:t>Not applicable.</w:t>
      </w:r>
    </w:p>
    <w:p w:rsidR="00000000" w:rsidRPr="0088304D" w:rsidP="0088304D">
      <w:pPr>
        <w:pStyle w:val="AllowPageBreak"/>
      </w:pPr>
    </w:p>
    <w:p w:rsidR="00000000" w:rsidRPr="0088304D" w:rsidP="0088304D">
      <w:pPr>
        <w:pStyle w:val="Heading1"/>
      </w:pPr>
      <w:bookmarkStart w:id="2" w:name="O_136780"/>
      <w:bookmarkEnd w:id="2"/>
      <w:r w:rsidRPr="0088304D">
        <w:t>Unit Descriptor</w:t>
      </w:r>
    </w:p>
    <w:tbl>
      <w:tblPr>
        <w:tblW w:w="0" w:type="auto"/>
        <w:tblLayout w:type="fixed"/>
        <w:tblCellMar>
          <w:left w:w="62" w:type="dxa"/>
          <w:right w:w="62" w:type="dxa"/>
        </w:tblCellMar>
        <w:tblLook w:val="0000"/>
      </w:tblPr>
      <w:tblGrid>
        <w:gridCol w:w="2836"/>
        <w:gridCol w:w="6344"/>
      </w:tblGrid>
      <w:tr w:rsidTr="003D3C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t>This unit describes the performance outcomes, skills and knowledge required to receive and process goods, conduct a</w:t>
            </w:r>
            <w:r w:rsidRPr="0088304D">
              <w:t xml:space="preserve"> stocktake, re-order stock and dispatch outgoing goods.</w:t>
            </w:r>
          </w:p>
        </w:tc>
      </w:tr>
      <w:tr w:rsidTr="003D3C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304D" w:rsidP="0088304D">
            <w:pPr>
              <w:pStyle w:val="BodyText"/>
            </w:pPr>
          </w:p>
        </w:tc>
      </w:tr>
    </w:tbl>
    <w:p w:rsidR="00000000" w:rsidRPr="0088304D" w:rsidP="0088304D">
      <w:pPr>
        <w:pStyle w:val="BodyText"/>
      </w:pPr>
    </w:p>
    <w:p w:rsidR="00000000" w:rsidRPr="0088304D" w:rsidP="0088304D">
      <w:pPr>
        <w:pStyle w:val="AllowPageBreak"/>
      </w:pPr>
    </w:p>
    <w:p w:rsidR="00000000" w:rsidRPr="0088304D" w:rsidP="0088304D">
      <w:pPr>
        <w:pStyle w:val="Heading1"/>
      </w:pPr>
      <w:bookmarkStart w:id="3" w:name="O_136781"/>
      <w:bookmarkEnd w:id="3"/>
      <w:r w:rsidRPr="0088304D">
        <w:t>Application of the Unit</w:t>
      </w:r>
    </w:p>
    <w:tbl>
      <w:tblPr>
        <w:tblW w:w="0" w:type="auto"/>
        <w:tblLayout w:type="fixed"/>
        <w:tblCellMar>
          <w:left w:w="62" w:type="dxa"/>
          <w:right w:w="62" w:type="dxa"/>
        </w:tblCellMar>
        <w:tblLook w:val="0000"/>
      </w:tblPr>
      <w:tblGrid>
        <w:gridCol w:w="2836"/>
        <w:gridCol w:w="6344"/>
      </w:tblGrid>
      <w:tr w:rsidTr="003D3C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t>This unit applies to funeral home and cemetery and crematorium staff.</w:t>
            </w:r>
          </w:p>
        </w:tc>
      </w:tr>
      <w:tr w:rsidTr="003D3C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304D" w:rsidP="0088304D">
            <w:pPr>
              <w:pStyle w:val="BodyText"/>
            </w:pPr>
          </w:p>
        </w:tc>
      </w:tr>
    </w:tbl>
    <w:p w:rsidR="00000000" w:rsidRPr="0088304D" w:rsidP="0088304D">
      <w:pPr>
        <w:pStyle w:val="BodyText"/>
      </w:pPr>
    </w:p>
    <w:p w:rsidR="00000000" w:rsidRPr="0088304D" w:rsidP="0088304D">
      <w:pPr>
        <w:pStyle w:val="AllowPageBreak"/>
      </w:pPr>
    </w:p>
    <w:p w:rsidR="00000000" w:rsidRPr="0088304D" w:rsidP="0088304D">
      <w:pPr>
        <w:pStyle w:val="Heading1"/>
      </w:pPr>
      <w:bookmarkStart w:id="4" w:name="O_136782"/>
      <w:bookmarkEnd w:id="4"/>
      <w:r w:rsidRPr="0088304D">
        <w:t>Licensing/Regulatory Information</w:t>
      </w:r>
    </w:p>
    <w:p w:rsidR="00000000" w:rsidRPr="0088304D" w:rsidP="0088304D">
      <w:pPr>
        <w:pStyle w:val="BodyText"/>
      </w:pPr>
      <w:r w:rsidRPr="0088304D">
        <w:t>Not applicable.</w:t>
      </w:r>
    </w:p>
    <w:p w:rsidR="00000000" w:rsidRPr="0088304D" w:rsidP="0088304D">
      <w:pPr>
        <w:pStyle w:val="AllowPageBreak"/>
      </w:pPr>
    </w:p>
    <w:p w:rsidR="00000000" w:rsidRPr="0088304D" w:rsidP="0088304D">
      <w:pPr>
        <w:pStyle w:val="Heading1"/>
      </w:pPr>
      <w:bookmarkStart w:id="5" w:name="O_136784"/>
      <w:bookmarkEnd w:id="5"/>
      <w:r w:rsidRPr="0088304D">
        <w:t>Pre-Requisites</w:t>
      </w:r>
    </w:p>
    <w:tbl>
      <w:tblPr>
        <w:tblW w:w="0" w:type="auto"/>
        <w:tblLayout w:type="fixed"/>
        <w:tblCellMar>
          <w:left w:w="62" w:type="dxa"/>
          <w:right w:w="62" w:type="dxa"/>
        </w:tblCellMar>
        <w:tblLook w:val="0000"/>
      </w:tblPr>
      <w:tblGrid>
        <w:gridCol w:w="2836"/>
        <w:gridCol w:w="6344"/>
      </w:tblGrid>
      <w:tr w:rsidTr="003D3C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t>Nil</w:t>
            </w:r>
          </w:p>
        </w:tc>
      </w:tr>
      <w:tr w:rsidTr="003D3C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304D" w:rsidP="0088304D">
            <w:pPr>
              <w:pStyle w:val="BodyText"/>
            </w:pPr>
          </w:p>
        </w:tc>
      </w:tr>
    </w:tbl>
    <w:p w:rsidR="00000000" w:rsidRPr="0088304D" w:rsidP="0088304D">
      <w:pPr>
        <w:pStyle w:val="BodyText"/>
      </w:pPr>
    </w:p>
    <w:p w:rsidR="00000000" w:rsidRPr="0088304D" w:rsidP="0088304D">
      <w:pPr>
        <w:pStyle w:val="AllowPageBreak"/>
      </w:pPr>
    </w:p>
    <w:p w:rsidR="00000000" w:rsidRPr="0088304D" w:rsidP="0088304D">
      <w:pPr>
        <w:pStyle w:val="Heading1"/>
      </w:pPr>
      <w:bookmarkStart w:id="6" w:name="O_136783"/>
      <w:bookmarkEnd w:id="6"/>
      <w:r w:rsidRPr="0088304D">
        <w:t>Employability Skills Information</w:t>
      </w:r>
    </w:p>
    <w:tbl>
      <w:tblPr>
        <w:tblW w:w="0" w:type="auto"/>
        <w:tblLayout w:type="fixed"/>
        <w:tblCellMar>
          <w:left w:w="62" w:type="dxa"/>
          <w:right w:w="62" w:type="dxa"/>
        </w:tblCellMar>
        <w:tblLook w:val="0000"/>
      </w:tblPr>
      <w:tblGrid>
        <w:gridCol w:w="2836"/>
        <w:gridCol w:w="6344"/>
      </w:tblGrid>
      <w:tr w:rsidTr="003D3C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t>This unit contains employability skills.</w:t>
            </w:r>
          </w:p>
        </w:tc>
      </w:tr>
      <w:tr w:rsidTr="003D3C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304D" w:rsidP="0088304D">
            <w:pPr>
              <w:pStyle w:val="BodyText"/>
            </w:pPr>
          </w:p>
        </w:tc>
      </w:tr>
    </w:tbl>
    <w:p w:rsidR="00000000" w:rsidRPr="0088304D" w:rsidP="0088304D">
      <w:pPr>
        <w:pStyle w:val="BodyText"/>
      </w:pPr>
    </w:p>
    <w:p w:rsidR="00000000" w:rsidRPr="0088304D" w:rsidP="0088304D">
      <w:pPr>
        <w:pStyle w:val="AllowPageBreak"/>
      </w:pPr>
    </w:p>
    <w:p w:rsidR="00000000" w:rsidRPr="0088304D" w:rsidP="0088304D">
      <w:pPr>
        <w:pStyle w:val="Heading1"/>
      </w:pPr>
      <w:bookmarkStart w:id="7" w:name="O_136785"/>
      <w:bookmarkEnd w:id="7"/>
      <w:r w:rsidRPr="0088304D">
        <w:t>Elements and Performance Criteria Pre-Content</w:t>
      </w:r>
    </w:p>
    <w:tbl>
      <w:tblPr>
        <w:tblW w:w="0" w:type="auto"/>
        <w:tblLayout w:type="fixed"/>
        <w:tblCellMar>
          <w:left w:w="62" w:type="dxa"/>
          <w:right w:w="62" w:type="dxa"/>
        </w:tblCellMar>
        <w:tblLook w:val="0000"/>
      </w:tblPr>
      <w:tblGrid>
        <w:gridCol w:w="2836"/>
        <w:gridCol w:w="6344"/>
      </w:tblGrid>
      <w:tr w:rsidTr="003D3C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8304D" w:rsidP="0088304D">
            <w:pPr>
              <w:pStyle w:val="BodyText"/>
            </w:pPr>
            <w:r w:rsidRPr="0088304D">
              <w:t>Performance criteria describe the required performance needed to demonstrate achievement of the element. Where bold italicised text is used, further information is detailed in the required s</w:t>
            </w:r>
            <w:r w:rsidRPr="0088304D">
              <w:t>kills and knowledge and/or the range statement. Assessment of performance is to be consistent with the evidence guide.</w:t>
            </w:r>
          </w:p>
        </w:tc>
      </w:tr>
    </w:tbl>
    <w:p w:rsidR="00000000" w:rsidRPr="0088304D" w:rsidP="0088304D">
      <w:pPr>
        <w:pStyle w:val="BodyText"/>
      </w:pPr>
    </w:p>
    <w:p w:rsidR="00000000" w:rsidRPr="0088304D" w:rsidP="0088304D">
      <w:pPr>
        <w:pStyle w:val="AllowPageBreak"/>
      </w:pPr>
    </w:p>
    <w:p w:rsidR="00000000" w:rsidRPr="0088304D" w:rsidP="0088304D">
      <w:pPr>
        <w:pStyle w:val="Heading1"/>
      </w:pPr>
      <w:bookmarkStart w:id="8" w:name="O_136786"/>
      <w:bookmarkEnd w:id="8"/>
      <w:r w:rsidRPr="0088304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D3CD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8304D" w:rsidP="0088304D">
            <w:pPr>
              <w:pStyle w:val="List"/>
            </w:pPr>
            <w:r w:rsidRPr="0088304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rPr>
                <w:rStyle w:val="SpecialBold"/>
              </w:rPr>
              <w:t>PERFORMANCE CRITERIA</w:t>
            </w:r>
          </w:p>
        </w:tc>
      </w:tr>
      <w:tr w:rsidTr="003D3C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1</w:t>
            </w:r>
          </w:p>
        </w:tc>
        <w:tc>
          <w:tcPr>
            <w:tcW w:w="2410" w:type="dxa"/>
            <w:vMerge w:val="restart"/>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Receive and process incoming goods.</w:t>
            </w: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1.1</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Chec</w:t>
            </w:r>
            <w:r w:rsidRPr="0088304D">
              <w:t xml:space="preserve">k incoming </w:t>
            </w:r>
            <w:r w:rsidRPr="0088304D">
              <w:rPr>
                <w:rStyle w:val="BoldandItalics"/>
              </w:rPr>
              <w:t>goods</w:t>
            </w:r>
            <w:r w:rsidRPr="0088304D">
              <w:t xml:space="preserve"> against purchase orders and identify variations.</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1.2</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 xml:space="preserve">Record </w:t>
            </w:r>
            <w:r w:rsidRPr="0088304D">
              <w:rPr>
                <w:rStyle w:val="BoldandItalics"/>
              </w:rPr>
              <w:t>variations</w:t>
            </w:r>
            <w:r w:rsidRPr="0088304D">
              <w:t xml:space="preserve"> according to </w:t>
            </w:r>
            <w:r w:rsidRPr="0088304D">
              <w:rPr>
                <w:rStyle w:val="BoldandItalics"/>
              </w:rPr>
              <w:t>workplace policies and procedures</w:t>
            </w:r>
            <w:r w:rsidRPr="0088304D">
              <w:t>.</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1.3</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 xml:space="preserve">Unpack incoming goods using correct manual handling techniques and </w:t>
            </w:r>
            <w:r w:rsidRPr="0088304D">
              <w:rPr>
                <w:rStyle w:val="BoldandItalics"/>
              </w:rPr>
              <w:t>equipment</w:t>
            </w:r>
            <w:r w:rsidRPr="0088304D">
              <w:t xml:space="preserve"> according to workplace policies a</w:t>
            </w:r>
            <w:r w:rsidRPr="0088304D">
              <w:t>nd procedures.</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1.4</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 xml:space="preserve">Remove and dispose of </w:t>
            </w:r>
            <w:r w:rsidRPr="0088304D">
              <w:rPr>
                <w:rStyle w:val="BoldandItalics"/>
              </w:rPr>
              <w:t>packing materials</w:t>
            </w:r>
            <w:r w:rsidRPr="0088304D">
              <w:t xml:space="preserve"> according to workplace policies and procedures. </w:t>
            </w:r>
          </w:p>
        </w:tc>
      </w:tr>
      <w:tr w:rsidTr="003D3C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1.5</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Store goods according to workplace policies and procedures, and relevant legislation.</w:t>
            </w:r>
          </w:p>
        </w:tc>
      </w:tr>
      <w:tr w:rsidTr="003D3C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2</w:t>
            </w:r>
          </w:p>
        </w:tc>
        <w:tc>
          <w:tcPr>
            <w:tcW w:w="2410" w:type="dxa"/>
            <w:vMerge w:val="restart"/>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Conduct stocktake.</w:t>
            </w: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2.1</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 xml:space="preserve">Conduct </w:t>
            </w:r>
            <w:r w:rsidRPr="0088304D">
              <w:rPr>
                <w:rStyle w:val="BoldandItalics"/>
              </w:rPr>
              <w:t>stocktake</w:t>
            </w:r>
            <w:r w:rsidRPr="0088304D">
              <w:t xml:space="preserve"> according to workplace policies and procedures.</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2.2</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 xml:space="preserve">Complete </w:t>
            </w:r>
            <w:r w:rsidRPr="0088304D">
              <w:rPr>
                <w:rStyle w:val="BoldandItalics"/>
              </w:rPr>
              <w:t>stock records</w:t>
            </w:r>
            <w:r w:rsidRPr="0088304D">
              <w:t xml:space="preserve"> according to workplace policies and procedures.</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2.3</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Report and record discrepancies according to workplace policies and procedures.</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2.4</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Operate and maintain electronic recording equipment as required according to manufacturer guidelines.</w:t>
            </w:r>
          </w:p>
        </w:tc>
      </w:tr>
      <w:tr w:rsidTr="003D3C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3</w:t>
            </w:r>
          </w:p>
        </w:tc>
        <w:tc>
          <w:tcPr>
            <w:tcW w:w="2410" w:type="dxa"/>
            <w:vMerge w:val="restart"/>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Re-order stock.</w:t>
            </w: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3.1</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Identify minimum stock levels according to workplace policies and procedures.</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3.2</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 xml:space="preserve">Complete relevant </w:t>
            </w:r>
            <w:r w:rsidRPr="0088304D">
              <w:rPr>
                <w:rStyle w:val="BoldandItalics"/>
              </w:rPr>
              <w:t>documentation</w:t>
            </w:r>
            <w:r w:rsidRPr="0088304D">
              <w:t xml:space="preserve"> according to workplace policies and procedures.</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3.3</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Identify undelivered stock orders and follow up according to workplace policies and procedures.</w:t>
            </w:r>
          </w:p>
        </w:tc>
      </w:tr>
      <w:tr w:rsidTr="003D3C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4</w:t>
            </w:r>
          </w:p>
        </w:tc>
        <w:tc>
          <w:tcPr>
            <w:tcW w:w="2410" w:type="dxa"/>
            <w:vMerge w:val="restart"/>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Dispatch goods.</w:t>
            </w: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4.1</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Identify and label goods to be returned to supplier according to workplace policies and procedures.</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4.2</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Complete credit request documentation according to workplace policies and procedures.</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4.3</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Store goods securely ready for dispatch.</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4.4</w:t>
            </w:r>
          </w:p>
        </w:tc>
        <w:tc>
          <w:tcPr>
            <w:tcW w:w="577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Complete delivery documentation according to workplace policies and procedures.</w:t>
            </w:r>
          </w:p>
        </w:tc>
      </w:tr>
      <w:tr w:rsidTr="003D3C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304D">
            <w:pPr>
              <w:pStyle w:val="List"/>
              <w:rPr>
                <w:lang w:val="en-NZ"/>
              </w:rPr>
            </w:pPr>
            <w:r w:rsidRPr="0088304D">
              <w:t>4.5</w:t>
            </w:r>
          </w:p>
        </w:tc>
        <w:tc>
          <w:tcPr>
            <w:tcW w:w="5777" w:type="dxa"/>
            <w:tcBorders>
              <w:top w:val="nil"/>
              <w:left w:val="nil"/>
              <w:bottom w:val="nil"/>
              <w:right w:val="nil"/>
            </w:tcBorders>
            <w:tcMar>
              <w:top w:w="0" w:type="dxa"/>
              <w:left w:w="62" w:type="dxa"/>
              <w:bottom w:w="0" w:type="dxa"/>
              <w:right w:w="62" w:type="dxa"/>
            </w:tcMar>
          </w:tcPr>
          <w:p w:rsidR="00000000" w:rsidRPr="0088304D" w:rsidP="0088304D">
            <w:pPr>
              <w:pStyle w:val="List"/>
            </w:pPr>
            <w:r w:rsidRPr="0088304D">
              <w:t>Pack items according to workplace policies and procedures.</w:t>
            </w:r>
          </w:p>
        </w:tc>
      </w:tr>
    </w:tbl>
    <w:p w:rsidR="00000000" w:rsidRPr="0088304D" w:rsidP="0088304D">
      <w:pPr>
        <w:pStyle w:val="BodyText"/>
      </w:pPr>
    </w:p>
    <w:p w:rsidR="00000000" w:rsidRPr="0088304D" w:rsidP="0088304D">
      <w:pPr>
        <w:pStyle w:val="AllowPageBreak"/>
      </w:pPr>
    </w:p>
    <w:p w:rsidR="00000000" w:rsidRPr="0088304D" w:rsidP="0088304D">
      <w:pPr>
        <w:pStyle w:val="Heading1"/>
      </w:pPr>
      <w:bookmarkStart w:id="9" w:name="O_136787"/>
      <w:bookmarkEnd w:id="9"/>
      <w:r w:rsidRPr="0088304D">
        <w:t>Required Skills and Knowledge</w:t>
      </w:r>
    </w:p>
    <w:tbl>
      <w:tblPr>
        <w:tblW w:w="0" w:type="auto"/>
        <w:tblLayout w:type="fixed"/>
        <w:tblCellMar>
          <w:left w:w="62" w:type="dxa"/>
          <w:right w:w="62" w:type="dxa"/>
        </w:tblCellMar>
        <w:tblLook w:val="0000"/>
      </w:tblPr>
      <w:tblGrid>
        <w:gridCol w:w="9180"/>
      </w:tblGrid>
      <w:tr w:rsidTr="003D3CD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REQUIRED SKILLS AND KNOWLEDGE</w:t>
            </w:r>
          </w:p>
        </w:tc>
      </w:tr>
      <w:tr w:rsidTr="003D3C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t>This section describes the skills and knowledge required for this unit.</w:t>
            </w:r>
          </w:p>
        </w:tc>
      </w:tr>
      <w:tr w:rsidTr="003D3C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Required skills</w:t>
            </w:r>
          </w:p>
        </w:tc>
      </w:tr>
      <w:tr w:rsidTr="003D3C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8304D" w:rsidP="0088304D">
            <w:pPr>
              <w:pStyle w:val="ListBullet"/>
            </w:pPr>
            <w:r w:rsidRPr="0088304D">
              <w:t xml:space="preserve">safe manual handling techniques </w:t>
            </w:r>
          </w:p>
          <w:p w:rsidR="00000000" w:rsidRPr="0088304D" w:rsidP="0088304D">
            <w:pPr>
              <w:pStyle w:val="ListBullet"/>
            </w:pPr>
            <w:r w:rsidRPr="0088304D">
              <w:t>communication skills, including clear and direct communication to report variations or discrepancies of incoming goods</w:t>
            </w:r>
          </w:p>
          <w:p w:rsidR="00000000" w:rsidRPr="0088304D" w:rsidP="0088304D">
            <w:pPr>
              <w:pStyle w:val="ListBullet"/>
            </w:pPr>
            <w:r w:rsidRPr="0088304D">
              <w:t xml:space="preserve">literacy and </w:t>
            </w:r>
            <w:r w:rsidRPr="0088304D">
              <w:t>numeracy skills to understand written documentation, accurately complete required documentation, and undertake stock counts</w:t>
            </w:r>
          </w:p>
          <w:p w:rsidR="00000000" w:rsidRPr="0088304D" w:rsidP="0088304D">
            <w:pPr>
              <w:pStyle w:val="ListBullet"/>
            </w:pPr>
            <w:r w:rsidRPr="0088304D">
              <w:t>computer literacy skills to use stock systems and electronic equipment</w:t>
            </w:r>
          </w:p>
          <w:p w:rsidR="00000000" w:rsidP="0088304D">
            <w:pPr>
              <w:pStyle w:val="ListBullet"/>
              <w:rPr>
                <w:lang w:val="en-NZ"/>
              </w:rPr>
            </w:pPr>
            <w:r w:rsidRPr="0088304D">
              <w:t>problem-solving skills to identify discrepancies and take cor</w:t>
            </w:r>
            <w:r w:rsidRPr="0088304D">
              <w:t>rective action.</w:t>
            </w:r>
          </w:p>
        </w:tc>
      </w:tr>
      <w:tr w:rsidTr="003D3C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Required knowledge</w:t>
            </w:r>
          </w:p>
        </w:tc>
      </w:tr>
      <w:tr w:rsidTr="003D3C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8304D" w:rsidP="0088304D">
            <w:pPr>
              <w:pStyle w:val="ListBullet"/>
            </w:pPr>
            <w:r w:rsidRPr="0088304D">
              <w:t>workplace policies and procedures in relation to receiving and dispatching goods</w:t>
            </w:r>
          </w:p>
          <w:p w:rsidR="00000000" w:rsidRPr="0088304D" w:rsidP="0088304D">
            <w:pPr>
              <w:pStyle w:val="ListBullet"/>
            </w:pPr>
            <w:r w:rsidRPr="0088304D">
              <w:t>inventory control procedures.</w:t>
            </w:r>
          </w:p>
        </w:tc>
      </w:tr>
    </w:tbl>
    <w:p w:rsidR="003D3CD2" w:rsidP="0088304D">
      <w:pPr>
        <w:pStyle w:val="BodyText"/>
      </w:pPr>
    </w:p>
    <w:p w:rsidR="003D3CD2" w:rsidP="0088304D">
      <w:pPr>
        <w:pStyle w:val="BodyText"/>
      </w:pPr>
    </w:p>
    <w:p w:rsidR="00000000" w:rsidRPr="0088304D" w:rsidP="0088304D">
      <w:pPr>
        <w:pStyle w:val="Heading1"/>
      </w:pPr>
      <w:bookmarkStart w:id="10" w:name="O_136788"/>
      <w:bookmarkEnd w:id="10"/>
      <w:r w:rsidRPr="0088304D">
        <w:t>Evidence Guide</w:t>
      </w:r>
    </w:p>
    <w:tbl>
      <w:tblPr>
        <w:tblW w:w="0" w:type="auto"/>
        <w:tblLayout w:type="fixed"/>
        <w:tblCellMar>
          <w:left w:w="62" w:type="dxa"/>
          <w:right w:w="62" w:type="dxa"/>
        </w:tblCellMar>
        <w:tblLook w:val="0000"/>
      </w:tblPr>
      <w:tblGrid>
        <w:gridCol w:w="3345"/>
        <w:gridCol w:w="5835"/>
      </w:tblGrid>
      <w:tr w:rsidTr="003D3CD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EVIDENCE GUIDE</w:t>
            </w:r>
          </w:p>
        </w:tc>
      </w:tr>
      <w:tr w:rsidTr="003D3C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t>The evidence guide provides advice on assessment and must be read in conjunction with the performance criteria, required skills and knowledge, range statement and the Assessment Guidelines for the Training Package.</w:t>
            </w:r>
          </w:p>
        </w:tc>
      </w:tr>
      <w:tr w:rsidTr="003D3C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 xml:space="preserve">Critical aspects for assessment and </w:t>
            </w:r>
            <w:r w:rsidRPr="0088304D">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BodyText"/>
            </w:pPr>
            <w:r w:rsidRPr="0088304D">
              <w:t>Evidence of the following is essential:</w:t>
            </w:r>
          </w:p>
          <w:p w:rsidR="00000000" w:rsidRPr="0088304D" w:rsidP="0088304D">
            <w:pPr>
              <w:pStyle w:val="ListBullet"/>
            </w:pPr>
            <w:r w:rsidRPr="0088304D">
              <w:t>receiving and processing incoming goods and dispatching outgoing goods according to workplace policies and procedures</w:t>
            </w:r>
          </w:p>
          <w:p w:rsidR="00000000" w:rsidRPr="0088304D" w:rsidP="0088304D">
            <w:pPr>
              <w:pStyle w:val="ListBullet"/>
            </w:pPr>
            <w:r w:rsidRPr="0088304D">
              <w:t>the interpretation and use of stock control documentation to accurately record all stock movements</w:t>
            </w:r>
          </w:p>
          <w:p w:rsidR="00000000" w:rsidRPr="0088304D" w:rsidP="0088304D">
            <w:pPr>
              <w:pStyle w:val="ListBullet"/>
            </w:pPr>
            <w:r w:rsidRPr="0088304D">
              <w:t xml:space="preserve">maintenance of minimum stock levels to meet the needs of the business </w:t>
            </w:r>
          </w:p>
          <w:p w:rsidR="00000000" w:rsidRPr="0088304D" w:rsidP="0088304D">
            <w:pPr>
              <w:pStyle w:val="ListBullet"/>
            </w:pPr>
            <w:r w:rsidRPr="0088304D">
              <w:t>safe manual handling techniques</w:t>
            </w:r>
          </w:p>
          <w:p w:rsidR="00000000" w:rsidP="0088304D">
            <w:pPr>
              <w:pStyle w:val="ListBullet"/>
              <w:rPr>
                <w:lang w:val="en-NZ"/>
              </w:rPr>
            </w:pPr>
            <w:r w:rsidRPr="0088304D">
              <w:t xml:space="preserve">controlling and ordering multiple types of goods over </w:t>
            </w:r>
            <w:r w:rsidRPr="0088304D">
              <w:t>a period of time to ensure consistency of performance and ability to respond to different situations.</w:t>
            </w: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BodyText"/>
            </w:pPr>
            <w:r w:rsidRPr="0088304D">
              <w:t>Assessment must ensure:</w:t>
            </w:r>
          </w:p>
          <w:p w:rsidR="00000000" w:rsidRPr="0088304D" w:rsidP="0088304D">
            <w:pPr>
              <w:pStyle w:val="ListBullet"/>
            </w:pPr>
            <w:r w:rsidRPr="0088304D">
              <w:t>demonstration of skills in a facility where funeral goods can be received, u</w:t>
            </w:r>
            <w:r w:rsidRPr="0088304D">
              <w:t>npacked and dispatched</w:t>
            </w:r>
          </w:p>
          <w:p w:rsidR="00000000" w:rsidRPr="0088304D" w:rsidP="0088304D">
            <w:pPr>
              <w:pStyle w:val="ListBullet"/>
            </w:pPr>
            <w:r w:rsidRPr="0088304D">
              <w:t>access to funeral services goods</w:t>
            </w:r>
          </w:p>
          <w:p w:rsidR="00000000" w:rsidRPr="0088304D" w:rsidP="0088304D">
            <w:pPr>
              <w:pStyle w:val="ListBullet"/>
            </w:pPr>
            <w:r w:rsidRPr="0088304D">
              <w:t>access to relevant documentation, such as stock records, stock requisition forms and delivery documentation</w:t>
            </w:r>
          </w:p>
          <w:p w:rsidR="00000000" w:rsidP="0088304D">
            <w:pPr>
              <w:pStyle w:val="ListBullet"/>
              <w:rPr>
                <w:lang w:val="en-NZ"/>
              </w:rPr>
            </w:pPr>
            <w:r w:rsidRPr="0088304D">
              <w:t xml:space="preserve">access to equipment, such as trolley jacks. </w:t>
            </w: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BodyText"/>
            </w:pPr>
            <w:r w:rsidRPr="0088304D">
              <w:t xml:space="preserve">A range of assessment methods should be used to assess practical skills and knowledge. The following examples are appropriate for this unit: </w:t>
            </w:r>
          </w:p>
          <w:p w:rsidR="00000000" w:rsidRPr="0088304D" w:rsidP="0088304D">
            <w:pPr>
              <w:pStyle w:val="ListBullet"/>
            </w:pPr>
            <w:r w:rsidRPr="0088304D">
              <w:t>observation of candidate:</w:t>
            </w:r>
          </w:p>
          <w:p w:rsidR="00000000" w:rsidRPr="0088304D" w:rsidP="0088304D">
            <w:pPr>
              <w:pStyle w:val="ListBullet2"/>
            </w:pPr>
            <w:r w:rsidRPr="0088304D">
              <w:t>identifying correct procedures for receiving and dispatching goods and conducting stoc</w:t>
            </w:r>
            <w:r w:rsidRPr="0088304D">
              <w:t>ktakes</w:t>
            </w:r>
          </w:p>
          <w:p w:rsidR="00000000" w:rsidRPr="0088304D" w:rsidP="0088304D">
            <w:pPr>
              <w:pStyle w:val="ListBullet2"/>
            </w:pPr>
            <w:r w:rsidRPr="0088304D">
              <w:t>storing and securing goods while applying relevant policies and workplace procedures</w:t>
            </w:r>
          </w:p>
          <w:p w:rsidR="00000000" w:rsidRPr="0088304D" w:rsidP="0088304D">
            <w:pPr>
              <w:pStyle w:val="ListBullet"/>
            </w:pPr>
            <w:r w:rsidRPr="0088304D">
              <w:t>written or verbal questioning to assess knowledge and understanding with regard to performing stock control procedures in the funeral services industry</w:t>
            </w:r>
          </w:p>
          <w:p w:rsidR="00000000" w:rsidRPr="0088304D" w:rsidP="0088304D">
            <w:pPr>
              <w:pStyle w:val="ListBullet"/>
            </w:pPr>
            <w:r w:rsidRPr="0088304D">
              <w:t>review of workplace documents completed by candidate</w:t>
            </w:r>
          </w:p>
          <w:p w:rsidR="00000000" w:rsidRPr="0088304D" w:rsidP="0088304D">
            <w:pPr>
              <w:pStyle w:val="ListBullet"/>
            </w:pPr>
            <w:r w:rsidRPr="0088304D">
              <w:t>review of portfolios of evidence and third-party workplace reports of on-the-job performance by the candidate.</w:t>
            </w:r>
          </w:p>
          <w:p w:rsidR="00000000" w:rsidP="0088304D">
            <w:pPr>
              <w:pStyle w:val="BodyText"/>
              <w:rPr>
                <w:lang w:val="en-NZ"/>
              </w:rPr>
            </w:pPr>
            <w:r w:rsidRPr="0088304D">
              <w:t>Holistic assessment with other units relevant to the industry sector, workplace and job role</w:t>
            </w:r>
            <w:r w:rsidRPr="0088304D">
              <w:t xml:space="preserve"> is recommended.</w:t>
            </w: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BodyText"/>
            </w:pPr>
            <w:r w:rsidRPr="0088304D">
              <w:t>Employability skills embedded in this unit should be assessed holistically with other relevant units that make up the skill set or qualification and in the context of the job role.</w:t>
            </w:r>
          </w:p>
        </w:tc>
      </w:tr>
    </w:tbl>
    <w:p w:rsidR="003D3CD2" w:rsidP="0088304D">
      <w:pPr>
        <w:pStyle w:val="BodyText"/>
      </w:pPr>
    </w:p>
    <w:p w:rsidR="003D3CD2" w:rsidP="0088304D">
      <w:pPr>
        <w:pStyle w:val="BodyText"/>
      </w:pPr>
    </w:p>
    <w:p w:rsidR="00000000" w:rsidRPr="0088304D" w:rsidP="0088304D">
      <w:pPr>
        <w:pStyle w:val="Heading1"/>
      </w:pPr>
      <w:bookmarkStart w:id="11" w:name="O_136789"/>
      <w:bookmarkEnd w:id="11"/>
      <w:r w:rsidRPr="0088304D">
        <w:t>Range Statement</w:t>
      </w:r>
    </w:p>
    <w:tbl>
      <w:tblPr>
        <w:tblW w:w="0" w:type="auto"/>
        <w:tblLayout w:type="fixed"/>
        <w:tblCellMar>
          <w:left w:w="62" w:type="dxa"/>
          <w:right w:w="62" w:type="dxa"/>
        </w:tblCellMar>
        <w:tblLook w:val="0000"/>
      </w:tblPr>
      <w:tblGrid>
        <w:gridCol w:w="3345"/>
        <w:gridCol w:w="5835"/>
      </w:tblGrid>
      <w:tr w:rsidTr="003D3CD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RANGE STATEMENT</w:t>
            </w:r>
          </w:p>
        </w:tc>
      </w:tr>
      <w:tr w:rsidTr="003D3C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t>The range statement relates to the unit of competency as a whole. It allows for different work environments and situations that may affect performance. Bold italicised wording, if used in the performance criteria, is detailed below. Essential operating co</w:t>
            </w:r>
            <w:r w:rsidRPr="0088304D">
              <w:t>nditions that may be present with training and assessment (depending on the work situation, needs of the candidate, accessibility of the item, and local industry and regional contexts) may also be included.</w:t>
            </w:r>
          </w:p>
        </w:tc>
      </w:tr>
      <w:tr w:rsidTr="003D3C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BoldandItalics"/>
              </w:rPr>
              <w:t>Goods</w:t>
            </w:r>
            <w:r w:rsidRPr="0088304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ListBullet"/>
            </w:pPr>
            <w:r w:rsidRPr="0088304D">
              <w:t>coffins or caskets</w:t>
            </w:r>
          </w:p>
          <w:p w:rsidR="00000000" w:rsidRPr="0088304D" w:rsidP="0088304D">
            <w:pPr>
              <w:pStyle w:val="ListBullet"/>
            </w:pPr>
            <w:r w:rsidRPr="0088304D">
              <w:t>coffin or casket accessories</w:t>
            </w:r>
          </w:p>
          <w:p w:rsidR="00000000" w:rsidRPr="0088304D" w:rsidP="0088304D">
            <w:pPr>
              <w:pStyle w:val="ListBullet"/>
            </w:pPr>
            <w:r w:rsidRPr="0088304D">
              <w:t>urns or vases</w:t>
            </w:r>
          </w:p>
          <w:p w:rsidR="00000000" w:rsidRPr="0088304D" w:rsidP="0088304D">
            <w:pPr>
              <w:pStyle w:val="ListBullet"/>
            </w:pPr>
            <w:r w:rsidRPr="0088304D">
              <w:t>headstones or grave markers</w:t>
            </w:r>
          </w:p>
          <w:p w:rsidR="00000000" w:rsidRPr="0088304D" w:rsidP="0088304D">
            <w:pPr>
              <w:pStyle w:val="ListBullet"/>
            </w:pPr>
            <w:r w:rsidRPr="0088304D">
              <w:t>mortuary tools, equipment and materials</w:t>
            </w:r>
          </w:p>
          <w:p w:rsidR="00000000" w:rsidRPr="0088304D" w:rsidP="0088304D">
            <w:pPr>
              <w:pStyle w:val="ListBullet"/>
            </w:pPr>
            <w:r w:rsidRPr="0088304D">
              <w:t>gravedigging or grounds maintenance tools, equipment and materials</w:t>
            </w:r>
          </w:p>
          <w:p w:rsidR="00000000" w:rsidRPr="0088304D" w:rsidP="0088304D">
            <w:pPr>
              <w:pStyle w:val="ListBullet"/>
            </w:pPr>
            <w:r w:rsidRPr="0088304D">
              <w:t>stationery</w:t>
            </w:r>
          </w:p>
          <w:p w:rsidR="00000000" w:rsidRPr="0088304D" w:rsidP="0088304D">
            <w:pPr>
              <w:pStyle w:val="ListBullet"/>
            </w:pPr>
            <w:r w:rsidRPr="0088304D">
              <w:t>promotional materials</w:t>
            </w:r>
          </w:p>
          <w:p w:rsidR="00000000" w:rsidP="0088304D">
            <w:pPr>
              <w:pStyle w:val="ListBullet"/>
              <w:rPr>
                <w:lang w:val="en-NZ"/>
              </w:rPr>
            </w:pPr>
            <w:r w:rsidRPr="0088304D">
              <w:t>first aid equipment and materials.</w:t>
            </w: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BoldandItalics"/>
              </w:rPr>
              <w:t>Variations</w:t>
            </w:r>
            <w:r w:rsidRPr="0088304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ListBullet"/>
            </w:pPr>
            <w:r w:rsidRPr="0088304D">
              <w:t>quantity</w:t>
            </w:r>
          </w:p>
          <w:p w:rsidR="00000000" w:rsidRPr="0088304D" w:rsidP="0088304D">
            <w:pPr>
              <w:pStyle w:val="ListBullet"/>
            </w:pPr>
            <w:r w:rsidRPr="0088304D">
              <w:t>number</w:t>
            </w:r>
          </w:p>
          <w:p w:rsidR="00000000" w:rsidRPr="0088304D" w:rsidP="0088304D">
            <w:pPr>
              <w:pStyle w:val="ListBullet"/>
            </w:pPr>
            <w:r w:rsidRPr="0088304D">
              <w:t>quality</w:t>
            </w:r>
          </w:p>
          <w:p w:rsidR="00000000" w:rsidRPr="0088304D" w:rsidP="0088304D">
            <w:pPr>
              <w:pStyle w:val="ListBullet"/>
            </w:pPr>
            <w:r w:rsidRPr="0088304D">
              <w:t>damage</w:t>
            </w:r>
          </w:p>
          <w:p w:rsidR="00000000" w:rsidP="0088304D">
            <w:pPr>
              <w:pStyle w:val="ListBullet"/>
              <w:rPr>
                <w:lang w:val="en-NZ"/>
              </w:rPr>
            </w:pPr>
            <w:r w:rsidRPr="0088304D">
              <w:t>breakage.</w:t>
            </w: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BoldandItalics"/>
              </w:rPr>
              <w:t>Workplace policies and procedures</w:t>
            </w:r>
            <w:r w:rsidRPr="0088304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ListBullet"/>
            </w:pPr>
            <w:r w:rsidRPr="0088304D">
              <w:t>standard operating policies and procedures, including manufacturer instructions</w:t>
            </w:r>
          </w:p>
          <w:p w:rsidR="00000000" w:rsidRPr="0088304D" w:rsidP="0088304D">
            <w:pPr>
              <w:pStyle w:val="ListBullet"/>
            </w:pPr>
            <w:r w:rsidRPr="0088304D">
              <w:t>standards and certification requirements</w:t>
            </w:r>
          </w:p>
          <w:p w:rsidR="00000000" w:rsidRPr="0088304D" w:rsidP="0088304D">
            <w:pPr>
              <w:pStyle w:val="ListBullet"/>
            </w:pPr>
            <w:r w:rsidRPr="0088304D">
              <w:t>quality assurance procedures</w:t>
            </w:r>
          </w:p>
          <w:p w:rsidR="00000000" w:rsidRPr="0088304D" w:rsidP="0088304D">
            <w:pPr>
              <w:pStyle w:val="ListBullet"/>
            </w:pPr>
            <w:r w:rsidRPr="0088304D">
              <w:t>OHS procedures, including manual handling techniques</w:t>
            </w:r>
          </w:p>
          <w:p w:rsidR="00000000" w:rsidRPr="0088304D" w:rsidP="0088304D">
            <w:pPr>
              <w:pStyle w:val="ListBullet"/>
            </w:pPr>
            <w:r w:rsidRPr="0088304D">
              <w:t>emergency procedures, including fire and accident procedures</w:t>
            </w:r>
          </w:p>
          <w:p w:rsidR="00000000" w:rsidP="0088304D">
            <w:pPr>
              <w:pStyle w:val="ListBullet"/>
              <w:rPr>
                <w:lang w:val="en-NZ"/>
              </w:rPr>
            </w:pPr>
            <w:r w:rsidRPr="0088304D">
              <w:t>security procedures.</w:t>
            </w: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BoldandItalics"/>
              </w:rPr>
              <w:t>Equipment</w:t>
            </w:r>
            <w:r w:rsidRPr="0088304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ListBullet"/>
            </w:pPr>
            <w:r w:rsidRPr="0088304D">
              <w:t>forklift</w:t>
            </w:r>
          </w:p>
          <w:p w:rsidR="00000000" w:rsidRPr="0088304D" w:rsidP="0088304D">
            <w:pPr>
              <w:pStyle w:val="ListBullet"/>
            </w:pPr>
            <w:r w:rsidRPr="0088304D">
              <w:t>trolley</w:t>
            </w:r>
          </w:p>
          <w:p w:rsidR="00000000" w:rsidRPr="0088304D" w:rsidP="0088304D">
            <w:pPr>
              <w:pStyle w:val="ListBullet"/>
            </w:pPr>
            <w:r w:rsidRPr="0088304D">
              <w:t>trolley jack</w:t>
            </w:r>
          </w:p>
          <w:p w:rsidR="00000000" w:rsidP="0088304D">
            <w:pPr>
              <w:pStyle w:val="ListBullet"/>
              <w:rPr>
                <w:lang w:val="en-NZ"/>
              </w:rPr>
            </w:pPr>
            <w:r w:rsidRPr="0088304D">
              <w:t>other moving devices.</w:t>
            </w: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BoldandItalics"/>
              </w:rPr>
              <w:t>Packing materials</w:t>
            </w:r>
            <w:r w:rsidRPr="0088304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ListBullet"/>
            </w:pPr>
            <w:r w:rsidRPr="0088304D">
              <w:t>crates</w:t>
            </w:r>
          </w:p>
          <w:p w:rsidR="00000000" w:rsidRPr="0088304D" w:rsidP="0088304D">
            <w:pPr>
              <w:pStyle w:val="ListBullet"/>
            </w:pPr>
            <w:r w:rsidRPr="0088304D">
              <w:t>shipping shells</w:t>
            </w:r>
          </w:p>
          <w:p w:rsidR="00000000" w:rsidRPr="0088304D" w:rsidP="0088304D">
            <w:pPr>
              <w:pStyle w:val="ListBullet"/>
            </w:pPr>
            <w:r w:rsidRPr="0088304D">
              <w:t>boxes</w:t>
            </w:r>
          </w:p>
          <w:p w:rsidR="00000000" w:rsidRPr="0088304D" w:rsidP="0088304D">
            <w:pPr>
              <w:pStyle w:val="ListBullet"/>
            </w:pPr>
            <w:r w:rsidRPr="0088304D">
              <w:t>plastic</w:t>
            </w:r>
          </w:p>
          <w:p w:rsidR="00000000" w:rsidP="0088304D">
            <w:pPr>
              <w:pStyle w:val="ListBullet"/>
              <w:rPr>
                <w:lang w:val="en-NZ"/>
              </w:rPr>
            </w:pPr>
            <w:r w:rsidRPr="0088304D">
              <w:t>packing foam.</w:t>
            </w: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BoldandItalics"/>
              </w:rPr>
              <w:t>Stocktake</w:t>
            </w:r>
            <w:r w:rsidRPr="0088304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ListBullet"/>
            </w:pPr>
            <w:r w:rsidRPr="0088304D">
              <w:t>cyclical stocktaking</w:t>
            </w:r>
          </w:p>
          <w:p w:rsidR="00000000" w:rsidP="0088304D">
            <w:pPr>
              <w:pStyle w:val="ListBullet"/>
              <w:rPr>
                <w:lang w:val="en-NZ"/>
              </w:rPr>
            </w:pPr>
            <w:r w:rsidRPr="0088304D">
              <w:t>compliance-driven stocktaking.</w:t>
            </w: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BoldandItalics"/>
              </w:rPr>
              <w:t>Stock records</w:t>
            </w:r>
            <w:r w:rsidRPr="0088304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ListBullet"/>
            </w:pPr>
            <w:r w:rsidRPr="0088304D">
              <w:t>manual records</w:t>
            </w:r>
          </w:p>
          <w:p w:rsidR="00000000" w:rsidP="0088304D">
            <w:pPr>
              <w:pStyle w:val="ListBullet"/>
              <w:rPr>
                <w:lang w:val="en-NZ"/>
              </w:rPr>
            </w:pPr>
            <w:r w:rsidRPr="0088304D">
              <w:t>electronic records.</w:t>
            </w: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p>
        </w:tc>
      </w:tr>
      <w:tr w:rsidTr="003D3C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BoldandItalics"/>
              </w:rPr>
              <w:t>Documentation</w:t>
            </w:r>
            <w:r w:rsidRPr="0088304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8304D" w:rsidP="0088304D">
            <w:pPr>
              <w:pStyle w:val="ListBullet"/>
            </w:pPr>
            <w:r w:rsidRPr="0088304D">
              <w:t>stock requisition forms</w:t>
            </w:r>
          </w:p>
          <w:p w:rsidR="00000000" w:rsidRPr="0088304D" w:rsidP="0088304D">
            <w:pPr>
              <w:pStyle w:val="ListBullet"/>
            </w:pPr>
            <w:r w:rsidRPr="0088304D">
              <w:t>electronic orders</w:t>
            </w:r>
          </w:p>
          <w:p w:rsidR="00000000" w:rsidRPr="0088304D" w:rsidP="0088304D">
            <w:pPr>
              <w:pStyle w:val="ListBullet"/>
            </w:pPr>
            <w:r w:rsidRPr="0088304D">
              <w:t>credit request forms.</w:t>
            </w:r>
          </w:p>
        </w:tc>
      </w:tr>
    </w:tbl>
    <w:p w:rsidR="003D3CD2" w:rsidP="0088304D">
      <w:pPr>
        <w:pStyle w:val="BodyText"/>
      </w:pPr>
    </w:p>
    <w:p w:rsidR="003D3CD2" w:rsidP="0088304D">
      <w:pPr>
        <w:pStyle w:val="BodyText"/>
      </w:pPr>
    </w:p>
    <w:p w:rsidR="00000000" w:rsidRPr="0088304D" w:rsidP="0088304D">
      <w:pPr>
        <w:pStyle w:val="Heading1"/>
      </w:pPr>
      <w:bookmarkStart w:id="12" w:name="O_136790"/>
      <w:bookmarkEnd w:id="12"/>
      <w:r w:rsidRPr="0088304D">
        <w:t>Unit Sector(s)</w:t>
      </w:r>
    </w:p>
    <w:tbl>
      <w:tblPr>
        <w:tblW w:w="0" w:type="auto"/>
        <w:tblLayout w:type="fixed"/>
        <w:tblCellMar>
          <w:left w:w="62" w:type="dxa"/>
          <w:right w:w="62" w:type="dxa"/>
        </w:tblCellMar>
        <w:tblLook w:val="0000"/>
      </w:tblPr>
      <w:tblGrid>
        <w:gridCol w:w="2836"/>
        <w:gridCol w:w="6344"/>
      </w:tblGrid>
      <w:tr w:rsidTr="003D3C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8304D" w:rsidP="0088304D">
            <w:pPr>
              <w:pStyle w:val="BodyText"/>
            </w:pPr>
            <w:r w:rsidRPr="0088304D">
              <w:t>Funeral Services</w:t>
            </w:r>
          </w:p>
        </w:tc>
      </w:tr>
    </w:tbl>
    <w:p w:rsidR="00000000" w:rsidRPr="0088304D" w:rsidP="0088304D">
      <w:pPr>
        <w:pStyle w:val="BodyText"/>
      </w:pPr>
    </w:p>
    <w:p w:rsidR="00000000" w:rsidRPr="0088304D" w:rsidP="0088304D">
      <w:pPr>
        <w:pStyle w:val="AllowPageBreak"/>
      </w:pPr>
    </w:p>
    <w:p w:rsidR="00000000" w:rsidRPr="0088304D" w:rsidP="0088304D">
      <w:pPr>
        <w:pStyle w:val="Heading1"/>
      </w:pPr>
      <w:bookmarkStart w:id="13" w:name="O_162482"/>
      <w:bookmarkEnd w:id="13"/>
      <w:r w:rsidRPr="0088304D">
        <w:t>Competency field</w:t>
      </w:r>
    </w:p>
    <w:tbl>
      <w:tblPr>
        <w:tblW w:w="0" w:type="auto"/>
        <w:tblLayout w:type="fixed"/>
        <w:tblCellMar>
          <w:left w:w="62" w:type="dxa"/>
          <w:right w:w="62" w:type="dxa"/>
        </w:tblCellMar>
        <w:tblLook w:val="0000"/>
      </w:tblPr>
      <w:tblGrid>
        <w:gridCol w:w="2836"/>
        <w:gridCol w:w="6344"/>
      </w:tblGrid>
      <w:tr w:rsidTr="003D3C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8304D">
            <w:pPr>
              <w:pStyle w:val="BodyText"/>
              <w:rPr>
                <w:lang w:val="en-NZ"/>
              </w:rPr>
            </w:pPr>
            <w:r w:rsidRPr="0088304D">
              <w:t>Governance and Legal Compliance</w:t>
            </w:r>
          </w:p>
        </w:tc>
      </w:tr>
      <w:tr w:rsidTr="003D3C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304D" w:rsidP="0088304D">
            <w:pPr>
              <w:pStyle w:val="BodyText"/>
            </w:pPr>
          </w:p>
        </w:tc>
      </w:tr>
    </w:tbl>
    <w:p w:rsidR="00000000" w:rsidRPr="0088304D" w:rsidP="0088304D">
      <w:pPr>
        <w:pStyle w:val="BodyText"/>
      </w:pPr>
    </w:p>
    <w:p w:rsidR="00000000" w:rsidRPr="0088304D" w:rsidP="0088304D"/>
    <w:sectPr w:rsidSect="008830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CD2" w:rsidP="003D3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D2" w:rsidP="00883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3CD2" w:rsidP="008830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D3CD2" w:rsidP="008830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CD2" w:rsidP="003D3C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D2" w:rsidP="0088304D">
    <w:pPr>
      <w:pStyle w:val="Header"/>
      <w:framePr w:wrap="around"/>
    </w:pPr>
    <w:r>
      <w:fldChar w:fldCharType="begin"/>
    </w:r>
    <w:r>
      <w:instrText xml:space="preserve"> TITLE   \* MERGEFORMAT </w:instrText>
    </w:r>
    <w:r>
      <w:fldChar w:fldCharType="separate"/>
    </w:r>
    <w:r>
      <w:t>SIFGLC002A Control and order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3CD2" w:rsidP="008830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484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F44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A3B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0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304D"/>
    <w:pPr>
      <w:spacing w:before="360" w:after="60"/>
      <w:outlineLvl w:val="0"/>
    </w:pPr>
    <w:rPr>
      <w:sz w:val="32"/>
    </w:rPr>
  </w:style>
  <w:style w:type="paragraph" w:styleId="Heading2">
    <w:name w:val="heading 2"/>
    <w:basedOn w:val="HeadingBase"/>
    <w:next w:val="BodyText"/>
    <w:link w:val="Heading2Char"/>
    <w:qFormat/>
    <w:rsid w:val="0088304D"/>
    <w:pPr>
      <w:keepLines/>
      <w:spacing w:before="240" w:after="120"/>
      <w:outlineLvl w:val="1"/>
    </w:pPr>
    <w:rPr>
      <w:sz w:val="28"/>
      <w:szCs w:val="40"/>
    </w:rPr>
  </w:style>
  <w:style w:type="paragraph" w:styleId="Heading3">
    <w:name w:val="heading 3"/>
    <w:basedOn w:val="HeadingBase"/>
    <w:next w:val="BodyText"/>
    <w:link w:val="Heading3Char"/>
    <w:qFormat/>
    <w:rsid w:val="0088304D"/>
    <w:pPr>
      <w:spacing w:before="180" w:after="120"/>
      <w:outlineLvl w:val="2"/>
    </w:pPr>
    <w:rPr>
      <w:spacing w:val="-10"/>
      <w:kern w:val="32"/>
    </w:rPr>
  </w:style>
  <w:style w:type="paragraph" w:styleId="Heading4">
    <w:name w:val="heading 4"/>
    <w:basedOn w:val="HeadingBase"/>
    <w:next w:val="BodyText"/>
    <w:link w:val="Heading4Char"/>
    <w:qFormat/>
    <w:rsid w:val="0088304D"/>
    <w:pPr>
      <w:spacing w:before="160" w:after="120"/>
      <w:outlineLvl w:val="3"/>
    </w:pPr>
    <w:rPr>
      <w:sz w:val="22"/>
    </w:rPr>
  </w:style>
  <w:style w:type="paragraph" w:styleId="Heading5">
    <w:name w:val="heading 5"/>
    <w:basedOn w:val="HeadingBase"/>
    <w:next w:val="Normal"/>
    <w:link w:val="Heading5Char"/>
    <w:qFormat/>
    <w:rsid w:val="0088304D"/>
    <w:pPr>
      <w:spacing w:before="80"/>
      <w:outlineLvl w:val="4"/>
    </w:pPr>
    <w:rPr>
      <w:color w:val="918585"/>
      <w:sz w:val="20"/>
    </w:rPr>
  </w:style>
  <w:style w:type="paragraph" w:styleId="Heading6">
    <w:name w:val="heading 6"/>
    <w:basedOn w:val="HeadingBase"/>
    <w:next w:val="Normal"/>
    <w:link w:val="Heading6Char"/>
    <w:qFormat/>
    <w:rsid w:val="0088304D"/>
    <w:pPr>
      <w:spacing w:before="60"/>
      <w:outlineLvl w:val="5"/>
    </w:pPr>
    <w:rPr>
      <w:color w:val="918585"/>
      <w:sz w:val="20"/>
    </w:rPr>
  </w:style>
  <w:style w:type="paragraph" w:styleId="Heading7">
    <w:name w:val="heading 7"/>
    <w:basedOn w:val="Normal"/>
    <w:next w:val="Normal"/>
    <w:link w:val="Heading7Char"/>
    <w:qFormat/>
    <w:rsid w:val="0088304D"/>
    <w:pPr>
      <w:ind w:left="720"/>
      <w:outlineLvl w:val="6"/>
    </w:pPr>
    <w:rPr>
      <w:i/>
    </w:rPr>
  </w:style>
  <w:style w:type="paragraph" w:styleId="Heading8">
    <w:name w:val="heading 8"/>
    <w:basedOn w:val="Normal"/>
    <w:next w:val="Normal"/>
    <w:link w:val="Heading8Char"/>
    <w:qFormat/>
    <w:rsid w:val="0088304D"/>
    <w:pPr>
      <w:ind w:left="720"/>
      <w:outlineLvl w:val="7"/>
    </w:pPr>
    <w:rPr>
      <w:i/>
    </w:rPr>
  </w:style>
  <w:style w:type="paragraph" w:styleId="Heading9">
    <w:name w:val="heading 9"/>
    <w:basedOn w:val="Normal"/>
    <w:next w:val="Normal"/>
    <w:link w:val="Heading9Char"/>
    <w:qFormat/>
    <w:rsid w:val="0088304D"/>
    <w:pPr>
      <w:ind w:left="720"/>
      <w:outlineLvl w:val="8"/>
    </w:pPr>
    <w:rPr>
      <w:i/>
    </w:rPr>
  </w:style>
  <w:style w:type="character" w:default="1" w:styleId="DefaultParagraphFont">
    <w:name w:val="Default Paragraph Font"/>
    <w:uiPriority w:val="1"/>
    <w:unhideWhenUsed/>
    <w:rsid w:val="00883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04D"/>
  </w:style>
  <w:style w:type="character" w:customStyle="1" w:styleId="Heading1Char">
    <w:name w:val="Heading 1 Char"/>
    <w:basedOn w:val="DefaultParagraphFont"/>
    <w:link w:val="Heading1"/>
    <w:rsid w:val="0088304D"/>
    <w:rPr>
      <w:rFonts w:ascii="Times New Roman" w:eastAsia="Times New Roman" w:hAnsi="Times New Roman" w:cs="Times New Roman"/>
      <w:b/>
      <w:sz w:val="32"/>
      <w:szCs w:val="20"/>
      <w:lang w:eastAsia="en-US"/>
    </w:rPr>
  </w:style>
  <w:style w:type="paragraph" w:styleId="BodyText">
    <w:name w:val="Body Text"/>
    <w:basedOn w:val="Normal"/>
    <w:link w:val="BodyTextChar"/>
    <w:rsid w:val="008830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304D"/>
    <w:rPr>
      <w:rFonts w:ascii="Times New Roman" w:eastAsia="Times New Roman" w:hAnsi="Times New Roman" w:cs="Times New Roman"/>
      <w:sz w:val="24"/>
      <w:lang w:val="en-US" w:eastAsia="en-US"/>
    </w:rPr>
  </w:style>
  <w:style w:type="paragraph" w:styleId="Footer">
    <w:name w:val="footer"/>
    <w:basedOn w:val="Normal"/>
    <w:link w:val="FooterChar"/>
    <w:rsid w:val="00883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04D"/>
    <w:rPr>
      <w:rFonts w:ascii="Times New Roman" w:eastAsia="Times New Roman" w:hAnsi="Times New Roman" w:cs="Times New Roman"/>
      <w:sz w:val="16"/>
      <w:lang w:val="en-US" w:eastAsia="en-US"/>
    </w:rPr>
  </w:style>
  <w:style w:type="paragraph" w:styleId="List">
    <w:name w:val="List"/>
    <w:basedOn w:val="BodyText"/>
    <w:next w:val="BodyText"/>
    <w:rsid w:val="0088304D"/>
    <w:pPr>
      <w:tabs>
        <w:tab w:val="left" w:pos="340"/>
      </w:tabs>
      <w:spacing w:before="60" w:after="60"/>
      <w:ind w:left="340" w:hanging="340"/>
    </w:pPr>
  </w:style>
  <w:style w:type="paragraph" w:styleId="ListBullet">
    <w:name w:val="List Bullet"/>
    <w:basedOn w:val="List"/>
    <w:rsid w:val="0088304D"/>
    <w:pPr>
      <w:numPr>
        <w:numId w:val="13"/>
      </w:numPr>
      <w:tabs>
        <w:tab w:val="clear" w:pos="340"/>
      </w:tabs>
      <w:spacing w:before="40" w:after="40"/>
    </w:pPr>
  </w:style>
  <w:style w:type="character" w:customStyle="1" w:styleId="SpecialBold">
    <w:name w:val="Special Bold"/>
    <w:basedOn w:val="DefaultParagraphFont"/>
    <w:rsid w:val="0088304D"/>
    <w:rPr>
      <w:b/>
      <w:spacing w:val="0"/>
    </w:rPr>
  </w:style>
  <w:style w:type="paragraph" w:styleId="ListBullet2">
    <w:name w:val="List Bullet 2"/>
    <w:basedOn w:val="List2"/>
    <w:rsid w:val="0088304D"/>
    <w:pPr>
      <w:numPr>
        <w:numId w:val="14"/>
      </w:numPr>
      <w:tabs>
        <w:tab w:val="clear" w:pos="680"/>
      </w:tabs>
    </w:pPr>
  </w:style>
  <w:style w:type="paragraph" w:styleId="Header">
    <w:name w:val="header"/>
    <w:basedOn w:val="Normal"/>
    <w:link w:val="HeaderChar"/>
    <w:rsid w:val="00883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0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304D"/>
    <w:pPr>
      <w:spacing w:before="240" w:after="120"/>
      <w:outlineLvl w:val="0"/>
    </w:pPr>
    <w:rPr>
      <w:rFonts w:ascii="Times New Roman" w:hAnsi="Times New Roman"/>
      <w:b/>
      <w:sz w:val="28"/>
    </w:rPr>
  </w:style>
  <w:style w:type="paragraph" w:customStyle="1" w:styleId="AllowPageBreak">
    <w:name w:val="AllowPageBreak"/>
    <w:rsid w:val="008830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304D"/>
    <w:rPr>
      <w:b/>
      <w:i/>
      <w:u w:val="none"/>
    </w:rPr>
  </w:style>
  <w:style w:type="character" w:customStyle="1" w:styleId="Heading2Char">
    <w:name w:val="Heading 2 Char"/>
    <w:basedOn w:val="DefaultParagraphFont"/>
    <w:link w:val="Heading2"/>
    <w:rsid w:val="00883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0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30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304D"/>
    <w:rPr>
      <w:rFonts w:ascii="Courier New" w:eastAsia="Times New Roman" w:hAnsi="Courier New" w:cs="Times New Roman"/>
      <w:i/>
      <w:szCs w:val="20"/>
      <w:lang w:val="en-US" w:eastAsia="en-US"/>
    </w:rPr>
  </w:style>
  <w:style w:type="paragraph" w:customStyle="1" w:styleId="HeadingBase">
    <w:name w:val="Heading Base"/>
    <w:rsid w:val="00883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04D"/>
    <w:pPr>
      <w:tabs>
        <w:tab w:val="right" w:leader="dot" w:pos="9072"/>
      </w:tabs>
      <w:ind w:left="567"/>
    </w:pPr>
    <w:rPr>
      <w:szCs w:val="22"/>
    </w:rPr>
  </w:style>
  <w:style w:type="paragraph" w:customStyle="1" w:styleId="TOCBase">
    <w:name w:val="TOC Base"/>
    <w:rsid w:val="00883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04D"/>
    <w:pPr>
      <w:tabs>
        <w:tab w:val="right" w:leader="dot" w:pos="9072"/>
      </w:tabs>
      <w:spacing w:before="40" w:after="40"/>
      <w:ind w:left="284"/>
    </w:pPr>
    <w:rPr>
      <w:rFonts w:ascii="Times New Roman" w:hAnsi="Times New Roman"/>
    </w:rPr>
  </w:style>
  <w:style w:type="paragraph" w:styleId="TOC1">
    <w:name w:val="toc 1"/>
    <w:basedOn w:val="TOCBase"/>
    <w:next w:val="Normal"/>
    <w:rsid w:val="008830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304D"/>
    <w:pPr>
      <w:spacing w:before="5040"/>
      <w:jc w:val="center"/>
    </w:pPr>
    <w:rPr>
      <w:sz w:val="48"/>
      <w:szCs w:val="72"/>
      <w:lang w:val="en-US"/>
    </w:rPr>
  </w:style>
  <w:style w:type="character" w:customStyle="1" w:styleId="TitleChar">
    <w:name w:val="Title Char"/>
    <w:basedOn w:val="DefaultParagraphFont"/>
    <w:link w:val="Title"/>
    <w:rsid w:val="00883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04D"/>
    <w:pPr>
      <w:tabs>
        <w:tab w:val="left" w:pos="3600"/>
        <w:tab w:val="left" w:pos="3958"/>
      </w:tabs>
    </w:pPr>
  </w:style>
  <w:style w:type="paragraph" w:customStyle="1" w:styleId="Note">
    <w:name w:val="Note"/>
    <w:basedOn w:val="BodyText"/>
    <w:rsid w:val="00883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04D"/>
    <w:pPr>
      <w:framePr w:wrap="auto" w:hAnchor="text" w:y="6049"/>
    </w:pPr>
    <w:rPr>
      <w:color w:val="000000"/>
      <w:sz w:val="40"/>
    </w:rPr>
  </w:style>
  <w:style w:type="paragraph" w:customStyle="1" w:styleId="TOCTitle">
    <w:name w:val="TOCTitle"/>
    <w:basedOn w:val="Heading1"/>
    <w:rsid w:val="0088304D"/>
    <w:pPr>
      <w:spacing w:after="240"/>
      <w:jc w:val="center"/>
      <w:outlineLvl w:val="9"/>
    </w:pPr>
    <w:rPr>
      <w:caps/>
    </w:rPr>
  </w:style>
  <w:style w:type="paragraph" w:customStyle="1" w:styleId="Version">
    <w:name w:val="Version"/>
    <w:rsid w:val="00883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04D"/>
    <w:pPr>
      <w:keepNext w:val="0"/>
      <w:tabs>
        <w:tab w:val="right" w:pos="4176"/>
      </w:tabs>
      <w:ind w:left="198" w:hanging="198"/>
    </w:pPr>
    <w:rPr>
      <w:rFonts w:ascii="Garamond" w:hAnsi="Garamond"/>
    </w:rPr>
  </w:style>
  <w:style w:type="paragraph" w:styleId="IndexHeading">
    <w:name w:val="index heading"/>
    <w:basedOn w:val="Normal"/>
    <w:next w:val="Index1"/>
    <w:semiHidden/>
    <w:rsid w:val="0088304D"/>
    <w:pPr>
      <w:spacing w:before="120" w:after="120"/>
    </w:pPr>
    <w:rPr>
      <w:rFonts w:ascii="Arial" w:hAnsi="Arial"/>
      <w:b/>
      <w:color w:val="918585"/>
      <w:sz w:val="24"/>
    </w:rPr>
  </w:style>
  <w:style w:type="paragraph" w:customStyle="1" w:styleId="Chapter">
    <w:name w:val="Chapter"/>
    <w:basedOn w:val="Normal"/>
    <w:rsid w:val="0088304D"/>
    <w:pPr>
      <w:spacing w:before="240"/>
    </w:pPr>
    <w:rPr>
      <w:rFonts w:ascii="Times New Roman" w:hAnsi="Times New Roman"/>
      <w:smallCaps/>
      <w:spacing w:val="80"/>
      <w:sz w:val="28"/>
    </w:rPr>
  </w:style>
  <w:style w:type="paragraph" w:customStyle="1" w:styleId="InChapter">
    <w:name w:val="InChapter"/>
    <w:basedOn w:val="Heading3"/>
    <w:rsid w:val="0088304D"/>
    <w:pPr>
      <w:spacing w:after="240"/>
      <w:outlineLvl w:val="9"/>
    </w:pPr>
    <w:rPr>
      <w:noProof/>
    </w:rPr>
  </w:style>
  <w:style w:type="paragraph" w:styleId="Index2">
    <w:name w:val="index 2"/>
    <w:basedOn w:val="Normal"/>
    <w:next w:val="Normal"/>
    <w:semiHidden/>
    <w:rsid w:val="0088304D"/>
    <w:pPr>
      <w:tabs>
        <w:tab w:val="right" w:pos="4176"/>
      </w:tabs>
      <w:ind w:left="568" w:hanging="284"/>
    </w:pPr>
    <w:rPr>
      <w:rFonts w:ascii="Garamond" w:hAnsi="Garamond"/>
    </w:rPr>
  </w:style>
  <w:style w:type="paragraph" w:customStyle="1" w:styleId="Byline">
    <w:name w:val="Byline"/>
    <w:rsid w:val="00883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04D"/>
    <w:pPr>
      <w:tabs>
        <w:tab w:val="clear" w:pos="3600"/>
        <w:tab w:val="clear" w:pos="3958"/>
      </w:tabs>
      <w:jc w:val="right"/>
    </w:pPr>
  </w:style>
  <w:style w:type="character" w:styleId="Emphasis">
    <w:name w:val="Emphasis"/>
    <w:basedOn w:val="DefaultParagraphFont"/>
    <w:qFormat/>
    <w:rsid w:val="0088304D"/>
    <w:rPr>
      <w:i/>
    </w:rPr>
  </w:style>
  <w:style w:type="paragraph" w:styleId="Caption">
    <w:name w:val="caption"/>
    <w:basedOn w:val="BodyText"/>
    <w:next w:val="Normal"/>
    <w:qFormat/>
    <w:rsid w:val="0088304D"/>
    <w:pPr>
      <w:framePr w:w="2268" w:hSpace="181" w:vSpace="181" w:wrap="around" w:vAnchor="text" w:hAnchor="page" w:x="1135" w:y="285" w:anchorLock="1"/>
    </w:pPr>
    <w:rPr>
      <w:i/>
    </w:rPr>
  </w:style>
  <w:style w:type="paragraph" w:customStyle="1" w:styleId="MiniTOCTitle">
    <w:name w:val="MiniTOCTitle"/>
    <w:basedOn w:val="Heading4"/>
    <w:rsid w:val="0088304D"/>
    <w:pPr>
      <w:spacing w:before="240"/>
      <w:outlineLvl w:val="9"/>
    </w:pPr>
    <w:rPr>
      <w:noProof/>
      <w:sz w:val="24"/>
    </w:rPr>
  </w:style>
  <w:style w:type="paragraph" w:customStyle="1" w:styleId="MiniTOCItem">
    <w:name w:val="MiniTOCItem"/>
    <w:basedOn w:val="ListBullet"/>
    <w:rsid w:val="0088304D"/>
    <w:pPr>
      <w:numPr>
        <w:numId w:val="0"/>
      </w:numPr>
      <w:tabs>
        <w:tab w:val="right" w:leader="dot" w:pos="6521"/>
      </w:tabs>
      <w:spacing w:before="0" w:after="0"/>
    </w:pPr>
  </w:style>
  <w:style w:type="paragraph" w:customStyle="1" w:styleId="TOFTitle">
    <w:name w:val="TOFTitle"/>
    <w:basedOn w:val="TOCTitle"/>
    <w:rsid w:val="0088304D"/>
  </w:style>
  <w:style w:type="paragraph" w:styleId="TableofFigures">
    <w:name w:val="table of figures"/>
    <w:basedOn w:val="Normal"/>
    <w:next w:val="Normal"/>
    <w:semiHidden/>
    <w:rsid w:val="0088304D"/>
    <w:pPr>
      <w:tabs>
        <w:tab w:val="right" w:leader="dot" w:pos="9072"/>
      </w:tabs>
      <w:ind w:left="970" w:hanging="403"/>
    </w:pPr>
    <w:rPr>
      <w:rFonts w:ascii="Times New Roman" w:hAnsi="Times New Roman"/>
      <w:b/>
    </w:rPr>
  </w:style>
  <w:style w:type="paragraph" w:styleId="ListNumber">
    <w:name w:val="List Number"/>
    <w:basedOn w:val="List"/>
    <w:rsid w:val="0088304D"/>
    <w:pPr>
      <w:numPr>
        <w:numId w:val="11"/>
      </w:numPr>
    </w:pPr>
  </w:style>
  <w:style w:type="character" w:customStyle="1" w:styleId="WingdingSymbols">
    <w:name w:val="Wingding Symbols"/>
    <w:rsid w:val="0088304D"/>
    <w:rPr>
      <w:rFonts w:ascii="Wingdings" w:hAnsi="Wingdings"/>
    </w:rPr>
  </w:style>
  <w:style w:type="paragraph" w:customStyle="1" w:styleId="TableHeading">
    <w:name w:val="Table Heading"/>
    <w:basedOn w:val="HeadingBase"/>
    <w:rsid w:val="0088304D"/>
    <w:pPr>
      <w:keepLines/>
      <w:pBdr>
        <w:bottom w:val="single" w:sz="6" w:space="1" w:color="918585"/>
      </w:pBdr>
      <w:spacing w:before="240"/>
    </w:pPr>
  </w:style>
  <w:style w:type="character" w:customStyle="1" w:styleId="HotSpot">
    <w:name w:val="HotSpot"/>
    <w:rsid w:val="0088304D"/>
    <w:rPr>
      <w:color w:val="0033CC"/>
      <w:u w:val="none"/>
    </w:rPr>
  </w:style>
  <w:style w:type="paragraph" w:customStyle="1" w:styleId="BodyTextRight">
    <w:name w:val="Body Text Right"/>
    <w:basedOn w:val="BodyText"/>
    <w:rsid w:val="0088304D"/>
    <w:pPr>
      <w:spacing w:before="0" w:after="0"/>
      <w:jc w:val="right"/>
    </w:pPr>
  </w:style>
  <w:style w:type="paragraph" w:styleId="Index3">
    <w:name w:val="index 3"/>
    <w:basedOn w:val="ListNumber2"/>
    <w:next w:val="Normal"/>
    <w:semiHidden/>
    <w:rsid w:val="0088304D"/>
    <w:pPr>
      <w:numPr>
        <w:numId w:val="0"/>
      </w:numPr>
      <w:tabs>
        <w:tab w:val="right" w:leader="dot" w:pos="4176"/>
      </w:tabs>
    </w:pPr>
  </w:style>
  <w:style w:type="paragraph" w:styleId="ListNumber2">
    <w:name w:val="List Number 2"/>
    <w:basedOn w:val="List2"/>
    <w:rsid w:val="0088304D"/>
    <w:pPr>
      <w:numPr>
        <w:numId w:val="10"/>
      </w:numPr>
      <w:tabs>
        <w:tab w:val="clear" w:pos="1060"/>
      </w:tabs>
    </w:pPr>
  </w:style>
  <w:style w:type="paragraph" w:customStyle="1" w:styleId="MarginNote">
    <w:name w:val="Margin Note"/>
    <w:basedOn w:val="BodyText"/>
    <w:rsid w:val="00883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0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304D"/>
    <w:rPr>
      <w:sz w:val="32"/>
    </w:rPr>
  </w:style>
  <w:style w:type="paragraph" w:customStyle="1" w:styleId="HeadingProcedure">
    <w:name w:val="Heading Procedure"/>
    <w:basedOn w:val="HeadingBase"/>
    <w:next w:val="Normal"/>
    <w:rsid w:val="0088304D"/>
    <w:pPr>
      <w:tabs>
        <w:tab w:val="left" w:pos="0"/>
      </w:tabs>
      <w:spacing w:before="120" w:after="60"/>
    </w:pPr>
    <w:rPr>
      <w:i/>
      <w:color w:val="918585"/>
      <w:sz w:val="22"/>
    </w:rPr>
  </w:style>
  <w:style w:type="paragraph" w:customStyle="1" w:styleId="TableBodyText">
    <w:name w:val="Table Body Text"/>
    <w:basedOn w:val="BodyText"/>
    <w:rsid w:val="0088304D"/>
    <w:pPr>
      <w:spacing w:before="60" w:after="60"/>
    </w:pPr>
  </w:style>
  <w:style w:type="paragraph" w:styleId="ListContinue">
    <w:name w:val="List Continue"/>
    <w:basedOn w:val="List"/>
    <w:rsid w:val="0088304D"/>
    <w:pPr>
      <w:ind w:firstLine="0"/>
    </w:pPr>
  </w:style>
  <w:style w:type="paragraph" w:customStyle="1" w:styleId="ListNote">
    <w:name w:val="List Note"/>
    <w:basedOn w:val="List"/>
    <w:rsid w:val="0088304D"/>
    <w:pPr>
      <w:pBdr>
        <w:top w:val="single" w:sz="6" w:space="2" w:color="918585"/>
        <w:bottom w:val="single" w:sz="6" w:space="2" w:color="918585"/>
      </w:pBdr>
      <w:tabs>
        <w:tab w:val="left" w:pos="1021"/>
      </w:tabs>
      <w:ind w:firstLine="0"/>
    </w:pPr>
  </w:style>
  <w:style w:type="paragraph" w:customStyle="1" w:styleId="Warning">
    <w:name w:val="Warning"/>
    <w:basedOn w:val="BodyText"/>
    <w:rsid w:val="0088304D"/>
    <w:pPr>
      <w:shd w:val="clear" w:color="auto" w:fill="D9D9D9"/>
      <w:tabs>
        <w:tab w:val="left" w:pos="992"/>
      </w:tabs>
      <w:ind w:left="119" w:right="119"/>
    </w:pPr>
    <w:rPr>
      <w:sz w:val="20"/>
    </w:rPr>
  </w:style>
  <w:style w:type="paragraph" w:customStyle="1" w:styleId="MarginIcons">
    <w:name w:val="Margin Icons"/>
    <w:basedOn w:val="BodyText"/>
    <w:rsid w:val="00883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04D"/>
    <w:rPr>
      <w:rFonts w:ascii="Courier New" w:hAnsi="Courier New"/>
    </w:rPr>
  </w:style>
  <w:style w:type="paragraph" w:customStyle="1" w:styleId="NoteBullet">
    <w:name w:val="Note Bullet"/>
    <w:basedOn w:val="Note"/>
    <w:rsid w:val="0088304D"/>
    <w:pPr>
      <w:tabs>
        <w:tab w:val="clear" w:pos="680"/>
      </w:tabs>
      <w:spacing w:before="60" w:after="60"/>
    </w:pPr>
  </w:style>
  <w:style w:type="paragraph" w:customStyle="1" w:styleId="SubHeading2">
    <w:name w:val="SubHeading2"/>
    <w:basedOn w:val="HeadingBase"/>
    <w:rsid w:val="0088304D"/>
    <w:pPr>
      <w:spacing w:before="240" w:after="60"/>
    </w:pPr>
    <w:rPr>
      <w:sz w:val="20"/>
    </w:rPr>
  </w:style>
  <w:style w:type="paragraph" w:customStyle="1" w:styleId="SubHeading1">
    <w:name w:val="SubHeading1"/>
    <w:basedOn w:val="HeadingBase"/>
    <w:rsid w:val="0088304D"/>
    <w:pPr>
      <w:spacing w:before="240" w:after="60"/>
    </w:pPr>
    <w:rPr>
      <w:color w:val="918585"/>
      <w:sz w:val="22"/>
    </w:rPr>
  </w:style>
  <w:style w:type="paragraph" w:customStyle="1" w:styleId="SideHeading">
    <w:name w:val="Side Heading"/>
    <w:basedOn w:val="HeadingBase"/>
    <w:rsid w:val="00883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04D"/>
    <w:pPr>
      <w:numPr>
        <w:numId w:val="12"/>
      </w:numPr>
    </w:pPr>
  </w:style>
  <w:style w:type="paragraph" w:styleId="PlainText">
    <w:name w:val="Plain Text"/>
    <w:basedOn w:val="Normal"/>
    <w:link w:val="PlainTextChar"/>
    <w:rsid w:val="0088304D"/>
    <w:rPr>
      <w:sz w:val="20"/>
    </w:rPr>
  </w:style>
  <w:style w:type="character" w:customStyle="1" w:styleId="PlainTextChar">
    <w:name w:val="Plain Text Char"/>
    <w:basedOn w:val="DefaultParagraphFont"/>
    <w:link w:val="PlainText"/>
    <w:rsid w:val="008830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304D"/>
    <w:rPr>
      <w:b/>
      <w:smallCaps/>
    </w:rPr>
  </w:style>
  <w:style w:type="paragraph" w:customStyle="1" w:styleId="TableListNumber">
    <w:name w:val="Table List Number"/>
    <w:basedOn w:val="ListNumber"/>
    <w:rsid w:val="0088304D"/>
    <w:pPr>
      <w:numPr>
        <w:numId w:val="0"/>
      </w:numPr>
    </w:pPr>
  </w:style>
  <w:style w:type="paragraph" w:styleId="TOC4">
    <w:name w:val="toc 4"/>
    <w:basedOn w:val="TOCBase"/>
    <w:next w:val="Normal"/>
    <w:semiHidden/>
    <w:rsid w:val="0088304D"/>
    <w:pPr>
      <w:tabs>
        <w:tab w:val="right" w:leader="dot" w:pos="9071"/>
      </w:tabs>
      <w:ind w:left="1701"/>
    </w:pPr>
  </w:style>
  <w:style w:type="paragraph" w:customStyle="1" w:styleId="ListAlpha">
    <w:name w:val="List Alpha"/>
    <w:basedOn w:val="List"/>
    <w:rsid w:val="0088304D"/>
    <w:pPr>
      <w:numPr>
        <w:numId w:val="9"/>
      </w:numPr>
    </w:pPr>
  </w:style>
  <w:style w:type="paragraph" w:customStyle="1" w:styleId="ListAlpha2">
    <w:name w:val="List Alpha 2"/>
    <w:basedOn w:val="List2"/>
    <w:rsid w:val="0088304D"/>
    <w:pPr>
      <w:numPr>
        <w:numId w:val="8"/>
      </w:numPr>
    </w:pPr>
  </w:style>
  <w:style w:type="paragraph" w:styleId="List2">
    <w:name w:val="List 2"/>
    <w:basedOn w:val="BodyText"/>
    <w:rsid w:val="0088304D"/>
    <w:pPr>
      <w:tabs>
        <w:tab w:val="left" w:pos="680"/>
      </w:tabs>
      <w:spacing w:before="60" w:after="60"/>
      <w:ind w:left="680" w:hanging="340"/>
    </w:pPr>
  </w:style>
  <w:style w:type="paragraph" w:styleId="List3">
    <w:name w:val="List 3"/>
    <w:basedOn w:val="BodyText"/>
    <w:rsid w:val="0088304D"/>
    <w:pPr>
      <w:tabs>
        <w:tab w:val="left" w:pos="1021"/>
      </w:tabs>
      <w:spacing w:before="60" w:after="60"/>
      <w:ind w:left="1020" w:hanging="340"/>
    </w:pPr>
  </w:style>
  <w:style w:type="paragraph" w:styleId="List4">
    <w:name w:val="List 4"/>
    <w:basedOn w:val="BodyText"/>
    <w:rsid w:val="0088304D"/>
    <w:pPr>
      <w:tabs>
        <w:tab w:val="left" w:pos="1361"/>
      </w:tabs>
      <w:spacing w:before="60" w:after="60"/>
      <w:ind w:left="1361" w:hanging="340"/>
    </w:pPr>
  </w:style>
  <w:style w:type="paragraph" w:styleId="List5">
    <w:name w:val="List 5"/>
    <w:basedOn w:val="BodyText"/>
    <w:rsid w:val="0088304D"/>
    <w:pPr>
      <w:tabs>
        <w:tab w:val="left" w:pos="1701"/>
      </w:tabs>
      <w:spacing w:before="60" w:after="60"/>
      <w:ind w:left="1701" w:hanging="340"/>
    </w:pPr>
  </w:style>
  <w:style w:type="paragraph" w:styleId="ListBullet3">
    <w:name w:val="List Bullet 3"/>
    <w:basedOn w:val="List3"/>
    <w:rsid w:val="0088304D"/>
    <w:pPr>
      <w:numPr>
        <w:numId w:val="15"/>
      </w:numPr>
      <w:tabs>
        <w:tab w:val="clear" w:pos="1021"/>
      </w:tabs>
      <w:ind w:left="1037" w:hanging="357"/>
    </w:pPr>
  </w:style>
  <w:style w:type="paragraph" w:styleId="ListBullet4">
    <w:name w:val="List Bullet 4"/>
    <w:basedOn w:val="List4"/>
    <w:rsid w:val="0088304D"/>
    <w:pPr>
      <w:numPr>
        <w:numId w:val="3"/>
      </w:numPr>
    </w:pPr>
  </w:style>
  <w:style w:type="paragraph" w:styleId="ListBullet5">
    <w:name w:val="List Bullet 5"/>
    <w:basedOn w:val="List5"/>
    <w:rsid w:val="0088304D"/>
    <w:pPr>
      <w:numPr>
        <w:numId w:val="4"/>
      </w:numPr>
    </w:pPr>
  </w:style>
  <w:style w:type="paragraph" w:styleId="ListContinue2">
    <w:name w:val="List Continue 2"/>
    <w:basedOn w:val="List2"/>
    <w:rsid w:val="0088304D"/>
    <w:pPr>
      <w:ind w:firstLine="0"/>
    </w:pPr>
  </w:style>
  <w:style w:type="paragraph" w:styleId="ListContinue3">
    <w:name w:val="List Continue 3"/>
    <w:basedOn w:val="List3"/>
    <w:rsid w:val="0088304D"/>
    <w:pPr>
      <w:ind w:left="1021" w:firstLine="0"/>
    </w:pPr>
  </w:style>
  <w:style w:type="paragraph" w:styleId="ListContinue4">
    <w:name w:val="List Continue 4"/>
    <w:basedOn w:val="List4"/>
    <w:rsid w:val="0088304D"/>
    <w:pPr>
      <w:ind w:firstLine="0"/>
    </w:pPr>
  </w:style>
  <w:style w:type="paragraph" w:styleId="ListContinue5">
    <w:name w:val="List Continue 5"/>
    <w:basedOn w:val="List5"/>
    <w:rsid w:val="0088304D"/>
    <w:pPr>
      <w:ind w:firstLine="0"/>
    </w:pPr>
  </w:style>
  <w:style w:type="paragraph" w:styleId="ListNumber3">
    <w:name w:val="List Number 3"/>
    <w:basedOn w:val="List3"/>
    <w:rsid w:val="0088304D"/>
    <w:pPr>
      <w:numPr>
        <w:numId w:val="5"/>
      </w:numPr>
    </w:pPr>
  </w:style>
  <w:style w:type="paragraph" w:styleId="ListNumber4">
    <w:name w:val="List Number 4"/>
    <w:basedOn w:val="List4"/>
    <w:rsid w:val="0088304D"/>
    <w:pPr>
      <w:numPr>
        <w:numId w:val="6"/>
      </w:numPr>
    </w:pPr>
  </w:style>
  <w:style w:type="paragraph" w:styleId="ListNumber5">
    <w:name w:val="List Number 5"/>
    <w:basedOn w:val="List5"/>
    <w:rsid w:val="0088304D"/>
    <w:pPr>
      <w:numPr>
        <w:numId w:val="7"/>
      </w:numPr>
    </w:pPr>
  </w:style>
  <w:style w:type="paragraph" w:styleId="BlockText">
    <w:name w:val="Block Text"/>
    <w:basedOn w:val="Normal"/>
    <w:rsid w:val="0088304D"/>
    <w:pPr>
      <w:spacing w:after="120"/>
      <w:ind w:left="1440" w:right="1440"/>
    </w:pPr>
  </w:style>
  <w:style w:type="character" w:customStyle="1" w:styleId="Subscript">
    <w:name w:val="Subscript"/>
    <w:basedOn w:val="DefaultParagraphFont"/>
    <w:rsid w:val="0088304D"/>
    <w:rPr>
      <w:sz w:val="16"/>
      <w:vertAlign w:val="subscript"/>
    </w:rPr>
  </w:style>
  <w:style w:type="character" w:customStyle="1" w:styleId="Superscript">
    <w:name w:val="Superscript"/>
    <w:basedOn w:val="DefaultParagraphFont"/>
    <w:rsid w:val="0088304D"/>
    <w:rPr>
      <w:sz w:val="16"/>
      <w:vertAlign w:val="superscript"/>
    </w:rPr>
  </w:style>
  <w:style w:type="character" w:customStyle="1" w:styleId="Symbols">
    <w:name w:val="Symbols"/>
    <w:basedOn w:val="DefaultParagraphFont"/>
    <w:rsid w:val="0088304D"/>
    <w:rPr>
      <w:rFonts w:ascii="Symbol" w:hAnsi="Symbol"/>
    </w:rPr>
  </w:style>
  <w:style w:type="character" w:customStyle="1" w:styleId="MenuOptions">
    <w:name w:val="Menu Options"/>
    <w:basedOn w:val="DefaultParagraphFont"/>
    <w:rsid w:val="0088304D"/>
    <w:rPr>
      <w:rFonts w:ascii="Arial Narrow" w:hAnsi="Arial Narrow"/>
      <w:smallCaps/>
    </w:rPr>
  </w:style>
  <w:style w:type="character" w:customStyle="1" w:styleId="Buttons">
    <w:name w:val="Buttons"/>
    <w:basedOn w:val="DefaultParagraphFont"/>
    <w:rsid w:val="0088304D"/>
    <w:rPr>
      <w:b/>
    </w:rPr>
  </w:style>
  <w:style w:type="character" w:customStyle="1" w:styleId="Underlined">
    <w:name w:val="Underlined"/>
    <w:basedOn w:val="DefaultParagraphFont"/>
    <w:rsid w:val="0088304D"/>
    <w:rPr>
      <w:u w:val="single"/>
    </w:rPr>
  </w:style>
  <w:style w:type="paragraph" w:customStyle="1" w:styleId="TableBodyTextRight">
    <w:name w:val="Table Body Text Right"/>
    <w:basedOn w:val="TableBodyText"/>
    <w:rsid w:val="0088304D"/>
    <w:pPr>
      <w:widowControl w:val="0"/>
      <w:autoSpaceDE w:val="0"/>
      <w:autoSpaceDN w:val="0"/>
      <w:adjustRightInd w:val="0"/>
      <w:jc w:val="right"/>
    </w:pPr>
    <w:rPr>
      <w:rFonts w:cs="Arial"/>
      <w:szCs w:val="18"/>
    </w:rPr>
  </w:style>
  <w:style w:type="paragraph" w:customStyle="1" w:styleId="CopyrightText">
    <w:name w:val="Copyright Text"/>
    <w:basedOn w:val="BodyText"/>
    <w:rsid w:val="0088304D"/>
    <w:rPr>
      <w:sz w:val="18"/>
    </w:rPr>
  </w:style>
  <w:style w:type="paragraph" w:customStyle="1" w:styleId="BodySmallRight">
    <w:name w:val="Body Small Right"/>
    <w:basedOn w:val="BodyTextRight"/>
    <w:rsid w:val="0088304D"/>
    <w:rPr>
      <w:sz w:val="18"/>
      <w:szCs w:val="18"/>
    </w:rPr>
  </w:style>
  <w:style w:type="paragraph" w:customStyle="1" w:styleId="MarginEdition">
    <w:name w:val="Margin Edition"/>
    <w:basedOn w:val="MarginNote"/>
    <w:rsid w:val="0088304D"/>
    <w:pPr>
      <w:spacing w:before="0" w:after="0"/>
    </w:pPr>
    <w:rPr>
      <w:rFonts w:ascii="Times New Roman" w:hAnsi="Times New Roman"/>
      <w:color w:val="999999"/>
    </w:rPr>
  </w:style>
  <w:style w:type="paragraph" w:customStyle="1" w:styleId="Spacer">
    <w:name w:val="Spacer"/>
    <w:basedOn w:val="Normal"/>
    <w:rsid w:val="0088304D"/>
    <w:rPr>
      <w:sz w:val="2"/>
      <w:szCs w:val="2"/>
    </w:rPr>
  </w:style>
  <w:style w:type="character" w:customStyle="1" w:styleId="Small">
    <w:name w:val="Small"/>
    <w:basedOn w:val="DefaultParagraphFont"/>
    <w:rsid w:val="0088304D"/>
    <w:rPr>
      <w:sz w:val="16"/>
    </w:rPr>
  </w:style>
  <w:style w:type="paragraph" w:customStyle="1" w:styleId="WideTable">
    <w:name w:val="Wide Table"/>
    <w:basedOn w:val="Normal"/>
    <w:rsid w:val="0088304D"/>
    <w:pPr>
      <w:ind w:left="-1418"/>
    </w:pPr>
    <w:rPr>
      <w:sz w:val="2"/>
      <w:szCs w:val="2"/>
    </w:rPr>
  </w:style>
  <w:style w:type="character" w:styleId="PageNumber">
    <w:name w:val="page number"/>
    <w:basedOn w:val="DefaultParagraphFont"/>
    <w:rsid w:val="0088304D"/>
  </w:style>
  <w:style w:type="paragraph" w:styleId="Quote">
    <w:name w:val="Quote"/>
    <w:basedOn w:val="Heading1"/>
    <w:link w:val="QuoteChar"/>
    <w:qFormat/>
    <w:rsid w:val="0088304D"/>
    <w:rPr>
      <w:b w:val="0"/>
      <w:sz w:val="72"/>
      <w:szCs w:val="72"/>
      <w:lang w:val="en-NZ"/>
    </w:rPr>
  </w:style>
  <w:style w:type="character" w:customStyle="1" w:styleId="QuoteChar">
    <w:name w:val="Quote Char"/>
    <w:basedOn w:val="DefaultParagraphFont"/>
    <w:link w:val="Quote"/>
    <w:rsid w:val="00883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04D"/>
    <w:pPr>
      <w:pageBreakBefore/>
    </w:pPr>
  </w:style>
  <w:style w:type="paragraph" w:customStyle="1" w:styleId="Border">
    <w:name w:val="Border"/>
    <w:basedOn w:val="Normal"/>
    <w:qFormat/>
    <w:rsid w:val="00883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04D"/>
    <w:rPr>
      <w:b/>
      <w:bCs/>
      <w:i/>
      <w:iCs/>
      <w:color w:val="auto"/>
    </w:rPr>
  </w:style>
  <w:style w:type="paragraph" w:styleId="IntenseQuote">
    <w:name w:val="Intense Quote"/>
    <w:basedOn w:val="Normal"/>
    <w:next w:val="Normal"/>
    <w:link w:val="IntenseQuoteChar"/>
    <w:uiPriority w:val="30"/>
    <w:qFormat/>
    <w:rsid w:val="00883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0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304D"/>
    <w:rPr>
      <w:smallCaps/>
      <w:color w:val="auto"/>
      <w:u w:val="single"/>
    </w:rPr>
  </w:style>
  <w:style w:type="character" w:styleId="IntenseReference">
    <w:name w:val="Intense Reference"/>
    <w:basedOn w:val="DefaultParagraphFont"/>
    <w:uiPriority w:val="32"/>
    <w:qFormat/>
    <w:rsid w:val="0088304D"/>
    <w:rPr>
      <w:b/>
      <w:bCs/>
      <w:smallCaps/>
      <w:color w:val="auto"/>
      <w:spacing w:val="5"/>
      <w:u w:val="single"/>
    </w:rPr>
  </w:style>
  <w:style w:type="paragraph" w:customStyle="1" w:styleId="2ColumnHeading">
    <w:name w:val="2Column Heading"/>
    <w:basedOn w:val="BodyText"/>
    <w:qFormat/>
    <w:rsid w:val="0088304D"/>
    <w:pPr>
      <w:spacing w:after="60"/>
      <w:ind w:left="-2268"/>
    </w:pPr>
    <w:rPr>
      <w:b/>
    </w:rPr>
  </w:style>
  <w:style w:type="paragraph" w:customStyle="1" w:styleId="Heading1TOC">
    <w:name w:val="Heading1 TOC"/>
    <w:basedOn w:val="Normal"/>
    <w:qFormat/>
    <w:rsid w:val="0088304D"/>
    <w:pPr>
      <w:spacing w:before="240" w:after="120"/>
    </w:pPr>
    <w:rPr>
      <w:rFonts w:ascii="Times New Roman" w:hAnsi="Times New Roman"/>
      <w:b/>
      <w:sz w:val="32"/>
    </w:rPr>
  </w:style>
  <w:style w:type="paragraph" w:customStyle="1" w:styleId="Heading2TOC">
    <w:name w:val="Heading2 TOC"/>
    <w:basedOn w:val="Normal"/>
    <w:qFormat/>
    <w:rsid w:val="0088304D"/>
    <w:pPr>
      <w:spacing w:before="240" w:after="60"/>
    </w:pPr>
    <w:rPr>
      <w:rFonts w:ascii="Times New Roman" w:hAnsi="Times New Roman"/>
      <w:b/>
      <w:sz w:val="28"/>
    </w:rPr>
  </w:style>
  <w:style w:type="character" w:customStyle="1" w:styleId="Underline">
    <w:name w:val="Underline"/>
    <w:basedOn w:val="DefaultParagraphFont"/>
    <w:qFormat/>
    <w:rsid w:val="0088304D"/>
    <w:rPr>
      <w:u w:val="single"/>
    </w:rPr>
  </w:style>
  <w:style w:type="paragraph" w:styleId="BalloonText">
    <w:name w:val="Balloon Text"/>
    <w:basedOn w:val="Normal"/>
    <w:link w:val="BalloonTextChar"/>
    <w:rsid w:val="0088304D"/>
    <w:rPr>
      <w:rFonts w:ascii="Tahoma" w:hAnsi="Tahoma" w:cs="Tahoma"/>
      <w:sz w:val="16"/>
      <w:szCs w:val="16"/>
    </w:rPr>
  </w:style>
  <w:style w:type="character" w:customStyle="1" w:styleId="BalloonTextChar">
    <w:name w:val="Balloon Text Char"/>
    <w:basedOn w:val="DefaultParagraphFont"/>
    <w:link w:val="BalloonText"/>
    <w:rsid w:val="008830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30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30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975</Words>
  <Characters>6295</Characters>
  <Application>Microsoft Office Word</Application>
  <DocSecurity>0</DocSecurity>
  <Lines>323</Lines>
  <Paragraphs>158</Paragraphs>
  <ScaleCrop>false</ScaleCrop>
  <Company>Author-it Software Corporation Ltd.</Company>
  <LinksUpToDate>false</LinksUpToDate>
  <CharactersWithSpaces>7174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SIFGLC002A Control and order goods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2012-05-26T21:33:00Z</dcterms:created>
  <dcterms:modified xsi:type="dcterms:W3CDTF">2012-05-26T21:33:00Z</dcterms:modified>
</cp:coreProperties>
</file>