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810" w:rsidP="004C3810">
      <w:pPr>
        <w:pStyle w:val="Title"/>
      </w:pPr>
      <w:r>
        <w:fldChar w:fldCharType="begin"/>
      </w:r>
      <w:r>
        <w:instrText xml:space="preserve"> TITLE   \* MERGEFORMAT </w:instrText>
      </w:r>
      <w:r>
        <w:fldChar w:fldCharType="separate"/>
      </w:r>
      <w:r>
        <w:t>SIFGLC001A Maintain and care for historical records</w:t>
      </w:r>
      <w:r>
        <w:fldChar w:fldCharType="end"/>
      </w:r>
    </w:p>
    <w:p w:rsidR="004C3810" w:rsidP="004C3810">
      <w:pPr>
        <w:pStyle w:val="Version"/>
        <w:sectPr w:rsidSect="003D1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1547" w:rsidP="003D1547">
      <w:pPr>
        <w:pStyle w:val="SuperHeading"/>
      </w:pPr>
      <w:r w:rsidRPr="003D1547">
        <w:t>SIFGLC001A Maintain and care for historical records</w:t>
      </w:r>
    </w:p>
    <w:p w:rsidR="00000000" w:rsidRPr="003D1547" w:rsidP="003D1547">
      <w:pPr>
        <w:pStyle w:val="Heading1"/>
      </w:pPr>
      <w:bookmarkStart w:id="1" w:name="O_136767"/>
      <w:bookmarkEnd w:id="1"/>
      <w:r w:rsidRPr="003D1547">
        <w:t>Modification History</w:t>
      </w:r>
    </w:p>
    <w:p w:rsidR="00000000" w:rsidRPr="003D1547" w:rsidP="003D1547">
      <w:pPr>
        <w:pStyle w:val="BodyText"/>
      </w:pPr>
      <w:r w:rsidRPr="003D1547">
        <w:t>Not applicable.</w:t>
      </w:r>
    </w:p>
    <w:p w:rsidR="00000000" w:rsidRPr="003D1547" w:rsidP="003D1547">
      <w:pPr>
        <w:pStyle w:val="AllowPageBreak"/>
      </w:pPr>
    </w:p>
    <w:p w:rsidR="00000000" w:rsidRPr="003D1547" w:rsidP="003D1547">
      <w:pPr>
        <w:pStyle w:val="Heading1"/>
      </w:pPr>
      <w:bookmarkStart w:id="2" w:name="O_136768"/>
      <w:bookmarkEnd w:id="2"/>
      <w:r w:rsidRPr="003D1547">
        <w:t>Unit Descriptor</w:t>
      </w:r>
    </w:p>
    <w:tbl>
      <w:tblPr>
        <w:tblW w:w="0" w:type="auto"/>
        <w:tblLayout w:type="fixed"/>
        <w:tblCellMar>
          <w:left w:w="62" w:type="dxa"/>
          <w:right w:w="62" w:type="dxa"/>
        </w:tblCellMar>
        <w:tblLook w:val="0000"/>
      </w:tblPr>
      <w:tblGrid>
        <w:gridCol w:w="2836"/>
        <w:gridCol w:w="6344"/>
      </w:tblGrid>
      <w:tr w:rsidTr="004C381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t>This unit describes the performance outcomes, skills and knowledge required to correctly store, di</w:t>
            </w:r>
            <w:r w:rsidRPr="003D1547">
              <w:t>splay and maintain historical records to ensure their preservation.</w:t>
            </w:r>
          </w:p>
        </w:tc>
      </w:tr>
      <w:tr w:rsidTr="004C381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D1547" w:rsidP="003D1547">
            <w:pPr>
              <w:pStyle w:val="BodyText"/>
            </w:pPr>
          </w:p>
        </w:tc>
      </w:tr>
    </w:tbl>
    <w:p w:rsidR="00000000" w:rsidRPr="003D1547" w:rsidP="003D1547">
      <w:pPr>
        <w:pStyle w:val="BodyText"/>
      </w:pPr>
    </w:p>
    <w:p w:rsidR="00000000" w:rsidRPr="003D1547" w:rsidP="003D1547">
      <w:pPr>
        <w:pStyle w:val="AllowPageBreak"/>
      </w:pPr>
    </w:p>
    <w:p w:rsidR="00000000" w:rsidRPr="003D1547" w:rsidP="003D1547">
      <w:pPr>
        <w:pStyle w:val="Heading1"/>
      </w:pPr>
      <w:bookmarkStart w:id="3" w:name="O_136769"/>
      <w:bookmarkEnd w:id="3"/>
      <w:r w:rsidRPr="003D1547">
        <w:t>Application of the Unit</w:t>
      </w:r>
    </w:p>
    <w:tbl>
      <w:tblPr>
        <w:tblW w:w="0" w:type="auto"/>
        <w:tblLayout w:type="fixed"/>
        <w:tblCellMar>
          <w:left w:w="62" w:type="dxa"/>
          <w:right w:w="62" w:type="dxa"/>
        </w:tblCellMar>
        <w:tblLook w:val="0000"/>
      </w:tblPr>
      <w:tblGrid>
        <w:gridCol w:w="2836"/>
        <w:gridCol w:w="6344"/>
      </w:tblGrid>
      <w:tr w:rsidTr="004C381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t>This unit applies to cemetery and crematorium personnel and may involve either working autonomously or under supervision.</w:t>
            </w:r>
          </w:p>
        </w:tc>
      </w:tr>
      <w:tr w:rsidTr="004C381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D1547" w:rsidP="003D1547">
            <w:pPr>
              <w:pStyle w:val="BodyText"/>
            </w:pPr>
          </w:p>
        </w:tc>
      </w:tr>
    </w:tbl>
    <w:p w:rsidR="00000000" w:rsidRPr="003D1547" w:rsidP="003D1547">
      <w:pPr>
        <w:pStyle w:val="BodyText"/>
      </w:pPr>
    </w:p>
    <w:p w:rsidR="00000000" w:rsidRPr="003D1547" w:rsidP="003D1547">
      <w:pPr>
        <w:pStyle w:val="AllowPageBreak"/>
      </w:pPr>
    </w:p>
    <w:p w:rsidR="00000000" w:rsidRPr="003D1547" w:rsidP="003D1547">
      <w:pPr>
        <w:pStyle w:val="Heading1"/>
      </w:pPr>
      <w:bookmarkStart w:id="4" w:name="O_136770"/>
      <w:bookmarkEnd w:id="4"/>
      <w:r w:rsidRPr="003D1547">
        <w:t>Licensing/Regulatory Information</w:t>
      </w:r>
    </w:p>
    <w:p w:rsidR="00000000" w:rsidRPr="003D1547" w:rsidP="003D1547">
      <w:pPr>
        <w:pStyle w:val="BodyText"/>
      </w:pPr>
      <w:r w:rsidRPr="003D1547">
        <w:t>Not applicable.</w:t>
      </w:r>
    </w:p>
    <w:p w:rsidR="00000000" w:rsidRPr="003D1547" w:rsidP="003D1547">
      <w:pPr>
        <w:pStyle w:val="AllowPageBreak"/>
      </w:pPr>
    </w:p>
    <w:p w:rsidR="00000000" w:rsidRPr="003D1547" w:rsidP="003D1547">
      <w:pPr>
        <w:pStyle w:val="Heading1"/>
      </w:pPr>
      <w:bookmarkStart w:id="5" w:name="O_136771"/>
      <w:bookmarkEnd w:id="5"/>
      <w:r w:rsidRPr="003D1547">
        <w:t>Pre-Requisites</w:t>
      </w:r>
    </w:p>
    <w:tbl>
      <w:tblPr>
        <w:tblW w:w="0" w:type="auto"/>
        <w:tblLayout w:type="fixed"/>
        <w:tblCellMar>
          <w:left w:w="62" w:type="dxa"/>
          <w:right w:w="62" w:type="dxa"/>
        </w:tblCellMar>
        <w:tblLook w:val="0000"/>
      </w:tblPr>
      <w:tblGrid>
        <w:gridCol w:w="2836"/>
        <w:gridCol w:w="6344"/>
      </w:tblGrid>
      <w:tr w:rsidTr="004C381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t>Nil</w:t>
            </w:r>
          </w:p>
        </w:tc>
      </w:tr>
      <w:tr w:rsidTr="004C381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D1547" w:rsidP="003D1547">
            <w:pPr>
              <w:pStyle w:val="BodyText"/>
            </w:pPr>
          </w:p>
        </w:tc>
      </w:tr>
    </w:tbl>
    <w:p w:rsidR="00000000" w:rsidRPr="003D1547" w:rsidP="003D1547">
      <w:pPr>
        <w:pStyle w:val="BodyText"/>
      </w:pPr>
    </w:p>
    <w:p w:rsidR="00000000" w:rsidRPr="003D1547" w:rsidP="003D1547">
      <w:pPr>
        <w:pStyle w:val="AllowPageBreak"/>
      </w:pPr>
    </w:p>
    <w:p w:rsidR="00000000" w:rsidRPr="003D1547" w:rsidP="003D1547">
      <w:pPr>
        <w:pStyle w:val="Heading1"/>
      </w:pPr>
      <w:bookmarkStart w:id="6" w:name="O_136772"/>
      <w:bookmarkEnd w:id="6"/>
      <w:r w:rsidRPr="003D1547">
        <w:t>Employability Skills Information</w:t>
      </w:r>
    </w:p>
    <w:tbl>
      <w:tblPr>
        <w:tblW w:w="0" w:type="auto"/>
        <w:tblLayout w:type="fixed"/>
        <w:tblCellMar>
          <w:left w:w="62" w:type="dxa"/>
          <w:right w:w="62" w:type="dxa"/>
        </w:tblCellMar>
        <w:tblLook w:val="0000"/>
      </w:tblPr>
      <w:tblGrid>
        <w:gridCol w:w="2836"/>
        <w:gridCol w:w="6344"/>
      </w:tblGrid>
      <w:tr w:rsidTr="004C381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t>This unit contains employability skills.</w:t>
            </w:r>
          </w:p>
        </w:tc>
      </w:tr>
      <w:tr w:rsidTr="004C381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D1547" w:rsidP="003D1547">
            <w:pPr>
              <w:pStyle w:val="BodyText"/>
            </w:pPr>
          </w:p>
        </w:tc>
      </w:tr>
    </w:tbl>
    <w:p w:rsidR="00000000" w:rsidRPr="003D1547" w:rsidP="003D1547">
      <w:pPr>
        <w:pStyle w:val="BodyText"/>
      </w:pPr>
    </w:p>
    <w:p w:rsidR="00000000" w:rsidRPr="003D1547" w:rsidP="003D1547">
      <w:pPr>
        <w:pStyle w:val="AllowPageBreak"/>
      </w:pPr>
    </w:p>
    <w:p w:rsidR="00000000" w:rsidRPr="003D1547" w:rsidP="003D1547">
      <w:pPr>
        <w:pStyle w:val="Heading1"/>
      </w:pPr>
      <w:bookmarkStart w:id="7" w:name="O_136773"/>
      <w:bookmarkEnd w:id="7"/>
      <w:r w:rsidRPr="003D1547">
        <w:t>Elements and Performance Criteria Pre-Content</w:t>
      </w:r>
    </w:p>
    <w:tbl>
      <w:tblPr>
        <w:tblW w:w="0" w:type="auto"/>
        <w:tblLayout w:type="fixed"/>
        <w:tblCellMar>
          <w:left w:w="62" w:type="dxa"/>
          <w:right w:w="62" w:type="dxa"/>
        </w:tblCellMar>
        <w:tblLook w:val="0000"/>
      </w:tblPr>
      <w:tblGrid>
        <w:gridCol w:w="2836"/>
        <w:gridCol w:w="6344"/>
      </w:tblGrid>
      <w:tr w:rsidTr="004C381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D1547" w:rsidP="003D1547">
            <w:pPr>
              <w:pStyle w:val="BodyText"/>
            </w:pPr>
            <w:r w:rsidRPr="003D1547">
              <w:t>Performance criteria describe the required performance needed to demonstrate achievement of the element. Where bold italicised text is used, further information is detailed in the required skills and knowledge and/or the range statement. Assessment of perf</w:t>
            </w:r>
            <w:r w:rsidRPr="003D1547">
              <w:t>ormance is to be consistent with the evidence guide.</w:t>
            </w:r>
          </w:p>
        </w:tc>
      </w:tr>
    </w:tbl>
    <w:p w:rsidR="00000000" w:rsidRPr="003D1547" w:rsidP="003D1547">
      <w:pPr>
        <w:pStyle w:val="BodyText"/>
      </w:pPr>
    </w:p>
    <w:p w:rsidR="00000000" w:rsidRPr="003D1547" w:rsidP="003D1547">
      <w:pPr>
        <w:pStyle w:val="AllowPageBreak"/>
      </w:pPr>
    </w:p>
    <w:p w:rsidR="00000000" w:rsidRPr="003D1547" w:rsidP="003D1547">
      <w:pPr>
        <w:pStyle w:val="Heading1"/>
      </w:pPr>
      <w:bookmarkStart w:id="8" w:name="O_136774"/>
      <w:bookmarkEnd w:id="8"/>
      <w:r w:rsidRPr="003D154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C381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D1547" w:rsidP="003D1547">
            <w:pPr>
              <w:pStyle w:val="List"/>
            </w:pPr>
            <w:r w:rsidRPr="003D154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rPr>
                <w:rStyle w:val="SpecialBold"/>
              </w:rPr>
              <w:t>PERFORMANCE CRITERIA</w:t>
            </w:r>
          </w:p>
        </w:tc>
      </w:tr>
      <w:tr w:rsidTr="004C38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1</w:t>
            </w:r>
          </w:p>
        </w:tc>
        <w:tc>
          <w:tcPr>
            <w:tcW w:w="2410" w:type="dxa"/>
            <w:vMerge w:val="restart"/>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Store and display historical records.</w:t>
            </w:r>
          </w:p>
        </w:tc>
        <w:tc>
          <w:tcPr>
            <w:tcW w:w="56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1.1</w:t>
            </w:r>
          </w:p>
        </w:tc>
        <w:tc>
          <w:tcPr>
            <w:tcW w:w="577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 xml:space="preserve">Identify </w:t>
            </w:r>
            <w:r w:rsidRPr="003D1547">
              <w:rPr>
                <w:rStyle w:val="BoldandItalics"/>
              </w:rPr>
              <w:t>historical records</w:t>
            </w:r>
            <w:r w:rsidRPr="003D1547">
              <w:t>.</w:t>
            </w:r>
          </w:p>
        </w:tc>
      </w:tr>
      <w:tr w:rsidTr="004C381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1.2</w:t>
            </w:r>
          </w:p>
        </w:tc>
        <w:tc>
          <w:tcPr>
            <w:tcW w:w="577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 xml:space="preserve">Handle historical records according to </w:t>
            </w:r>
            <w:r w:rsidRPr="003D1547">
              <w:rPr>
                <w:rStyle w:val="BoldandItalics"/>
              </w:rPr>
              <w:t>workplace policies and procedures</w:t>
            </w:r>
            <w:r w:rsidRPr="003D1547">
              <w:t>.</w:t>
            </w:r>
          </w:p>
        </w:tc>
      </w:tr>
      <w:tr w:rsidTr="004C381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1.3</w:t>
            </w:r>
          </w:p>
        </w:tc>
        <w:tc>
          <w:tcPr>
            <w:tcW w:w="577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 xml:space="preserve">Store historical records according to workplace policies and procedures, and </w:t>
            </w:r>
            <w:r w:rsidRPr="003D1547">
              <w:rPr>
                <w:rStyle w:val="BoldandItalics"/>
              </w:rPr>
              <w:t>relevant legislation</w:t>
            </w:r>
            <w:r w:rsidRPr="003D1547">
              <w:t>.</w:t>
            </w:r>
          </w:p>
        </w:tc>
      </w:tr>
      <w:tr w:rsidTr="004C381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1.4</w:t>
            </w:r>
          </w:p>
        </w:tc>
        <w:tc>
          <w:tcPr>
            <w:tcW w:w="577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Display historical records according to workplace policies and procedures.</w:t>
            </w:r>
          </w:p>
        </w:tc>
      </w:tr>
      <w:tr w:rsidTr="004C381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2</w:t>
            </w:r>
          </w:p>
        </w:tc>
        <w:tc>
          <w:tcPr>
            <w:tcW w:w="2410" w:type="dxa"/>
            <w:vMerge w:val="restart"/>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Carry out maintenance of historical records.</w:t>
            </w:r>
          </w:p>
        </w:tc>
        <w:tc>
          <w:tcPr>
            <w:tcW w:w="56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2.1</w:t>
            </w:r>
          </w:p>
        </w:tc>
        <w:tc>
          <w:tcPr>
            <w:tcW w:w="577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 xml:space="preserve">Inspect historical records to identify </w:t>
            </w:r>
            <w:r w:rsidRPr="003D1547">
              <w:rPr>
                <w:rStyle w:val="BoldandItalics"/>
              </w:rPr>
              <w:t>damaged or missing records</w:t>
            </w:r>
            <w:r w:rsidRPr="003D1547">
              <w:t>.</w:t>
            </w:r>
          </w:p>
        </w:tc>
      </w:tr>
      <w:tr w:rsidTr="004C381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2.2</w:t>
            </w:r>
          </w:p>
        </w:tc>
        <w:tc>
          <w:tcPr>
            <w:tcW w:w="577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 xml:space="preserve">Report damage or loss of records to </w:t>
            </w:r>
            <w:r w:rsidRPr="003D1547">
              <w:rPr>
                <w:rStyle w:val="BoldandItalics"/>
              </w:rPr>
              <w:t>appropriate staff</w:t>
            </w:r>
            <w:r w:rsidRPr="003D1547">
              <w:t xml:space="preserve"> according to workplace policies and procedures.</w:t>
            </w:r>
          </w:p>
        </w:tc>
      </w:tr>
      <w:tr w:rsidTr="004C381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2.3</w:t>
            </w:r>
          </w:p>
        </w:tc>
        <w:tc>
          <w:tcPr>
            <w:tcW w:w="577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Carry out routine repairs on historical records according to workplace policies and procedures.</w:t>
            </w:r>
          </w:p>
        </w:tc>
      </w:tr>
      <w:tr w:rsidTr="004C381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D1547">
            <w:pPr>
              <w:pStyle w:val="List"/>
              <w:rPr>
                <w:lang w:val="en-NZ"/>
              </w:rPr>
            </w:pPr>
            <w:r w:rsidRPr="003D1547">
              <w:t>2.4</w:t>
            </w:r>
          </w:p>
        </w:tc>
        <w:tc>
          <w:tcPr>
            <w:tcW w:w="5777" w:type="dxa"/>
            <w:tcBorders>
              <w:top w:val="nil"/>
              <w:left w:val="nil"/>
              <w:bottom w:val="nil"/>
              <w:right w:val="nil"/>
            </w:tcBorders>
            <w:tcMar>
              <w:top w:w="0" w:type="dxa"/>
              <w:left w:w="62" w:type="dxa"/>
              <w:bottom w:w="0" w:type="dxa"/>
              <w:right w:w="62" w:type="dxa"/>
            </w:tcMar>
          </w:tcPr>
          <w:p w:rsidR="00000000" w:rsidRPr="003D1547" w:rsidP="003D1547">
            <w:pPr>
              <w:pStyle w:val="List"/>
            </w:pPr>
            <w:r w:rsidRPr="003D1547">
              <w:t xml:space="preserve">Arrange maintenance and repair of historical records with </w:t>
            </w:r>
            <w:r w:rsidRPr="003D1547">
              <w:rPr>
                <w:rStyle w:val="BoldandItalics"/>
              </w:rPr>
              <w:t>external personnel</w:t>
            </w:r>
            <w:r w:rsidRPr="003D1547">
              <w:t xml:space="preserve"> according to workplace policies and procedures.</w:t>
            </w:r>
          </w:p>
        </w:tc>
      </w:tr>
    </w:tbl>
    <w:p w:rsidR="00000000" w:rsidRPr="003D1547" w:rsidP="003D1547">
      <w:pPr>
        <w:pStyle w:val="BodyText"/>
      </w:pPr>
    </w:p>
    <w:p w:rsidR="00000000" w:rsidRPr="003D1547" w:rsidP="003D1547">
      <w:pPr>
        <w:pStyle w:val="AllowPageBreak"/>
      </w:pPr>
    </w:p>
    <w:p w:rsidR="00000000" w:rsidRPr="003D1547" w:rsidP="003D1547">
      <w:pPr>
        <w:pStyle w:val="Heading1"/>
      </w:pPr>
      <w:bookmarkStart w:id="9" w:name="O_136775"/>
      <w:bookmarkEnd w:id="9"/>
      <w:r w:rsidRPr="003D1547">
        <w:t>Required Skills and Knowledge</w:t>
      </w:r>
    </w:p>
    <w:tbl>
      <w:tblPr>
        <w:tblW w:w="0" w:type="auto"/>
        <w:tblLayout w:type="fixed"/>
        <w:tblCellMar>
          <w:left w:w="62" w:type="dxa"/>
          <w:right w:w="62" w:type="dxa"/>
        </w:tblCellMar>
        <w:tblLook w:val="0000"/>
      </w:tblPr>
      <w:tblGrid>
        <w:gridCol w:w="9180"/>
      </w:tblGrid>
      <w:tr w:rsidTr="004C381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REQUIRED SKILLS AND KNOWLEDGE</w:t>
            </w:r>
          </w:p>
        </w:tc>
      </w:tr>
      <w:tr w:rsidTr="004C381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t>This section describes the skills and knowledge required for this unit.</w:t>
            </w:r>
          </w:p>
        </w:tc>
      </w:tr>
      <w:tr w:rsidTr="004C381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Required skills</w:t>
            </w:r>
          </w:p>
        </w:tc>
      </w:tr>
      <w:tr w:rsidTr="004C381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D1547" w:rsidP="003D1547">
            <w:pPr>
              <w:pStyle w:val="ListBullet"/>
            </w:pPr>
            <w:r w:rsidRPr="003D1547">
              <w:t>communication skills, including clear and direct communication and active listening and questioning techniques to liaise with staff and external personnel and report loss or damage to records</w:t>
            </w:r>
          </w:p>
          <w:p w:rsidR="00000000" w:rsidRPr="003D1547" w:rsidP="003D1547">
            <w:pPr>
              <w:pStyle w:val="ListBullet"/>
            </w:pPr>
            <w:r w:rsidRPr="003D1547">
              <w:t>literacy and numeracy skills to understand written documentation</w:t>
            </w:r>
            <w:r w:rsidRPr="003D1547">
              <w:t xml:space="preserve"> and complete required documentation</w:t>
            </w:r>
          </w:p>
          <w:p w:rsidR="00000000" w:rsidRPr="003D1547" w:rsidP="003D1547">
            <w:pPr>
              <w:pStyle w:val="ListBullet"/>
            </w:pPr>
            <w:r w:rsidRPr="003D1547">
              <w:t>computer literacy to use databases</w:t>
            </w:r>
          </w:p>
          <w:p w:rsidR="00000000" w:rsidRPr="003D1547" w:rsidP="003D1547">
            <w:pPr>
              <w:pStyle w:val="ListBullet"/>
            </w:pPr>
            <w:r w:rsidRPr="003D1547">
              <w:t>interpersonal skills to relate to people from a range of social, cultural, religious and ethnic backgrounds and with a range of physical and mental abilities</w:t>
            </w:r>
          </w:p>
          <w:p w:rsidR="00000000" w:rsidRPr="003D1547" w:rsidP="003D1547">
            <w:pPr>
              <w:pStyle w:val="ListBullet"/>
            </w:pPr>
            <w:r w:rsidRPr="003D1547">
              <w:t xml:space="preserve">problem-solving skills to </w:t>
            </w:r>
            <w:r w:rsidRPr="003D1547">
              <w:t>handle, store and display records to prevent damage or loss</w:t>
            </w:r>
          </w:p>
          <w:p w:rsidR="00000000" w:rsidP="003D1547">
            <w:pPr>
              <w:pStyle w:val="ListBullet"/>
              <w:rPr>
                <w:lang w:val="en-NZ"/>
              </w:rPr>
            </w:pPr>
            <w:r w:rsidRPr="003D1547">
              <w:t>planning and organisational skills to inspect records regularly and arrange maintenance and repairs.</w:t>
            </w:r>
          </w:p>
        </w:tc>
      </w:tr>
      <w:tr w:rsidTr="004C381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Required knowledge</w:t>
            </w:r>
          </w:p>
        </w:tc>
      </w:tr>
      <w:tr w:rsidTr="004C381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D1547" w:rsidP="003D1547">
            <w:pPr>
              <w:pStyle w:val="ListBullet"/>
            </w:pPr>
            <w:r w:rsidRPr="003D1547">
              <w:t>broad working knowledge of relevant federal, state or territory, and loca</w:t>
            </w:r>
            <w:r w:rsidRPr="003D1547">
              <w:t>l government legislation and regulations relating to storage and maintenance of historical records</w:t>
            </w:r>
          </w:p>
          <w:p w:rsidR="00000000" w:rsidRPr="003D1547" w:rsidP="003D1547">
            <w:pPr>
              <w:pStyle w:val="ListBullet"/>
            </w:pPr>
            <w:r w:rsidRPr="003D1547">
              <w:t>workplace policies and procedures in relation to maintenance of historical records and archive storage systems</w:t>
            </w:r>
          </w:p>
          <w:p w:rsidR="00000000" w:rsidRPr="003D1547" w:rsidP="003D1547">
            <w:pPr>
              <w:pStyle w:val="ListBullet"/>
            </w:pPr>
            <w:r w:rsidRPr="003D1547">
              <w:t>cataloguing systems</w:t>
            </w:r>
          </w:p>
          <w:p w:rsidR="00000000" w:rsidRPr="003D1547" w:rsidP="003D1547">
            <w:pPr>
              <w:pStyle w:val="ListBullet"/>
            </w:pPr>
            <w:r w:rsidRPr="003D1547">
              <w:t>document preservation requ</w:t>
            </w:r>
            <w:r w:rsidRPr="003D1547">
              <w:t>irements</w:t>
            </w:r>
          </w:p>
          <w:p w:rsidR="00000000" w:rsidRPr="003D1547" w:rsidP="003D1547">
            <w:pPr>
              <w:pStyle w:val="ListBullet"/>
            </w:pPr>
            <w:r w:rsidRPr="003D1547">
              <w:t>preservation, maintenance and loss issues.</w:t>
            </w:r>
          </w:p>
        </w:tc>
      </w:tr>
    </w:tbl>
    <w:p w:rsidR="004C3810" w:rsidP="003D1547">
      <w:pPr>
        <w:pStyle w:val="BodyText"/>
      </w:pPr>
    </w:p>
    <w:p w:rsidR="004C3810" w:rsidP="003D1547">
      <w:pPr>
        <w:pStyle w:val="BodyText"/>
      </w:pPr>
    </w:p>
    <w:p w:rsidR="00000000" w:rsidRPr="003D1547" w:rsidP="003D1547">
      <w:pPr>
        <w:pStyle w:val="Heading1"/>
      </w:pPr>
      <w:bookmarkStart w:id="10" w:name="O_136776"/>
      <w:bookmarkEnd w:id="10"/>
      <w:r w:rsidRPr="003D1547">
        <w:t>Evidence Guide</w:t>
      </w:r>
    </w:p>
    <w:tbl>
      <w:tblPr>
        <w:tblW w:w="0" w:type="auto"/>
        <w:tblLayout w:type="fixed"/>
        <w:tblCellMar>
          <w:left w:w="62" w:type="dxa"/>
          <w:right w:w="62" w:type="dxa"/>
        </w:tblCellMar>
        <w:tblLook w:val="0000"/>
      </w:tblPr>
      <w:tblGrid>
        <w:gridCol w:w="3345"/>
        <w:gridCol w:w="5835"/>
      </w:tblGrid>
      <w:tr w:rsidTr="004C381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EVIDENCE GUIDE</w:t>
            </w:r>
          </w:p>
        </w:tc>
      </w:tr>
      <w:tr w:rsidTr="004C381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t xml:space="preserve">The evidence guide provides advice on assessment and must be read in conjunction with the performance criteria, required skills and knowledge, </w:t>
            </w:r>
            <w:r w:rsidRPr="003D1547">
              <w:t>range statement and the Assessment Guidelines for the Training Package.</w:t>
            </w:r>
          </w:p>
        </w:tc>
      </w:tr>
      <w:tr w:rsidTr="004C381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D1547" w:rsidP="003D1547">
            <w:pPr>
              <w:pStyle w:val="BodyText"/>
            </w:pPr>
            <w:r w:rsidRPr="003D1547">
              <w:t>Evidence of the following is essential:</w:t>
            </w:r>
          </w:p>
          <w:p w:rsidR="00000000" w:rsidRPr="003D1547" w:rsidP="003D1547">
            <w:pPr>
              <w:pStyle w:val="ListBullet"/>
            </w:pPr>
            <w:r w:rsidRPr="003D1547">
              <w:t>handling, storage and display  techniques for</w:t>
            </w:r>
            <w:r w:rsidRPr="003D1547">
              <w:t xml:space="preserve"> historical records</w:t>
            </w:r>
          </w:p>
          <w:p w:rsidR="00000000" w:rsidRPr="003D1547" w:rsidP="003D1547">
            <w:pPr>
              <w:pStyle w:val="ListBullet"/>
            </w:pPr>
            <w:r w:rsidRPr="003D1547">
              <w:t>procedures for inspecting, maintaining and repairing  historical records and reporting inspection results</w:t>
            </w:r>
          </w:p>
          <w:p w:rsidR="00000000" w:rsidRPr="003D1547" w:rsidP="003D1547">
            <w:pPr>
              <w:pStyle w:val="ListBullet"/>
            </w:pPr>
            <w:r w:rsidRPr="003D1547">
              <w:t xml:space="preserve">knowledge of legal requirements for maintaining and storing historical records for cemeteries and crematoria </w:t>
            </w:r>
          </w:p>
          <w:p w:rsidR="00000000" w:rsidP="003D1547">
            <w:pPr>
              <w:pStyle w:val="ListBullet"/>
              <w:rPr>
                <w:lang w:val="en-NZ"/>
              </w:rPr>
            </w:pPr>
            <w:r w:rsidRPr="003D1547">
              <w:t>maintaining and caring for multiple types of historical records over a period of time to ensure consistency of performance and ability to respond to different situations.</w:t>
            </w: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D1547" w:rsidP="003D1547">
            <w:pPr>
              <w:pStyle w:val="BodyText"/>
            </w:pPr>
            <w:r w:rsidRPr="003D1547">
              <w:t>Assessment must ensure:</w:t>
            </w:r>
          </w:p>
          <w:p w:rsidR="00000000" w:rsidRPr="003D1547" w:rsidP="003D1547">
            <w:pPr>
              <w:pStyle w:val="ListBullet"/>
            </w:pPr>
            <w:r w:rsidRPr="003D1547">
              <w:t>demonst</w:t>
            </w:r>
            <w:r w:rsidRPr="003D1547">
              <w:t>ration of skills in a facility where historical records can be displayed, stored and maintained</w:t>
            </w:r>
          </w:p>
          <w:p w:rsidR="00000000" w:rsidRPr="003D1547" w:rsidP="003D1547">
            <w:pPr>
              <w:pStyle w:val="ListBullet"/>
            </w:pPr>
            <w:r w:rsidRPr="003D1547">
              <w:t>access to historical records</w:t>
            </w:r>
          </w:p>
          <w:p w:rsidR="00000000" w:rsidP="003D1547">
            <w:pPr>
              <w:pStyle w:val="ListBullet"/>
              <w:rPr>
                <w:lang w:val="en-NZ"/>
              </w:rPr>
            </w:pPr>
            <w:r w:rsidRPr="003D1547">
              <w:t>access to range of historical records with range of handling, storage and display requirements.</w:t>
            </w: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D1547" w:rsidP="003D1547">
            <w:pPr>
              <w:pStyle w:val="BodyText"/>
            </w:pPr>
            <w:r w:rsidRPr="003D1547">
              <w:t xml:space="preserve">A range of assessment methods should be used to assess practical skills and knowledge. The following examples are appropriate for this unit: </w:t>
            </w:r>
          </w:p>
          <w:p w:rsidR="00000000" w:rsidRPr="003D1547" w:rsidP="003D1547">
            <w:pPr>
              <w:pStyle w:val="ListBullet"/>
            </w:pPr>
            <w:r w:rsidRPr="003D1547">
              <w:t>observation of candidate handling and storing historical records, carrying out routine repairs on historical reco</w:t>
            </w:r>
            <w:r w:rsidRPr="003D1547">
              <w:t>rds, and applying salvage procedures</w:t>
            </w:r>
          </w:p>
          <w:p w:rsidR="00000000" w:rsidRPr="003D1547" w:rsidP="003D1547">
            <w:pPr>
              <w:pStyle w:val="ListBullet"/>
            </w:pPr>
            <w:r w:rsidRPr="003D1547">
              <w:t>written or verbal questioning to assess knowledge and understanding of workplace policies and procedures and legislation with regard to maintaining and caring for historical records in funeral services industry</w:t>
            </w:r>
          </w:p>
          <w:p w:rsidR="00000000" w:rsidRPr="003D1547" w:rsidP="003D1547">
            <w:pPr>
              <w:pStyle w:val="ListBullet"/>
            </w:pPr>
            <w:r w:rsidRPr="003D1547">
              <w:t>review o</w:t>
            </w:r>
            <w:r w:rsidRPr="003D1547">
              <w:t>f portfolios of evidence and third-party workplace reports of on-the-job performance by the candidate.</w:t>
            </w:r>
          </w:p>
          <w:p w:rsidR="00000000" w:rsidP="003D1547">
            <w:pPr>
              <w:pStyle w:val="BodyText"/>
              <w:rPr>
                <w:lang w:val="en-NZ"/>
              </w:rPr>
            </w:pPr>
            <w:r w:rsidRPr="003D1547">
              <w:t>Holistic assessment with other units relevant to the industry sector, workplace and job role is recommended.</w:t>
            </w: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D1547" w:rsidP="003D1547">
            <w:pPr>
              <w:pStyle w:val="BodyText"/>
            </w:pPr>
            <w:r w:rsidRPr="003D1547">
              <w:t>Employability skills embedded in this unit</w:t>
            </w:r>
            <w:r w:rsidRPr="003D1547">
              <w:t xml:space="preserve"> should be assessed holistically with other relevant units that make up the skill set or qualification and in the context of the job role.</w:t>
            </w:r>
          </w:p>
        </w:tc>
      </w:tr>
    </w:tbl>
    <w:p w:rsidR="004C3810" w:rsidP="003D1547">
      <w:pPr>
        <w:pStyle w:val="BodyText"/>
      </w:pPr>
    </w:p>
    <w:p w:rsidR="004C3810" w:rsidP="003D1547">
      <w:pPr>
        <w:pStyle w:val="BodyText"/>
      </w:pPr>
    </w:p>
    <w:p w:rsidR="00000000" w:rsidRPr="003D1547" w:rsidP="003D1547">
      <w:pPr>
        <w:pStyle w:val="Heading1"/>
      </w:pPr>
      <w:bookmarkStart w:id="11" w:name="O_136777"/>
      <w:bookmarkEnd w:id="11"/>
      <w:r w:rsidRPr="003D1547">
        <w:t>Range Statement</w:t>
      </w:r>
    </w:p>
    <w:tbl>
      <w:tblPr>
        <w:tblW w:w="0" w:type="auto"/>
        <w:tblLayout w:type="fixed"/>
        <w:tblCellMar>
          <w:left w:w="62" w:type="dxa"/>
          <w:right w:w="62" w:type="dxa"/>
        </w:tblCellMar>
        <w:tblLook w:val="0000"/>
      </w:tblPr>
      <w:tblGrid>
        <w:gridCol w:w="3345"/>
        <w:gridCol w:w="5835"/>
      </w:tblGrid>
      <w:tr w:rsidTr="004C381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RANGE STATEMENT</w:t>
            </w:r>
          </w:p>
        </w:tc>
      </w:tr>
      <w:tr w:rsidTr="004C381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t>The range statement relates to the unit of competency as a whole. It allows for different work environments and situations that may affect performance. Bold italicised wording, if used in the performance criteria, is detailed below. Essential operating con</w:t>
            </w:r>
            <w:r w:rsidRPr="003D1547">
              <w:t>ditions that may be present with training and assessment (depending on the work situation, needs of the candidate, accessibility of the item, and local industry and regional contexts) may also be included.</w:t>
            </w:r>
          </w:p>
        </w:tc>
      </w:tr>
      <w:tr w:rsidTr="004C381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BoldandItalics"/>
              </w:rPr>
              <w:t>Historical records</w:t>
            </w:r>
            <w:r w:rsidRPr="003D15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D1547" w:rsidP="003D1547">
            <w:pPr>
              <w:pStyle w:val="ListBullet"/>
            </w:pPr>
            <w:r w:rsidRPr="003D1547">
              <w:t>burial recor</w:t>
            </w:r>
            <w:r w:rsidRPr="003D1547">
              <w:t>ds</w:t>
            </w:r>
          </w:p>
          <w:p w:rsidR="00000000" w:rsidRPr="003D1547" w:rsidP="003D1547">
            <w:pPr>
              <w:pStyle w:val="ListBullet"/>
            </w:pPr>
            <w:r w:rsidRPr="003D1547">
              <w:t>cremation records</w:t>
            </w:r>
          </w:p>
          <w:p w:rsidR="00000000" w:rsidRPr="003D1547" w:rsidP="003D1547">
            <w:pPr>
              <w:pStyle w:val="ListBullet"/>
            </w:pPr>
            <w:r w:rsidRPr="003D1547">
              <w:t>Death Certificates</w:t>
            </w:r>
          </w:p>
          <w:p w:rsidR="00000000" w:rsidRPr="003D1547" w:rsidP="003D1547">
            <w:pPr>
              <w:pStyle w:val="ListBullet"/>
            </w:pPr>
            <w:r w:rsidRPr="003D1547">
              <w:t>funeral records</w:t>
            </w:r>
          </w:p>
          <w:p w:rsidR="00000000" w:rsidRPr="003D1547" w:rsidP="003D1547">
            <w:pPr>
              <w:pStyle w:val="ListBullet"/>
            </w:pPr>
            <w:r w:rsidRPr="003D1547">
              <w:t>relevant correspondence</w:t>
            </w:r>
          </w:p>
          <w:p w:rsidR="00000000" w:rsidRPr="003D1547" w:rsidP="003D1547">
            <w:pPr>
              <w:pStyle w:val="ListBullet"/>
            </w:pPr>
            <w:r w:rsidRPr="003D1547">
              <w:t>photographs</w:t>
            </w:r>
          </w:p>
          <w:p w:rsidR="00000000" w:rsidRPr="003D1547" w:rsidP="003D1547">
            <w:pPr>
              <w:pStyle w:val="ListBullet"/>
            </w:pPr>
            <w:r w:rsidRPr="003D1547">
              <w:t>books</w:t>
            </w:r>
          </w:p>
          <w:p w:rsidR="00000000" w:rsidRPr="003D1547" w:rsidP="003D1547">
            <w:pPr>
              <w:pStyle w:val="ListBullet"/>
            </w:pPr>
            <w:r w:rsidRPr="003D1547">
              <w:t>artefacts</w:t>
            </w:r>
          </w:p>
          <w:p w:rsidR="00000000" w:rsidP="003D1547">
            <w:pPr>
              <w:pStyle w:val="ListBullet"/>
              <w:rPr>
                <w:lang w:val="en-NZ"/>
              </w:rPr>
            </w:pPr>
            <w:r w:rsidRPr="003D1547">
              <w:t>physical assets, such as mortuary carriage.</w:t>
            </w: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BoldandItalics"/>
              </w:rPr>
              <w:t>Workplace policies and procedures</w:t>
            </w:r>
            <w:r w:rsidRPr="003D15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D1547" w:rsidP="003D1547">
            <w:pPr>
              <w:pStyle w:val="ListBullet"/>
            </w:pPr>
            <w:r w:rsidRPr="003D1547">
              <w:t>procedures for handling historical records</w:t>
            </w:r>
          </w:p>
          <w:p w:rsidR="00000000" w:rsidRPr="003D1547" w:rsidP="003D1547">
            <w:pPr>
              <w:pStyle w:val="ListBullet"/>
            </w:pPr>
            <w:r w:rsidRPr="003D1547">
              <w:t>procedures for storing historical records, such as:</w:t>
            </w:r>
          </w:p>
          <w:p w:rsidR="00000000" w:rsidRPr="003D1547" w:rsidP="003D1547">
            <w:pPr>
              <w:pStyle w:val="ListBullet2"/>
            </w:pPr>
            <w:r w:rsidRPr="003D1547">
              <w:t>off site</w:t>
            </w:r>
          </w:p>
          <w:p w:rsidR="00000000" w:rsidRPr="003D1547" w:rsidP="003D1547">
            <w:pPr>
              <w:pStyle w:val="ListBullet2"/>
            </w:pPr>
            <w:r w:rsidRPr="003D1547">
              <w:t>fireproof storage facilities</w:t>
            </w:r>
          </w:p>
          <w:p w:rsidR="00000000" w:rsidRPr="003D1547" w:rsidP="003D1547">
            <w:pPr>
              <w:pStyle w:val="ListBullet2"/>
            </w:pPr>
            <w:r w:rsidRPr="003D1547">
              <w:t>copying historical records prior to deterioration for storage purposes</w:t>
            </w:r>
          </w:p>
          <w:p w:rsidR="00000000" w:rsidRPr="003D1547" w:rsidP="003D1547">
            <w:pPr>
              <w:pStyle w:val="ListBullet"/>
            </w:pPr>
            <w:r w:rsidRPr="003D1547">
              <w:t>procedures for displaying historical records</w:t>
            </w:r>
          </w:p>
          <w:p w:rsidR="00000000" w:rsidRPr="003D1547" w:rsidP="003D1547">
            <w:pPr>
              <w:pStyle w:val="ListBullet"/>
            </w:pPr>
            <w:r w:rsidRPr="003D1547">
              <w:t>inspection schedules and procedures</w:t>
            </w:r>
          </w:p>
          <w:p w:rsidR="00000000" w:rsidP="003D1547">
            <w:pPr>
              <w:pStyle w:val="ListBullet"/>
              <w:rPr>
                <w:lang w:val="en-NZ"/>
              </w:rPr>
            </w:pPr>
            <w:r w:rsidRPr="003D1547">
              <w:t>salvage procedures.</w:t>
            </w: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BoldandItalics"/>
              </w:rPr>
              <w:t>Relevant legislation</w:t>
            </w:r>
            <w:r w:rsidRPr="003D15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D1547" w:rsidP="003D1547">
            <w:pPr>
              <w:pStyle w:val="ListBullet"/>
            </w:pPr>
            <w:r w:rsidRPr="003D1547">
              <w:t>Archives Act</w:t>
            </w:r>
          </w:p>
          <w:p w:rsidR="00000000" w:rsidP="003D1547">
            <w:pPr>
              <w:pStyle w:val="ListBullet"/>
              <w:rPr>
                <w:lang w:val="en-NZ"/>
              </w:rPr>
            </w:pPr>
            <w:r w:rsidRPr="003D1547">
              <w:t>OHS.</w:t>
            </w: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BoldandItalics"/>
              </w:rPr>
              <w:t>Damaged or missing records</w:t>
            </w:r>
            <w:r w:rsidRPr="003D1547">
              <w:t xml:space="preserve"> may include those affected by:</w:t>
            </w:r>
          </w:p>
        </w:tc>
        <w:tc>
          <w:tcPr>
            <w:tcW w:w="5835" w:type="dxa"/>
            <w:tcBorders>
              <w:top w:val="nil"/>
              <w:left w:val="nil"/>
              <w:bottom w:val="nil"/>
              <w:right w:val="nil"/>
            </w:tcBorders>
            <w:tcMar>
              <w:top w:w="0" w:type="dxa"/>
              <w:left w:w="62" w:type="dxa"/>
              <w:bottom w:w="0" w:type="dxa"/>
              <w:right w:w="62" w:type="dxa"/>
            </w:tcMar>
          </w:tcPr>
          <w:p w:rsidR="00000000" w:rsidRPr="003D1547" w:rsidP="003D1547">
            <w:pPr>
              <w:pStyle w:val="ListBullet"/>
            </w:pPr>
            <w:r w:rsidRPr="003D1547">
              <w:t>humidity</w:t>
            </w:r>
          </w:p>
          <w:p w:rsidR="00000000" w:rsidRPr="003D1547" w:rsidP="003D1547">
            <w:pPr>
              <w:pStyle w:val="ListBullet"/>
            </w:pPr>
            <w:r w:rsidRPr="003D1547">
              <w:t>light</w:t>
            </w:r>
          </w:p>
          <w:p w:rsidR="00000000" w:rsidRPr="003D1547" w:rsidP="003D1547">
            <w:pPr>
              <w:pStyle w:val="ListBullet"/>
            </w:pPr>
            <w:r w:rsidRPr="003D1547">
              <w:t>dust</w:t>
            </w:r>
          </w:p>
          <w:p w:rsidR="00000000" w:rsidRPr="003D1547" w:rsidP="003D1547">
            <w:pPr>
              <w:pStyle w:val="ListBullet"/>
            </w:pPr>
            <w:r w:rsidRPr="003D1547">
              <w:t>air conditioning</w:t>
            </w:r>
          </w:p>
          <w:p w:rsidR="00000000" w:rsidRPr="003D1547" w:rsidP="003D1547">
            <w:pPr>
              <w:pStyle w:val="ListBullet"/>
            </w:pPr>
            <w:r w:rsidRPr="003D1547">
              <w:t>fire</w:t>
            </w:r>
          </w:p>
          <w:p w:rsidR="00000000" w:rsidRPr="003D1547" w:rsidP="003D1547">
            <w:pPr>
              <w:pStyle w:val="ListBullet"/>
            </w:pPr>
            <w:r w:rsidRPr="003D1547">
              <w:t>soot</w:t>
            </w:r>
          </w:p>
          <w:p w:rsidR="00000000" w:rsidRPr="003D1547" w:rsidP="003D1547">
            <w:pPr>
              <w:pStyle w:val="ListBullet"/>
            </w:pPr>
            <w:r w:rsidRPr="003D1547">
              <w:t>water damage</w:t>
            </w:r>
          </w:p>
          <w:p w:rsidR="00000000" w:rsidRPr="003D1547" w:rsidP="003D1547">
            <w:pPr>
              <w:pStyle w:val="ListBullet"/>
            </w:pPr>
            <w:r w:rsidRPr="003D1547">
              <w:t>acidic paper</w:t>
            </w:r>
          </w:p>
          <w:p w:rsidR="00000000" w:rsidRPr="003D1547" w:rsidP="003D1547">
            <w:pPr>
              <w:pStyle w:val="ListBullet"/>
            </w:pPr>
            <w:r w:rsidRPr="003D1547">
              <w:t>age and decay of bindings</w:t>
            </w:r>
          </w:p>
          <w:p w:rsidR="00000000" w:rsidRPr="003D1547" w:rsidP="003D1547">
            <w:pPr>
              <w:pStyle w:val="ListBullet"/>
            </w:pPr>
            <w:r w:rsidRPr="003D1547">
              <w:t>structural collapse, such as shelves or more major building problems</w:t>
            </w:r>
          </w:p>
          <w:p w:rsidR="00000000" w:rsidRPr="003D1547" w:rsidP="003D1547">
            <w:pPr>
              <w:pStyle w:val="ListBullet"/>
            </w:pPr>
            <w:r w:rsidRPr="003D1547">
              <w:t xml:space="preserve">relocation </w:t>
            </w:r>
          </w:p>
          <w:p w:rsidR="00000000" w:rsidRPr="003D1547" w:rsidP="003D1547">
            <w:pPr>
              <w:pStyle w:val="ListBullet"/>
            </w:pPr>
            <w:r w:rsidRPr="003D1547">
              <w:t>computer malfunction</w:t>
            </w:r>
          </w:p>
          <w:p w:rsidR="00000000" w:rsidRPr="003D1547" w:rsidP="003D1547">
            <w:pPr>
              <w:pStyle w:val="ListBullet"/>
            </w:pPr>
            <w:r w:rsidRPr="003D1547">
              <w:t>theft</w:t>
            </w:r>
          </w:p>
          <w:p w:rsidR="00000000" w:rsidRPr="003D1547" w:rsidP="003D1547">
            <w:pPr>
              <w:pStyle w:val="ListBullet"/>
            </w:pPr>
            <w:r w:rsidRPr="003D1547">
              <w:t>vandalism</w:t>
            </w:r>
          </w:p>
          <w:p w:rsidR="00000000" w:rsidP="003D1547">
            <w:pPr>
              <w:pStyle w:val="ListBullet"/>
              <w:rPr>
                <w:lang w:val="en-NZ"/>
              </w:rPr>
            </w:pPr>
            <w:r w:rsidRPr="003D1547">
              <w:t>incompetence.</w:t>
            </w: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BoldandItalics"/>
              </w:rPr>
              <w:t>Appropriate staff</w:t>
            </w:r>
            <w:r w:rsidRPr="003D15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D1547" w:rsidP="003D1547">
            <w:pPr>
              <w:pStyle w:val="ListBullet"/>
            </w:pPr>
            <w:r w:rsidRPr="003D1547">
              <w:t>supervisors</w:t>
            </w:r>
          </w:p>
          <w:p w:rsidR="00000000" w:rsidP="003D1547">
            <w:pPr>
              <w:pStyle w:val="ListBullet"/>
              <w:rPr>
                <w:lang w:val="en-NZ"/>
              </w:rPr>
            </w:pPr>
            <w:r w:rsidRPr="003D1547">
              <w:t>managers.</w:t>
            </w: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p>
        </w:tc>
      </w:tr>
      <w:tr w:rsidTr="004C381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BoldandItalics"/>
              </w:rPr>
              <w:t>External personnel</w:t>
            </w:r>
            <w:r w:rsidRPr="003D15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D1547" w:rsidP="003D1547">
            <w:pPr>
              <w:pStyle w:val="ListBullet"/>
            </w:pPr>
            <w:r w:rsidRPr="003D1547">
              <w:t>restorers.</w:t>
            </w:r>
          </w:p>
        </w:tc>
      </w:tr>
    </w:tbl>
    <w:p w:rsidR="004C3810" w:rsidP="003D1547">
      <w:pPr>
        <w:pStyle w:val="BodyText"/>
      </w:pPr>
    </w:p>
    <w:p w:rsidR="004C3810" w:rsidP="003D1547">
      <w:pPr>
        <w:pStyle w:val="BodyText"/>
      </w:pPr>
    </w:p>
    <w:p w:rsidR="00000000" w:rsidRPr="003D1547" w:rsidP="003D1547">
      <w:pPr>
        <w:pStyle w:val="Heading1"/>
      </w:pPr>
      <w:bookmarkStart w:id="12" w:name="O_136778"/>
      <w:bookmarkEnd w:id="12"/>
      <w:r w:rsidRPr="003D1547">
        <w:t>Unit Sector(s)</w:t>
      </w:r>
    </w:p>
    <w:tbl>
      <w:tblPr>
        <w:tblW w:w="0" w:type="auto"/>
        <w:tblLayout w:type="fixed"/>
        <w:tblCellMar>
          <w:left w:w="62" w:type="dxa"/>
          <w:right w:w="62" w:type="dxa"/>
        </w:tblCellMar>
        <w:tblLook w:val="0000"/>
      </w:tblPr>
      <w:tblGrid>
        <w:gridCol w:w="2836"/>
        <w:gridCol w:w="6344"/>
      </w:tblGrid>
      <w:tr w:rsidTr="004C381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D1547" w:rsidP="003D1547">
            <w:pPr>
              <w:pStyle w:val="BodyText"/>
            </w:pPr>
            <w:r w:rsidRPr="003D1547">
              <w:t>Funeral Services</w:t>
            </w:r>
          </w:p>
        </w:tc>
      </w:tr>
    </w:tbl>
    <w:p w:rsidR="00000000" w:rsidRPr="003D1547" w:rsidP="003D1547">
      <w:pPr>
        <w:pStyle w:val="BodyText"/>
      </w:pPr>
    </w:p>
    <w:p w:rsidR="00000000" w:rsidRPr="003D1547" w:rsidP="003D1547">
      <w:pPr>
        <w:pStyle w:val="AllowPageBreak"/>
      </w:pPr>
    </w:p>
    <w:p w:rsidR="00000000" w:rsidRPr="003D1547" w:rsidP="003D1547">
      <w:pPr>
        <w:pStyle w:val="Heading1"/>
      </w:pPr>
      <w:bookmarkStart w:id="13" w:name="O_162481"/>
      <w:bookmarkEnd w:id="13"/>
      <w:r w:rsidRPr="003D1547">
        <w:t>Competency field</w:t>
      </w:r>
    </w:p>
    <w:tbl>
      <w:tblPr>
        <w:tblW w:w="0" w:type="auto"/>
        <w:tblLayout w:type="fixed"/>
        <w:tblCellMar>
          <w:left w:w="62" w:type="dxa"/>
          <w:right w:w="62" w:type="dxa"/>
        </w:tblCellMar>
        <w:tblLook w:val="0000"/>
      </w:tblPr>
      <w:tblGrid>
        <w:gridCol w:w="2836"/>
        <w:gridCol w:w="6344"/>
      </w:tblGrid>
      <w:tr w:rsidTr="004C381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D1547">
            <w:pPr>
              <w:pStyle w:val="BodyText"/>
              <w:rPr>
                <w:lang w:val="en-NZ"/>
              </w:rPr>
            </w:pPr>
            <w:r w:rsidRPr="003D1547">
              <w:t>Governance and Legal Compliance</w:t>
            </w:r>
          </w:p>
        </w:tc>
      </w:tr>
      <w:tr w:rsidTr="004C381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D1547" w:rsidP="003D1547">
            <w:pPr>
              <w:pStyle w:val="BodyText"/>
            </w:pPr>
          </w:p>
        </w:tc>
      </w:tr>
    </w:tbl>
    <w:p w:rsidR="00000000" w:rsidRPr="003D1547" w:rsidP="003D1547">
      <w:pPr>
        <w:pStyle w:val="BodyText"/>
      </w:pPr>
    </w:p>
    <w:p w:rsidR="00000000" w:rsidRPr="003D1547" w:rsidP="003D1547"/>
    <w:sectPr w:rsidSect="003D1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810" w:rsidP="004C38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10" w:rsidP="003D1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3810" w:rsidP="003D1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C3810" w:rsidP="003D1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3810" w:rsidP="004C38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810" w:rsidP="003D1547">
    <w:pPr>
      <w:pStyle w:val="Header"/>
      <w:framePr w:wrap="around"/>
    </w:pPr>
    <w:r>
      <w:fldChar w:fldCharType="begin"/>
    </w:r>
    <w:r>
      <w:instrText xml:space="preserve"> TITLE   \* MERGEFORMAT </w:instrText>
    </w:r>
    <w:r>
      <w:fldChar w:fldCharType="separate"/>
    </w:r>
    <w:r>
      <w:t>SIFGLC001A Maintain and care for historical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3810" w:rsidP="003D1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A55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32C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580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1547"/>
    <w:pPr>
      <w:spacing w:before="360" w:after="60"/>
      <w:outlineLvl w:val="0"/>
    </w:pPr>
    <w:rPr>
      <w:sz w:val="32"/>
    </w:rPr>
  </w:style>
  <w:style w:type="paragraph" w:styleId="Heading2">
    <w:name w:val="heading 2"/>
    <w:basedOn w:val="HeadingBase"/>
    <w:next w:val="BodyText"/>
    <w:link w:val="Heading2Char"/>
    <w:qFormat/>
    <w:rsid w:val="003D1547"/>
    <w:pPr>
      <w:keepLines/>
      <w:spacing w:before="240" w:after="120"/>
      <w:outlineLvl w:val="1"/>
    </w:pPr>
    <w:rPr>
      <w:sz w:val="28"/>
      <w:szCs w:val="40"/>
    </w:rPr>
  </w:style>
  <w:style w:type="paragraph" w:styleId="Heading3">
    <w:name w:val="heading 3"/>
    <w:basedOn w:val="HeadingBase"/>
    <w:next w:val="BodyText"/>
    <w:link w:val="Heading3Char"/>
    <w:qFormat/>
    <w:rsid w:val="003D1547"/>
    <w:pPr>
      <w:spacing w:before="180" w:after="120"/>
      <w:outlineLvl w:val="2"/>
    </w:pPr>
    <w:rPr>
      <w:spacing w:val="-10"/>
      <w:kern w:val="32"/>
    </w:rPr>
  </w:style>
  <w:style w:type="paragraph" w:styleId="Heading4">
    <w:name w:val="heading 4"/>
    <w:basedOn w:val="HeadingBase"/>
    <w:next w:val="BodyText"/>
    <w:link w:val="Heading4Char"/>
    <w:qFormat/>
    <w:rsid w:val="003D1547"/>
    <w:pPr>
      <w:spacing w:before="160" w:after="120"/>
      <w:outlineLvl w:val="3"/>
    </w:pPr>
    <w:rPr>
      <w:sz w:val="22"/>
    </w:rPr>
  </w:style>
  <w:style w:type="paragraph" w:styleId="Heading5">
    <w:name w:val="heading 5"/>
    <w:basedOn w:val="HeadingBase"/>
    <w:next w:val="Normal"/>
    <w:link w:val="Heading5Char"/>
    <w:qFormat/>
    <w:rsid w:val="003D1547"/>
    <w:pPr>
      <w:spacing w:before="80"/>
      <w:outlineLvl w:val="4"/>
    </w:pPr>
    <w:rPr>
      <w:color w:val="918585"/>
      <w:sz w:val="20"/>
    </w:rPr>
  </w:style>
  <w:style w:type="paragraph" w:styleId="Heading6">
    <w:name w:val="heading 6"/>
    <w:basedOn w:val="HeadingBase"/>
    <w:next w:val="Normal"/>
    <w:link w:val="Heading6Char"/>
    <w:qFormat/>
    <w:rsid w:val="003D1547"/>
    <w:pPr>
      <w:spacing w:before="60"/>
      <w:outlineLvl w:val="5"/>
    </w:pPr>
    <w:rPr>
      <w:color w:val="918585"/>
      <w:sz w:val="20"/>
    </w:rPr>
  </w:style>
  <w:style w:type="paragraph" w:styleId="Heading7">
    <w:name w:val="heading 7"/>
    <w:basedOn w:val="Normal"/>
    <w:next w:val="Normal"/>
    <w:link w:val="Heading7Char"/>
    <w:qFormat/>
    <w:rsid w:val="003D1547"/>
    <w:pPr>
      <w:ind w:left="720"/>
      <w:outlineLvl w:val="6"/>
    </w:pPr>
    <w:rPr>
      <w:i/>
    </w:rPr>
  </w:style>
  <w:style w:type="paragraph" w:styleId="Heading8">
    <w:name w:val="heading 8"/>
    <w:basedOn w:val="Normal"/>
    <w:next w:val="Normal"/>
    <w:link w:val="Heading8Char"/>
    <w:qFormat/>
    <w:rsid w:val="003D1547"/>
    <w:pPr>
      <w:ind w:left="720"/>
      <w:outlineLvl w:val="7"/>
    </w:pPr>
    <w:rPr>
      <w:i/>
    </w:rPr>
  </w:style>
  <w:style w:type="paragraph" w:styleId="Heading9">
    <w:name w:val="heading 9"/>
    <w:basedOn w:val="Normal"/>
    <w:next w:val="Normal"/>
    <w:link w:val="Heading9Char"/>
    <w:qFormat/>
    <w:rsid w:val="003D1547"/>
    <w:pPr>
      <w:ind w:left="720"/>
      <w:outlineLvl w:val="8"/>
    </w:pPr>
    <w:rPr>
      <w:i/>
    </w:rPr>
  </w:style>
  <w:style w:type="character" w:default="1" w:styleId="DefaultParagraphFont">
    <w:name w:val="Default Paragraph Font"/>
    <w:uiPriority w:val="1"/>
    <w:unhideWhenUsed/>
    <w:rsid w:val="003D1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547"/>
  </w:style>
  <w:style w:type="character" w:customStyle="1" w:styleId="Heading1Char">
    <w:name w:val="Heading 1 Char"/>
    <w:basedOn w:val="DefaultParagraphFont"/>
    <w:link w:val="Heading1"/>
    <w:rsid w:val="003D1547"/>
    <w:rPr>
      <w:rFonts w:ascii="Times New Roman" w:eastAsia="Times New Roman" w:hAnsi="Times New Roman" w:cs="Times New Roman"/>
      <w:b/>
      <w:sz w:val="32"/>
      <w:szCs w:val="20"/>
      <w:lang w:eastAsia="en-US"/>
    </w:rPr>
  </w:style>
  <w:style w:type="paragraph" w:styleId="BodyText">
    <w:name w:val="Body Text"/>
    <w:basedOn w:val="Normal"/>
    <w:link w:val="BodyTextChar"/>
    <w:rsid w:val="003D15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547"/>
    <w:rPr>
      <w:rFonts w:ascii="Times New Roman" w:eastAsia="Times New Roman" w:hAnsi="Times New Roman" w:cs="Times New Roman"/>
      <w:sz w:val="24"/>
      <w:lang w:val="en-US" w:eastAsia="en-US"/>
    </w:rPr>
  </w:style>
  <w:style w:type="paragraph" w:styleId="Footer">
    <w:name w:val="footer"/>
    <w:basedOn w:val="Normal"/>
    <w:link w:val="FooterChar"/>
    <w:rsid w:val="003D1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547"/>
    <w:rPr>
      <w:rFonts w:ascii="Times New Roman" w:eastAsia="Times New Roman" w:hAnsi="Times New Roman" w:cs="Times New Roman"/>
      <w:sz w:val="16"/>
      <w:lang w:val="en-US" w:eastAsia="en-US"/>
    </w:rPr>
  </w:style>
  <w:style w:type="paragraph" w:styleId="List">
    <w:name w:val="List"/>
    <w:basedOn w:val="BodyText"/>
    <w:next w:val="BodyText"/>
    <w:rsid w:val="003D1547"/>
    <w:pPr>
      <w:tabs>
        <w:tab w:val="left" w:pos="340"/>
      </w:tabs>
      <w:spacing w:before="60" w:after="60"/>
      <w:ind w:left="340" w:hanging="340"/>
    </w:pPr>
  </w:style>
  <w:style w:type="paragraph" w:styleId="ListBullet">
    <w:name w:val="List Bullet"/>
    <w:basedOn w:val="List"/>
    <w:rsid w:val="003D1547"/>
    <w:pPr>
      <w:numPr>
        <w:numId w:val="13"/>
      </w:numPr>
      <w:tabs>
        <w:tab w:val="clear" w:pos="340"/>
      </w:tabs>
      <w:spacing w:before="40" w:after="40"/>
    </w:pPr>
  </w:style>
  <w:style w:type="character" w:customStyle="1" w:styleId="SpecialBold">
    <w:name w:val="Special Bold"/>
    <w:basedOn w:val="DefaultParagraphFont"/>
    <w:rsid w:val="003D1547"/>
    <w:rPr>
      <w:b/>
      <w:spacing w:val="0"/>
    </w:rPr>
  </w:style>
  <w:style w:type="paragraph" w:styleId="ListBullet2">
    <w:name w:val="List Bullet 2"/>
    <w:basedOn w:val="List2"/>
    <w:rsid w:val="003D1547"/>
    <w:pPr>
      <w:numPr>
        <w:numId w:val="14"/>
      </w:numPr>
      <w:tabs>
        <w:tab w:val="clear" w:pos="680"/>
      </w:tabs>
    </w:pPr>
  </w:style>
  <w:style w:type="paragraph" w:styleId="Header">
    <w:name w:val="header"/>
    <w:basedOn w:val="Normal"/>
    <w:link w:val="HeaderChar"/>
    <w:rsid w:val="003D1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5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1547"/>
    <w:pPr>
      <w:spacing w:before="240" w:after="120"/>
      <w:outlineLvl w:val="0"/>
    </w:pPr>
    <w:rPr>
      <w:rFonts w:ascii="Times New Roman" w:hAnsi="Times New Roman"/>
      <w:b/>
      <w:sz w:val="28"/>
    </w:rPr>
  </w:style>
  <w:style w:type="paragraph" w:customStyle="1" w:styleId="AllowPageBreak">
    <w:name w:val="AllowPageBreak"/>
    <w:rsid w:val="003D15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1547"/>
    <w:rPr>
      <w:b/>
      <w:i/>
      <w:u w:val="none"/>
    </w:rPr>
  </w:style>
  <w:style w:type="character" w:customStyle="1" w:styleId="Heading2Char">
    <w:name w:val="Heading 2 Char"/>
    <w:basedOn w:val="DefaultParagraphFont"/>
    <w:link w:val="Heading2"/>
    <w:rsid w:val="003D15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5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5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5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1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1547"/>
    <w:rPr>
      <w:rFonts w:ascii="Courier New" w:eastAsia="Times New Roman" w:hAnsi="Courier New" w:cs="Times New Roman"/>
      <w:i/>
      <w:szCs w:val="20"/>
      <w:lang w:val="en-US" w:eastAsia="en-US"/>
    </w:rPr>
  </w:style>
  <w:style w:type="paragraph" w:customStyle="1" w:styleId="HeadingBase">
    <w:name w:val="Heading Base"/>
    <w:rsid w:val="003D1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547"/>
    <w:pPr>
      <w:tabs>
        <w:tab w:val="right" w:leader="dot" w:pos="9072"/>
      </w:tabs>
      <w:ind w:left="567"/>
    </w:pPr>
    <w:rPr>
      <w:szCs w:val="22"/>
    </w:rPr>
  </w:style>
  <w:style w:type="paragraph" w:customStyle="1" w:styleId="TOCBase">
    <w:name w:val="TOC Base"/>
    <w:rsid w:val="003D1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547"/>
    <w:pPr>
      <w:tabs>
        <w:tab w:val="right" w:leader="dot" w:pos="9072"/>
      </w:tabs>
      <w:spacing w:before="40" w:after="40"/>
      <w:ind w:left="284"/>
    </w:pPr>
    <w:rPr>
      <w:rFonts w:ascii="Times New Roman" w:hAnsi="Times New Roman"/>
    </w:rPr>
  </w:style>
  <w:style w:type="paragraph" w:styleId="TOC1">
    <w:name w:val="toc 1"/>
    <w:basedOn w:val="TOCBase"/>
    <w:next w:val="Normal"/>
    <w:rsid w:val="003D1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547"/>
    <w:pPr>
      <w:spacing w:before="5040"/>
      <w:jc w:val="center"/>
    </w:pPr>
    <w:rPr>
      <w:sz w:val="48"/>
      <w:szCs w:val="72"/>
      <w:lang w:val="en-US"/>
    </w:rPr>
  </w:style>
  <w:style w:type="character" w:customStyle="1" w:styleId="TitleChar">
    <w:name w:val="Title Char"/>
    <w:basedOn w:val="DefaultParagraphFont"/>
    <w:link w:val="Title"/>
    <w:rsid w:val="003D1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547"/>
    <w:pPr>
      <w:tabs>
        <w:tab w:val="left" w:pos="3600"/>
        <w:tab w:val="left" w:pos="3958"/>
      </w:tabs>
    </w:pPr>
  </w:style>
  <w:style w:type="paragraph" w:customStyle="1" w:styleId="Note">
    <w:name w:val="Note"/>
    <w:basedOn w:val="BodyText"/>
    <w:rsid w:val="003D1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547"/>
    <w:pPr>
      <w:framePr w:wrap="auto" w:hAnchor="text" w:y="6049"/>
    </w:pPr>
    <w:rPr>
      <w:color w:val="000000"/>
      <w:sz w:val="40"/>
    </w:rPr>
  </w:style>
  <w:style w:type="paragraph" w:customStyle="1" w:styleId="TOCTitle">
    <w:name w:val="TOCTitle"/>
    <w:basedOn w:val="Heading1"/>
    <w:rsid w:val="003D1547"/>
    <w:pPr>
      <w:spacing w:after="240"/>
      <w:jc w:val="center"/>
      <w:outlineLvl w:val="9"/>
    </w:pPr>
    <w:rPr>
      <w:caps/>
    </w:rPr>
  </w:style>
  <w:style w:type="paragraph" w:customStyle="1" w:styleId="Version">
    <w:name w:val="Version"/>
    <w:rsid w:val="003D15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547"/>
    <w:pPr>
      <w:keepNext w:val="0"/>
      <w:tabs>
        <w:tab w:val="right" w:pos="4176"/>
      </w:tabs>
      <w:ind w:left="198" w:hanging="198"/>
    </w:pPr>
    <w:rPr>
      <w:rFonts w:ascii="Garamond" w:hAnsi="Garamond"/>
    </w:rPr>
  </w:style>
  <w:style w:type="paragraph" w:styleId="IndexHeading">
    <w:name w:val="index heading"/>
    <w:basedOn w:val="Normal"/>
    <w:next w:val="Index1"/>
    <w:semiHidden/>
    <w:rsid w:val="003D1547"/>
    <w:pPr>
      <w:spacing w:before="120" w:after="120"/>
    </w:pPr>
    <w:rPr>
      <w:rFonts w:ascii="Arial" w:hAnsi="Arial"/>
      <w:b/>
      <w:color w:val="918585"/>
      <w:sz w:val="24"/>
    </w:rPr>
  </w:style>
  <w:style w:type="paragraph" w:customStyle="1" w:styleId="Chapter">
    <w:name w:val="Chapter"/>
    <w:basedOn w:val="Normal"/>
    <w:rsid w:val="003D1547"/>
    <w:pPr>
      <w:spacing w:before="240"/>
    </w:pPr>
    <w:rPr>
      <w:rFonts w:ascii="Times New Roman" w:hAnsi="Times New Roman"/>
      <w:smallCaps/>
      <w:spacing w:val="80"/>
      <w:sz w:val="28"/>
    </w:rPr>
  </w:style>
  <w:style w:type="paragraph" w:customStyle="1" w:styleId="InChapter">
    <w:name w:val="InChapter"/>
    <w:basedOn w:val="Heading3"/>
    <w:rsid w:val="003D1547"/>
    <w:pPr>
      <w:spacing w:after="240"/>
      <w:outlineLvl w:val="9"/>
    </w:pPr>
    <w:rPr>
      <w:noProof/>
    </w:rPr>
  </w:style>
  <w:style w:type="paragraph" w:styleId="Index2">
    <w:name w:val="index 2"/>
    <w:basedOn w:val="Normal"/>
    <w:next w:val="Normal"/>
    <w:semiHidden/>
    <w:rsid w:val="003D1547"/>
    <w:pPr>
      <w:tabs>
        <w:tab w:val="right" w:pos="4176"/>
      </w:tabs>
      <w:ind w:left="568" w:hanging="284"/>
    </w:pPr>
    <w:rPr>
      <w:rFonts w:ascii="Garamond" w:hAnsi="Garamond"/>
    </w:rPr>
  </w:style>
  <w:style w:type="paragraph" w:customStyle="1" w:styleId="Byline">
    <w:name w:val="Byline"/>
    <w:rsid w:val="003D1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547"/>
    <w:pPr>
      <w:tabs>
        <w:tab w:val="clear" w:pos="3600"/>
        <w:tab w:val="clear" w:pos="3958"/>
      </w:tabs>
      <w:jc w:val="right"/>
    </w:pPr>
  </w:style>
  <w:style w:type="character" w:styleId="Emphasis">
    <w:name w:val="Emphasis"/>
    <w:basedOn w:val="DefaultParagraphFont"/>
    <w:qFormat/>
    <w:rsid w:val="003D1547"/>
    <w:rPr>
      <w:i/>
    </w:rPr>
  </w:style>
  <w:style w:type="paragraph" w:styleId="Caption">
    <w:name w:val="caption"/>
    <w:basedOn w:val="BodyText"/>
    <w:next w:val="Normal"/>
    <w:qFormat/>
    <w:rsid w:val="003D1547"/>
    <w:pPr>
      <w:framePr w:w="2268" w:hSpace="181" w:vSpace="181" w:wrap="around" w:vAnchor="text" w:hAnchor="page" w:x="1135" w:y="285" w:anchorLock="1"/>
    </w:pPr>
    <w:rPr>
      <w:i/>
    </w:rPr>
  </w:style>
  <w:style w:type="paragraph" w:customStyle="1" w:styleId="MiniTOCTitle">
    <w:name w:val="MiniTOCTitle"/>
    <w:basedOn w:val="Heading4"/>
    <w:rsid w:val="003D1547"/>
    <w:pPr>
      <w:spacing w:before="240"/>
      <w:outlineLvl w:val="9"/>
    </w:pPr>
    <w:rPr>
      <w:noProof/>
      <w:sz w:val="24"/>
    </w:rPr>
  </w:style>
  <w:style w:type="paragraph" w:customStyle="1" w:styleId="MiniTOCItem">
    <w:name w:val="MiniTOCItem"/>
    <w:basedOn w:val="ListBullet"/>
    <w:rsid w:val="003D1547"/>
    <w:pPr>
      <w:numPr>
        <w:numId w:val="0"/>
      </w:numPr>
      <w:tabs>
        <w:tab w:val="right" w:leader="dot" w:pos="6521"/>
      </w:tabs>
      <w:spacing w:before="0" w:after="0"/>
    </w:pPr>
  </w:style>
  <w:style w:type="paragraph" w:customStyle="1" w:styleId="TOFTitle">
    <w:name w:val="TOFTitle"/>
    <w:basedOn w:val="TOCTitle"/>
    <w:rsid w:val="003D1547"/>
  </w:style>
  <w:style w:type="paragraph" w:styleId="TableofFigures">
    <w:name w:val="table of figures"/>
    <w:basedOn w:val="Normal"/>
    <w:next w:val="Normal"/>
    <w:semiHidden/>
    <w:rsid w:val="003D1547"/>
    <w:pPr>
      <w:tabs>
        <w:tab w:val="right" w:leader="dot" w:pos="9072"/>
      </w:tabs>
      <w:ind w:left="970" w:hanging="403"/>
    </w:pPr>
    <w:rPr>
      <w:rFonts w:ascii="Times New Roman" w:hAnsi="Times New Roman"/>
      <w:b/>
    </w:rPr>
  </w:style>
  <w:style w:type="paragraph" w:styleId="ListNumber">
    <w:name w:val="List Number"/>
    <w:basedOn w:val="List"/>
    <w:rsid w:val="003D1547"/>
    <w:pPr>
      <w:numPr>
        <w:numId w:val="11"/>
      </w:numPr>
    </w:pPr>
  </w:style>
  <w:style w:type="character" w:customStyle="1" w:styleId="WingdingSymbols">
    <w:name w:val="Wingding Symbols"/>
    <w:rsid w:val="003D1547"/>
    <w:rPr>
      <w:rFonts w:ascii="Wingdings" w:hAnsi="Wingdings"/>
    </w:rPr>
  </w:style>
  <w:style w:type="paragraph" w:customStyle="1" w:styleId="TableHeading">
    <w:name w:val="Table Heading"/>
    <w:basedOn w:val="HeadingBase"/>
    <w:rsid w:val="003D1547"/>
    <w:pPr>
      <w:keepLines/>
      <w:pBdr>
        <w:bottom w:val="single" w:sz="6" w:space="1" w:color="918585"/>
      </w:pBdr>
      <w:spacing w:before="240"/>
    </w:pPr>
  </w:style>
  <w:style w:type="character" w:customStyle="1" w:styleId="HotSpot">
    <w:name w:val="HotSpot"/>
    <w:rsid w:val="003D1547"/>
    <w:rPr>
      <w:color w:val="0033CC"/>
      <w:u w:val="none"/>
    </w:rPr>
  </w:style>
  <w:style w:type="paragraph" w:customStyle="1" w:styleId="BodyTextRight">
    <w:name w:val="Body Text Right"/>
    <w:basedOn w:val="BodyText"/>
    <w:rsid w:val="003D1547"/>
    <w:pPr>
      <w:spacing w:before="0" w:after="0"/>
      <w:jc w:val="right"/>
    </w:pPr>
  </w:style>
  <w:style w:type="paragraph" w:styleId="Index3">
    <w:name w:val="index 3"/>
    <w:basedOn w:val="ListNumber2"/>
    <w:next w:val="Normal"/>
    <w:semiHidden/>
    <w:rsid w:val="003D1547"/>
    <w:pPr>
      <w:numPr>
        <w:numId w:val="0"/>
      </w:numPr>
      <w:tabs>
        <w:tab w:val="right" w:leader="dot" w:pos="4176"/>
      </w:tabs>
    </w:pPr>
  </w:style>
  <w:style w:type="paragraph" w:styleId="ListNumber2">
    <w:name w:val="List Number 2"/>
    <w:basedOn w:val="List2"/>
    <w:rsid w:val="003D1547"/>
    <w:pPr>
      <w:numPr>
        <w:numId w:val="10"/>
      </w:numPr>
      <w:tabs>
        <w:tab w:val="clear" w:pos="1060"/>
      </w:tabs>
    </w:pPr>
  </w:style>
  <w:style w:type="paragraph" w:customStyle="1" w:styleId="MarginNote">
    <w:name w:val="Margin Note"/>
    <w:basedOn w:val="BodyText"/>
    <w:rsid w:val="003D1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1547"/>
    <w:rPr>
      <w:sz w:val="32"/>
    </w:rPr>
  </w:style>
  <w:style w:type="paragraph" w:customStyle="1" w:styleId="HeadingProcedure">
    <w:name w:val="Heading Procedure"/>
    <w:basedOn w:val="HeadingBase"/>
    <w:next w:val="Normal"/>
    <w:rsid w:val="003D1547"/>
    <w:pPr>
      <w:tabs>
        <w:tab w:val="left" w:pos="0"/>
      </w:tabs>
      <w:spacing w:before="120" w:after="60"/>
    </w:pPr>
    <w:rPr>
      <w:i/>
      <w:color w:val="918585"/>
      <w:sz w:val="22"/>
    </w:rPr>
  </w:style>
  <w:style w:type="paragraph" w:customStyle="1" w:styleId="TableBodyText">
    <w:name w:val="Table Body Text"/>
    <w:basedOn w:val="BodyText"/>
    <w:rsid w:val="003D1547"/>
    <w:pPr>
      <w:spacing w:before="60" w:after="60"/>
    </w:pPr>
  </w:style>
  <w:style w:type="paragraph" w:styleId="ListContinue">
    <w:name w:val="List Continue"/>
    <w:basedOn w:val="List"/>
    <w:rsid w:val="003D1547"/>
    <w:pPr>
      <w:ind w:firstLine="0"/>
    </w:pPr>
  </w:style>
  <w:style w:type="paragraph" w:customStyle="1" w:styleId="ListNote">
    <w:name w:val="List Note"/>
    <w:basedOn w:val="List"/>
    <w:rsid w:val="003D1547"/>
    <w:pPr>
      <w:pBdr>
        <w:top w:val="single" w:sz="6" w:space="2" w:color="918585"/>
        <w:bottom w:val="single" w:sz="6" w:space="2" w:color="918585"/>
      </w:pBdr>
      <w:tabs>
        <w:tab w:val="left" w:pos="1021"/>
      </w:tabs>
      <w:ind w:firstLine="0"/>
    </w:pPr>
  </w:style>
  <w:style w:type="paragraph" w:customStyle="1" w:styleId="Warning">
    <w:name w:val="Warning"/>
    <w:basedOn w:val="BodyText"/>
    <w:rsid w:val="003D1547"/>
    <w:pPr>
      <w:shd w:val="clear" w:color="auto" w:fill="D9D9D9"/>
      <w:tabs>
        <w:tab w:val="left" w:pos="992"/>
      </w:tabs>
      <w:ind w:left="119" w:right="119"/>
    </w:pPr>
    <w:rPr>
      <w:sz w:val="20"/>
    </w:rPr>
  </w:style>
  <w:style w:type="paragraph" w:customStyle="1" w:styleId="MarginIcons">
    <w:name w:val="Margin Icons"/>
    <w:basedOn w:val="BodyText"/>
    <w:rsid w:val="003D15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547"/>
    <w:rPr>
      <w:rFonts w:ascii="Courier New" w:hAnsi="Courier New"/>
    </w:rPr>
  </w:style>
  <w:style w:type="paragraph" w:customStyle="1" w:styleId="NoteBullet">
    <w:name w:val="Note Bullet"/>
    <w:basedOn w:val="Note"/>
    <w:rsid w:val="003D1547"/>
    <w:pPr>
      <w:tabs>
        <w:tab w:val="clear" w:pos="680"/>
      </w:tabs>
      <w:spacing w:before="60" w:after="60"/>
    </w:pPr>
  </w:style>
  <w:style w:type="paragraph" w:customStyle="1" w:styleId="SubHeading2">
    <w:name w:val="SubHeading2"/>
    <w:basedOn w:val="HeadingBase"/>
    <w:rsid w:val="003D1547"/>
    <w:pPr>
      <w:spacing w:before="240" w:after="60"/>
    </w:pPr>
    <w:rPr>
      <w:sz w:val="20"/>
    </w:rPr>
  </w:style>
  <w:style w:type="paragraph" w:customStyle="1" w:styleId="SubHeading1">
    <w:name w:val="SubHeading1"/>
    <w:basedOn w:val="HeadingBase"/>
    <w:rsid w:val="003D1547"/>
    <w:pPr>
      <w:spacing w:before="240" w:after="60"/>
    </w:pPr>
    <w:rPr>
      <w:color w:val="918585"/>
      <w:sz w:val="22"/>
    </w:rPr>
  </w:style>
  <w:style w:type="paragraph" w:customStyle="1" w:styleId="SideHeading">
    <w:name w:val="Side Heading"/>
    <w:basedOn w:val="HeadingBase"/>
    <w:rsid w:val="003D1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547"/>
    <w:pPr>
      <w:numPr>
        <w:numId w:val="12"/>
      </w:numPr>
    </w:pPr>
  </w:style>
  <w:style w:type="paragraph" w:styleId="PlainText">
    <w:name w:val="Plain Text"/>
    <w:basedOn w:val="Normal"/>
    <w:link w:val="PlainTextChar"/>
    <w:rsid w:val="003D1547"/>
    <w:rPr>
      <w:sz w:val="20"/>
    </w:rPr>
  </w:style>
  <w:style w:type="character" w:customStyle="1" w:styleId="PlainTextChar">
    <w:name w:val="Plain Text Char"/>
    <w:basedOn w:val="DefaultParagraphFont"/>
    <w:link w:val="PlainText"/>
    <w:rsid w:val="003D15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1547"/>
    <w:rPr>
      <w:b/>
      <w:smallCaps/>
    </w:rPr>
  </w:style>
  <w:style w:type="paragraph" w:customStyle="1" w:styleId="TableListNumber">
    <w:name w:val="Table List Number"/>
    <w:basedOn w:val="ListNumber"/>
    <w:rsid w:val="003D1547"/>
    <w:pPr>
      <w:numPr>
        <w:numId w:val="0"/>
      </w:numPr>
    </w:pPr>
  </w:style>
  <w:style w:type="paragraph" w:styleId="TOC4">
    <w:name w:val="toc 4"/>
    <w:basedOn w:val="TOCBase"/>
    <w:next w:val="Normal"/>
    <w:semiHidden/>
    <w:rsid w:val="003D1547"/>
    <w:pPr>
      <w:tabs>
        <w:tab w:val="right" w:leader="dot" w:pos="9071"/>
      </w:tabs>
      <w:ind w:left="1701"/>
    </w:pPr>
  </w:style>
  <w:style w:type="paragraph" w:customStyle="1" w:styleId="ListAlpha">
    <w:name w:val="List Alpha"/>
    <w:basedOn w:val="List"/>
    <w:rsid w:val="003D1547"/>
    <w:pPr>
      <w:numPr>
        <w:numId w:val="9"/>
      </w:numPr>
    </w:pPr>
  </w:style>
  <w:style w:type="paragraph" w:customStyle="1" w:styleId="ListAlpha2">
    <w:name w:val="List Alpha 2"/>
    <w:basedOn w:val="List2"/>
    <w:rsid w:val="003D1547"/>
    <w:pPr>
      <w:numPr>
        <w:numId w:val="8"/>
      </w:numPr>
    </w:pPr>
  </w:style>
  <w:style w:type="paragraph" w:styleId="List2">
    <w:name w:val="List 2"/>
    <w:basedOn w:val="BodyText"/>
    <w:rsid w:val="003D1547"/>
    <w:pPr>
      <w:tabs>
        <w:tab w:val="left" w:pos="680"/>
      </w:tabs>
      <w:spacing w:before="60" w:after="60"/>
      <w:ind w:left="680" w:hanging="340"/>
    </w:pPr>
  </w:style>
  <w:style w:type="paragraph" w:styleId="List3">
    <w:name w:val="List 3"/>
    <w:basedOn w:val="BodyText"/>
    <w:rsid w:val="003D1547"/>
    <w:pPr>
      <w:tabs>
        <w:tab w:val="left" w:pos="1021"/>
      </w:tabs>
      <w:spacing w:before="60" w:after="60"/>
      <w:ind w:left="1020" w:hanging="340"/>
    </w:pPr>
  </w:style>
  <w:style w:type="paragraph" w:styleId="List4">
    <w:name w:val="List 4"/>
    <w:basedOn w:val="BodyText"/>
    <w:rsid w:val="003D1547"/>
    <w:pPr>
      <w:tabs>
        <w:tab w:val="left" w:pos="1361"/>
      </w:tabs>
      <w:spacing w:before="60" w:after="60"/>
      <w:ind w:left="1361" w:hanging="340"/>
    </w:pPr>
  </w:style>
  <w:style w:type="paragraph" w:styleId="List5">
    <w:name w:val="List 5"/>
    <w:basedOn w:val="BodyText"/>
    <w:rsid w:val="003D1547"/>
    <w:pPr>
      <w:tabs>
        <w:tab w:val="left" w:pos="1701"/>
      </w:tabs>
      <w:spacing w:before="60" w:after="60"/>
      <w:ind w:left="1701" w:hanging="340"/>
    </w:pPr>
  </w:style>
  <w:style w:type="paragraph" w:styleId="ListBullet3">
    <w:name w:val="List Bullet 3"/>
    <w:basedOn w:val="List3"/>
    <w:rsid w:val="003D1547"/>
    <w:pPr>
      <w:numPr>
        <w:numId w:val="15"/>
      </w:numPr>
      <w:tabs>
        <w:tab w:val="clear" w:pos="1021"/>
      </w:tabs>
      <w:ind w:left="1037" w:hanging="357"/>
    </w:pPr>
  </w:style>
  <w:style w:type="paragraph" w:styleId="ListBullet4">
    <w:name w:val="List Bullet 4"/>
    <w:basedOn w:val="List4"/>
    <w:rsid w:val="003D1547"/>
    <w:pPr>
      <w:numPr>
        <w:numId w:val="3"/>
      </w:numPr>
    </w:pPr>
  </w:style>
  <w:style w:type="paragraph" w:styleId="ListBullet5">
    <w:name w:val="List Bullet 5"/>
    <w:basedOn w:val="List5"/>
    <w:rsid w:val="003D1547"/>
    <w:pPr>
      <w:numPr>
        <w:numId w:val="4"/>
      </w:numPr>
    </w:pPr>
  </w:style>
  <w:style w:type="paragraph" w:styleId="ListContinue2">
    <w:name w:val="List Continue 2"/>
    <w:basedOn w:val="List2"/>
    <w:rsid w:val="003D1547"/>
    <w:pPr>
      <w:ind w:firstLine="0"/>
    </w:pPr>
  </w:style>
  <w:style w:type="paragraph" w:styleId="ListContinue3">
    <w:name w:val="List Continue 3"/>
    <w:basedOn w:val="List3"/>
    <w:rsid w:val="003D1547"/>
    <w:pPr>
      <w:ind w:left="1021" w:firstLine="0"/>
    </w:pPr>
  </w:style>
  <w:style w:type="paragraph" w:styleId="ListContinue4">
    <w:name w:val="List Continue 4"/>
    <w:basedOn w:val="List4"/>
    <w:rsid w:val="003D1547"/>
    <w:pPr>
      <w:ind w:firstLine="0"/>
    </w:pPr>
  </w:style>
  <w:style w:type="paragraph" w:styleId="ListContinue5">
    <w:name w:val="List Continue 5"/>
    <w:basedOn w:val="List5"/>
    <w:rsid w:val="003D1547"/>
    <w:pPr>
      <w:ind w:firstLine="0"/>
    </w:pPr>
  </w:style>
  <w:style w:type="paragraph" w:styleId="ListNumber3">
    <w:name w:val="List Number 3"/>
    <w:basedOn w:val="List3"/>
    <w:rsid w:val="003D1547"/>
    <w:pPr>
      <w:numPr>
        <w:numId w:val="5"/>
      </w:numPr>
    </w:pPr>
  </w:style>
  <w:style w:type="paragraph" w:styleId="ListNumber4">
    <w:name w:val="List Number 4"/>
    <w:basedOn w:val="List4"/>
    <w:rsid w:val="003D1547"/>
    <w:pPr>
      <w:numPr>
        <w:numId w:val="6"/>
      </w:numPr>
    </w:pPr>
  </w:style>
  <w:style w:type="paragraph" w:styleId="ListNumber5">
    <w:name w:val="List Number 5"/>
    <w:basedOn w:val="List5"/>
    <w:rsid w:val="003D1547"/>
    <w:pPr>
      <w:numPr>
        <w:numId w:val="7"/>
      </w:numPr>
    </w:pPr>
  </w:style>
  <w:style w:type="paragraph" w:styleId="BlockText">
    <w:name w:val="Block Text"/>
    <w:basedOn w:val="Normal"/>
    <w:rsid w:val="003D1547"/>
    <w:pPr>
      <w:spacing w:after="120"/>
      <w:ind w:left="1440" w:right="1440"/>
    </w:pPr>
  </w:style>
  <w:style w:type="character" w:customStyle="1" w:styleId="Subscript">
    <w:name w:val="Subscript"/>
    <w:basedOn w:val="DefaultParagraphFont"/>
    <w:rsid w:val="003D1547"/>
    <w:rPr>
      <w:sz w:val="16"/>
      <w:vertAlign w:val="subscript"/>
    </w:rPr>
  </w:style>
  <w:style w:type="character" w:customStyle="1" w:styleId="Superscript">
    <w:name w:val="Superscript"/>
    <w:basedOn w:val="DefaultParagraphFont"/>
    <w:rsid w:val="003D1547"/>
    <w:rPr>
      <w:sz w:val="16"/>
      <w:vertAlign w:val="superscript"/>
    </w:rPr>
  </w:style>
  <w:style w:type="character" w:customStyle="1" w:styleId="Symbols">
    <w:name w:val="Symbols"/>
    <w:basedOn w:val="DefaultParagraphFont"/>
    <w:rsid w:val="003D1547"/>
    <w:rPr>
      <w:rFonts w:ascii="Symbol" w:hAnsi="Symbol"/>
    </w:rPr>
  </w:style>
  <w:style w:type="character" w:customStyle="1" w:styleId="MenuOptions">
    <w:name w:val="Menu Options"/>
    <w:basedOn w:val="DefaultParagraphFont"/>
    <w:rsid w:val="003D1547"/>
    <w:rPr>
      <w:rFonts w:ascii="Arial Narrow" w:hAnsi="Arial Narrow"/>
      <w:smallCaps/>
    </w:rPr>
  </w:style>
  <w:style w:type="character" w:customStyle="1" w:styleId="Buttons">
    <w:name w:val="Buttons"/>
    <w:basedOn w:val="DefaultParagraphFont"/>
    <w:rsid w:val="003D1547"/>
    <w:rPr>
      <w:b/>
    </w:rPr>
  </w:style>
  <w:style w:type="character" w:customStyle="1" w:styleId="Underlined">
    <w:name w:val="Underlined"/>
    <w:basedOn w:val="DefaultParagraphFont"/>
    <w:rsid w:val="003D1547"/>
    <w:rPr>
      <w:u w:val="single"/>
    </w:rPr>
  </w:style>
  <w:style w:type="paragraph" w:customStyle="1" w:styleId="TableBodyTextRight">
    <w:name w:val="Table Body Text Right"/>
    <w:basedOn w:val="TableBodyText"/>
    <w:rsid w:val="003D1547"/>
    <w:pPr>
      <w:widowControl w:val="0"/>
      <w:autoSpaceDE w:val="0"/>
      <w:autoSpaceDN w:val="0"/>
      <w:adjustRightInd w:val="0"/>
      <w:jc w:val="right"/>
    </w:pPr>
    <w:rPr>
      <w:rFonts w:cs="Arial"/>
      <w:szCs w:val="18"/>
    </w:rPr>
  </w:style>
  <w:style w:type="paragraph" w:customStyle="1" w:styleId="CopyrightText">
    <w:name w:val="Copyright Text"/>
    <w:basedOn w:val="BodyText"/>
    <w:rsid w:val="003D1547"/>
    <w:rPr>
      <w:sz w:val="18"/>
    </w:rPr>
  </w:style>
  <w:style w:type="paragraph" w:customStyle="1" w:styleId="BodySmallRight">
    <w:name w:val="Body Small Right"/>
    <w:basedOn w:val="BodyTextRight"/>
    <w:rsid w:val="003D1547"/>
    <w:rPr>
      <w:sz w:val="18"/>
      <w:szCs w:val="18"/>
    </w:rPr>
  </w:style>
  <w:style w:type="paragraph" w:customStyle="1" w:styleId="MarginEdition">
    <w:name w:val="Margin Edition"/>
    <w:basedOn w:val="MarginNote"/>
    <w:rsid w:val="003D1547"/>
    <w:pPr>
      <w:spacing w:before="0" w:after="0"/>
    </w:pPr>
    <w:rPr>
      <w:rFonts w:ascii="Times New Roman" w:hAnsi="Times New Roman"/>
      <w:color w:val="999999"/>
    </w:rPr>
  </w:style>
  <w:style w:type="paragraph" w:customStyle="1" w:styleId="Spacer">
    <w:name w:val="Spacer"/>
    <w:basedOn w:val="Normal"/>
    <w:rsid w:val="003D1547"/>
    <w:rPr>
      <w:sz w:val="2"/>
      <w:szCs w:val="2"/>
    </w:rPr>
  </w:style>
  <w:style w:type="character" w:customStyle="1" w:styleId="Small">
    <w:name w:val="Small"/>
    <w:basedOn w:val="DefaultParagraphFont"/>
    <w:rsid w:val="003D1547"/>
    <w:rPr>
      <w:sz w:val="16"/>
    </w:rPr>
  </w:style>
  <w:style w:type="paragraph" w:customStyle="1" w:styleId="WideTable">
    <w:name w:val="Wide Table"/>
    <w:basedOn w:val="Normal"/>
    <w:rsid w:val="003D1547"/>
    <w:pPr>
      <w:ind w:left="-1418"/>
    </w:pPr>
    <w:rPr>
      <w:sz w:val="2"/>
      <w:szCs w:val="2"/>
    </w:rPr>
  </w:style>
  <w:style w:type="character" w:styleId="PageNumber">
    <w:name w:val="page number"/>
    <w:basedOn w:val="DefaultParagraphFont"/>
    <w:rsid w:val="003D1547"/>
  </w:style>
  <w:style w:type="paragraph" w:styleId="Quote">
    <w:name w:val="Quote"/>
    <w:basedOn w:val="Heading1"/>
    <w:link w:val="QuoteChar"/>
    <w:qFormat/>
    <w:rsid w:val="003D1547"/>
    <w:rPr>
      <w:b w:val="0"/>
      <w:sz w:val="72"/>
      <w:szCs w:val="72"/>
      <w:lang w:val="en-NZ"/>
    </w:rPr>
  </w:style>
  <w:style w:type="character" w:customStyle="1" w:styleId="QuoteChar">
    <w:name w:val="Quote Char"/>
    <w:basedOn w:val="DefaultParagraphFont"/>
    <w:link w:val="Quote"/>
    <w:rsid w:val="003D1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547"/>
    <w:pPr>
      <w:pageBreakBefore/>
    </w:pPr>
  </w:style>
  <w:style w:type="paragraph" w:customStyle="1" w:styleId="Border">
    <w:name w:val="Border"/>
    <w:basedOn w:val="Normal"/>
    <w:qFormat/>
    <w:rsid w:val="003D15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547"/>
    <w:rPr>
      <w:b/>
      <w:bCs/>
      <w:i/>
      <w:iCs/>
      <w:color w:val="auto"/>
    </w:rPr>
  </w:style>
  <w:style w:type="paragraph" w:styleId="IntenseQuote">
    <w:name w:val="Intense Quote"/>
    <w:basedOn w:val="Normal"/>
    <w:next w:val="Normal"/>
    <w:link w:val="IntenseQuoteChar"/>
    <w:uiPriority w:val="30"/>
    <w:qFormat/>
    <w:rsid w:val="003D15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5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1547"/>
    <w:rPr>
      <w:smallCaps/>
      <w:color w:val="auto"/>
      <w:u w:val="single"/>
    </w:rPr>
  </w:style>
  <w:style w:type="character" w:styleId="IntenseReference">
    <w:name w:val="Intense Reference"/>
    <w:basedOn w:val="DefaultParagraphFont"/>
    <w:uiPriority w:val="32"/>
    <w:qFormat/>
    <w:rsid w:val="003D1547"/>
    <w:rPr>
      <w:b/>
      <w:bCs/>
      <w:smallCaps/>
      <w:color w:val="auto"/>
      <w:spacing w:val="5"/>
      <w:u w:val="single"/>
    </w:rPr>
  </w:style>
  <w:style w:type="paragraph" w:customStyle="1" w:styleId="2ColumnHeading">
    <w:name w:val="2Column Heading"/>
    <w:basedOn w:val="BodyText"/>
    <w:qFormat/>
    <w:rsid w:val="003D1547"/>
    <w:pPr>
      <w:spacing w:after="60"/>
      <w:ind w:left="-2268"/>
    </w:pPr>
    <w:rPr>
      <w:b/>
    </w:rPr>
  </w:style>
  <w:style w:type="paragraph" w:customStyle="1" w:styleId="Heading1TOC">
    <w:name w:val="Heading1 TOC"/>
    <w:basedOn w:val="Normal"/>
    <w:qFormat/>
    <w:rsid w:val="003D1547"/>
    <w:pPr>
      <w:spacing w:before="240" w:after="120"/>
    </w:pPr>
    <w:rPr>
      <w:rFonts w:ascii="Times New Roman" w:hAnsi="Times New Roman"/>
      <w:b/>
      <w:sz w:val="32"/>
    </w:rPr>
  </w:style>
  <w:style w:type="paragraph" w:customStyle="1" w:styleId="Heading2TOC">
    <w:name w:val="Heading2 TOC"/>
    <w:basedOn w:val="Normal"/>
    <w:qFormat/>
    <w:rsid w:val="003D1547"/>
    <w:pPr>
      <w:spacing w:before="240" w:after="60"/>
    </w:pPr>
    <w:rPr>
      <w:rFonts w:ascii="Times New Roman" w:hAnsi="Times New Roman"/>
      <w:b/>
      <w:sz w:val="28"/>
    </w:rPr>
  </w:style>
  <w:style w:type="character" w:customStyle="1" w:styleId="Underline">
    <w:name w:val="Underline"/>
    <w:basedOn w:val="DefaultParagraphFont"/>
    <w:qFormat/>
    <w:rsid w:val="003D1547"/>
    <w:rPr>
      <w:u w:val="single"/>
    </w:rPr>
  </w:style>
  <w:style w:type="paragraph" w:styleId="BalloonText">
    <w:name w:val="Balloon Text"/>
    <w:basedOn w:val="Normal"/>
    <w:link w:val="BalloonTextChar"/>
    <w:rsid w:val="003D1547"/>
    <w:rPr>
      <w:rFonts w:ascii="Tahoma" w:hAnsi="Tahoma" w:cs="Tahoma"/>
      <w:sz w:val="16"/>
      <w:szCs w:val="16"/>
    </w:rPr>
  </w:style>
  <w:style w:type="character" w:customStyle="1" w:styleId="BalloonTextChar">
    <w:name w:val="Balloon Text Char"/>
    <w:basedOn w:val="DefaultParagraphFont"/>
    <w:link w:val="BalloonText"/>
    <w:rsid w:val="003D1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15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5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932</Words>
  <Characters>5963</Characters>
  <Application>Microsoft Office Word</Application>
  <DocSecurity>0</DocSecurity>
  <Lines>270</Lines>
  <Paragraphs>134</Paragraphs>
  <ScaleCrop>false</ScaleCrop>
  <Company>Author-it Software Corporation Ltd.</Company>
  <LinksUpToDate>false</LinksUpToDate>
  <CharactersWithSpaces>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SIFGLC001A Maintain and care for historical records</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2012-05-26T21:33:00Z</dcterms:created>
  <dcterms:modified xsi:type="dcterms:W3CDTF">2012-05-26T21:33:00Z</dcterms:modified>
</cp:coreProperties>
</file>