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2DDB" w:rsidP="00062DDB">
      <w:pPr>
        <w:pStyle w:val="Title"/>
      </w:pPr>
      <w:r>
        <w:fldChar w:fldCharType="begin"/>
      </w:r>
      <w:r>
        <w:instrText xml:space="preserve"> TITLE   \* MERGEFORMAT </w:instrText>
      </w:r>
      <w:r>
        <w:fldChar w:fldCharType="separate"/>
      </w:r>
      <w:r>
        <w:t>SIFFNL008B Coordinate funeral operations</w:t>
      </w:r>
      <w:r>
        <w:fldChar w:fldCharType="end"/>
      </w:r>
    </w:p>
    <w:p w:rsidR="00062DDB" w:rsidP="00062DDB">
      <w:pPr>
        <w:pStyle w:val="Version"/>
        <w:sectPr w:rsidSect="00C15D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5D38" w:rsidP="00C15D38">
      <w:pPr>
        <w:pStyle w:val="SuperHeading"/>
      </w:pPr>
      <w:r w:rsidRPr="00C15D38">
        <w:t>SIFFNL008B Coordinate funeral operations</w:t>
      </w:r>
    </w:p>
    <w:p w:rsidR="00000000" w:rsidRPr="00C15D38" w:rsidP="00C15D38">
      <w:pPr>
        <w:pStyle w:val="Heading1"/>
      </w:pPr>
      <w:bookmarkStart w:id="1" w:name="O_136743"/>
      <w:bookmarkEnd w:id="1"/>
      <w:r w:rsidRPr="00C15D38">
        <w:t>Modification History</w:t>
      </w:r>
    </w:p>
    <w:p w:rsidR="00000000" w:rsidRPr="00C15D38" w:rsidP="00C15D38">
      <w:pPr>
        <w:pStyle w:val="BodyText"/>
      </w:pPr>
      <w:r w:rsidRPr="00C15D38">
        <w:t>Not applicable.</w:t>
      </w:r>
    </w:p>
    <w:p w:rsidR="00000000" w:rsidRPr="00C15D38" w:rsidP="00C15D38">
      <w:pPr>
        <w:pStyle w:val="AllowPageBreak"/>
      </w:pPr>
    </w:p>
    <w:p w:rsidR="00000000" w:rsidRPr="00C15D38" w:rsidP="00C15D38">
      <w:pPr>
        <w:pStyle w:val="Heading1"/>
      </w:pPr>
      <w:bookmarkStart w:id="2" w:name="O_136744"/>
      <w:bookmarkEnd w:id="2"/>
      <w:r w:rsidRPr="00C15D38">
        <w:t>Unit Descriptor</w:t>
      </w:r>
    </w:p>
    <w:tbl>
      <w:tblPr>
        <w:tblW w:w="0" w:type="auto"/>
        <w:tblLayout w:type="fixed"/>
        <w:tblCellMar>
          <w:left w:w="62" w:type="dxa"/>
          <w:right w:w="62" w:type="dxa"/>
        </w:tblCellMar>
        <w:tblLook w:val="0000"/>
      </w:tblPr>
      <w:tblGrid>
        <w:gridCol w:w="2836"/>
        <w:gridCol w:w="6344"/>
      </w:tblGrid>
      <w:tr w:rsidTr="00062DD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15D38">
            <w:pPr>
              <w:pStyle w:val="BodyText"/>
              <w:rPr>
                <w:lang w:val="en-NZ"/>
              </w:rPr>
            </w:pPr>
            <w:r w:rsidRPr="00C15D38">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C15D38">
            <w:pPr>
              <w:pStyle w:val="BodyText"/>
              <w:rPr>
                <w:lang w:val="en-NZ"/>
              </w:rPr>
            </w:pPr>
            <w:r w:rsidRPr="00C15D38">
              <w:t>This unit describes the performance outcomes, skills and knowledge required to oversee and coordi</w:t>
            </w:r>
            <w:r w:rsidRPr="00C15D38">
              <w:t>nate all funeral-related operations and scheduling.</w:t>
            </w:r>
          </w:p>
        </w:tc>
      </w:tr>
      <w:tr w:rsidTr="00062DD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15D38" w:rsidP="00C15D38">
            <w:pPr>
              <w:pStyle w:val="BodyText"/>
            </w:pPr>
          </w:p>
        </w:tc>
      </w:tr>
    </w:tbl>
    <w:p w:rsidR="00000000" w:rsidRPr="00C15D38" w:rsidP="00C15D38">
      <w:pPr>
        <w:pStyle w:val="BodyText"/>
      </w:pPr>
    </w:p>
    <w:p w:rsidR="00000000" w:rsidRPr="00C15D38" w:rsidP="00C15D38">
      <w:pPr>
        <w:pStyle w:val="AllowPageBreak"/>
      </w:pPr>
    </w:p>
    <w:p w:rsidR="00000000" w:rsidRPr="00C15D38" w:rsidP="00C15D38">
      <w:pPr>
        <w:pStyle w:val="Heading1"/>
      </w:pPr>
      <w:bookmarkStart w:id="3" w:name="O_136745"/>
      <w:bookmarkEnd w:id="3"/>
      <w:r w:rsidRPr="00C15D38">
        <w:t>Application of the Unit</w:t>
      </w:r>
    </w:p>
    <w:tbl>
      <w:tblPr>
        <w:tblW w:w="0" w:type="auto"/>
        <w:tblLayout w:type="fixed"/>
        <w:tblCellMar>
          <w:left w:w="62" w:type="dxa"/>
          <w:right w:w="62" w:type="dxa"/>
        </w:tblCellMar>
        <w:tblLook w:val="0000"/>
      </w:tblPr>
      <w:tblGrid>
        <w:gridCol w:w="2836"/>
        <w:gridCol w:w="6344"/>
      </w:tblGrid>
      <w:tr w:rsidTr="00062DD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15D38">
            <w:pPr>
              <w:pStyle w:val="BodyText"/>
              <w:rPr>
                <w:lang w:val="en-NZ"/>
              </w:rPr>
            </w:pPr>
            <w:r w:rsidRPr="00C15D38">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C15D38">
            <w:pPr>
              <w:pStyle w:val="BodyText"/>
              <w:rPr>
                <w:lang w:val="en-NZ"/>
              </w:rPr>
            </w:pPr>
            <w:r w:rsidRPr="00C15D38">
              <w:t>This unit applies to funeral coordinating staff and requires the application of communication, planning and problem-solving skills to liaise with clients and funeral and external personnel to identify, organise and schedule funerals. It involves working au</w:t>
            </w:r>
            <w:r w:rsidRPr="00C15D38">
              <w:t>tonomously with a high level of responsibility and coordinating and supervising the work of others.</w:t>
            </w:r>
          </w:p>
        </w:tc>
      </w:tr>
      <w:tr w:rsidTr="00062DD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15D38" w:rsidP="00C15D38">
            <w:pPr>
              <w:pStyle w:val="BodyText"/>
            </w:pPr>
          </w:p>
        </w:tc>
      </w:tr>
    </w:tbl>
    <w:p w:rsidR="00000000" w:rsidRPr="00C15D38" w:rsidP="00C15D38">
      <w:pPr>
        <w:pStyle w:val="BodyText"/>
      </w:pPr>
    </w:p>
    <w:p w:rsidR="00000000" w:rsidRPr="00C15D38" w:rsidP="00C15D38">
      <w:pPr>
        <w:pStyle w:val="AllowPageBreak"/>
      </w:pPr>
    </w:p>
    <w:p w:rsidR="00000000" w:rsidRPr="00C15D38" w:rsidP="00C15D38">
      <w:pPr>
        <w:pStyle w:val="Heading1"/>
      </w:pPr>
      <w:bookmarkStart w:id="4" w:name="O_136746"/>
      <w:bookmarkEnd w:id="4"/>
      <w:r w:rsidRPr="00C15D38">
        <w:t>Licensing/Regulatory Information</w:t>
      </w:r>
    </w:p>
    <w:p w:rsidR="00000000" w:rsidRPr="00C15D38" w:rsidP="00C15D38">
      <w:pPr>
        <w:pStyle w:val="BodyText"/>
      </w:pPr>
      <w:r w:rsidRPr="00C15D38">
        <w:t>Not applicable.</w:t>
      </w:r>
    </w:p>
    <w:p w:rsidR="00000000" w:rsidRPr="00C15D38" w:rsidP="00C15D38">
      <w:pPr>
        <w:pStyle w:val="AllowPageBreak"/>
      </w:pPr>
    </w:p>
    <w:p w:rsidR="00000000" w:rsidRPr="00C15D38" w:rsidP="00C15D38">
      <w:pPr>
        <w:pStyle w:val="Heading1"/>
      </w:pPr>
      <w:bookmarkStart w:id="5" w:name="O_136748"/>
      <w:bookmarkEnd w:id="5"/>
      <w:r w:rsidRPr="00C15D38">
        <w:t>Pre-Requisites</w:t>
      </w:r>
    </w:p>
    <w:tbl>
      <w:tblPr>
        <w:tblW w:w="0" w:type="auto"/>
        <w:tblLayout w:type="fixed"/>
        <w:tblCellMar>
          <w:left w:w="62" w:type="dxa"/>
          <w:right w:w="62" w:type="dxa"/>
        </w:tblCellMar>
        <w:tblLook w:val="0000"/>
      </w:tblPr>
      <w:tblGrid>
        <w:gridCol w:w="2836"/>
        <w:gridCol w:w="6344"/>
      </w:tblGrid>
      <w:tr w:rsidTr="00062DD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15D38">
            <w:pPr>
              <w:pStyle w:val="BodyText"/>
              <w:rPr>
                <w:lang w:val="en-NZ"/>
              </w:rPr>
            </w:pPr>
            <w:r w:rsidRPr="00C15D38">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C15D38">
            <w:pPr>
              <w:pStyle w:val="BodyText"/>
              <w:rPr>
                <w:lang w:val="en-NZ"/>
              </w:rPr>
            </w:pPr>
            <w:r w:rsidRPr="00C15D38">
              <w:t>Nil</w:t>
            </w:r>
          </w:p>
        </w:tc>
      </w:tr>
      <w:tr w:rsidTr="00062DD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15D38" w:rsidP="00C15D38">
            <w:pPr>
              <w:pStyle w:val="BodyText"/>
            </w:pPr>
          </w:p>
        </w:tc>
      </w:tr>
    </w:tbl>
    <w:p w:rsidR="00000000" w:rsidRPr="00C15D38" w:rsidP="00C15D38">
      <w:pPr>
        <w:pStyle w:val="BodyText"/>
      </w:pPr>
    </w:p>
    <w:p w:rsidR="00000000" w:rsidRPr="00C15D38" w:rsidP="00C15D38">
      <w:pPr>
        <w:pStyle w:val="AllowPageBreak"/>
      </w:pPr>
    </w:p>
    <w:p w:rsidR="00000000" w:rsidRPr="00C15D38" w:rsidP="00C15D38">
      <w:pPr>
        <w:pStyle w:val="Heading1"/>
      </w:pPr>
      <w:bookmarkStart w:id="6" w:name="O_136747"/>
      <w:bookmarkEnd w:id="6"/>
      <w:r w:rsidRPr="00C15D38">
        <w:t>Employability Skills Information</w:t>
      </w:r>
    </w:p>
    <w:tbl>
      <w:tblPr>
        <w:tblW w:w="0" w:type="auto"/>
        <w:tblLayout w:type="fixed"/>
        <w:tblCellMar>
          <w:left w:w="62" w:type="dxa"/>
          <w:right w:w="62" w:type="dxa"/>
        </w:tblCellMar>
        <w:tblLook w:val="0000"/>
      </w:tblPr>
      <w:tblGrid>
        <w:gridCol w:w="2836"/>
        <w:gridCol w:w="6344"/>
      </w:tblGrid>
      <w:tr w:rsidTr="00062DD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15D38">
            <w:pPr>
              <w:pStyle w:val="BodyText"/>
              <w:rPr>
                <w:lang w:val="en-NZ"/>
              </w:rPr>
            </w:pPr>
            <w:r w:rsidRPr="00C15D38">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C15D38">
            <w:pPr>
              <w:pStyle w:val="BodyText"/>
              <w:rPr>
                <w:lang w:val="en-NZ"/>
              </w:rPr>
            </w:pPr>
            <w:r w:rsidRPr="00C15D38">
              <w:t>This unit contains employability skills.</w:t>
            </w:r>
          </w:p>
        </w:tc>
      </w:tr>
      <w:tr w:rsidTr="00062DD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15D38" w:rsidP="00C15D38">
            <w:pPr>
              <w:pStyle w:val="BodyText"/>
            </w:pPr>
          </w:p>
        </w:tc>
      </w:tr>
    </w:tbl>
    <w:p w:rsidR="00000000" w:rsidRPr="00C15D38" w:rsidP="00C15D38">
      <w:pPr>
        <w:pStyle w:val="BodyText"/>
      </w:pPr>
    </w:p>
    <w:p w:rsidR="00000000" w:rsidRPr="00C15D38" w:rsidP="00C15D38">
      <w:pPr>
        <w:pStyle w:val="AllowPageBreak"/>
      </w:pPr>
    </w:p>
    <w:p w:rsidR="00000000" w:rsidRPr="00C15D38" w:rsidP="00C15D38">
      <w:pPr>
        <w:pStyle w:val="Heading1"/>
      </w:pPr>
      <w:bookmarkStart w:id="7" w:name="O_136749"/>
      <w:bookmarkEnd w:id="7"/>
      <w:r w:rsidRPr="00C15D38">
        <w:t>Elements and Performance Criteria Pre-Content</w:t>
      </w:r>
    </w:p>
    <w:tbl>
      <w:tblPr>
        <w:tblW w:w="0" w:type="auto"/>
        <w:tblLayout w:type="fixed"/>
        <w:tblCellMar>
          <w:left w:w="62" w:type="dxa"/>
          <w:right w:w="62" w:type="dxa"/>
        </w:tblCellMar>
        <w:tblLook w:val="0000"/>
      </w:tblPr>
      <w:tblGrid>
        <w:gridCol w:w="2836"/>
        <w:gridCol w:w="6344"/>
      </w:tblGrid>
      <w:tr w:rsidTr="00062DD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15D38">
            <w:pPr>
              <w:pStyle w:val="BodyText"/>
              <w:rPr>
                <w:lang w:val="en-NZ"/>
              </w:rPr>
            </w:pPr>
            <w:r w:rsidRPr="00C15D38">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C15D38" w:rsidP="00C15D38">
            <w:pPr>
              <w:pStyle w:val="BodyText"/>
            </w:pPr>
            <w:r w:rsidRPr="00C15D38">
              <w:t>Performance criteria describe the performance needed to demonstrate achievement of the element. Where bold italicised text is used, further information is detailed in the required skills and knowledge section and the range statement. Assessment of performa</w:t>
            </w:r>
            <w:r w:rsidRPr="00C15D38">
              <w:t>nce is to be consistent with the evidence guide.</w:t>
            </w:r>
          </w:p>
        </w:tc>
      </w:tr>
    </w:tbl>
    <w:p w:rsidR="00000000" w:rsidRPr="00C15D38" w:rsidP="00C15D38">
      <w:pPr>
        <w:pStyle w:val="BodyText"/>
      </w:pPr>
    </w:p>
    <w:p w:rsidR="00000000" w:rsidRPr="00C15D38" w:rsidP="00C15D38">
      <w:pPr>
        <w:pStyle w:val="AllowPageBreak"/>
      </w:pPr>
    </w:p>
    <w:p w:rsidR="00000000" w:rsidRPr="00C15D38" w:rsidP="00C15D38">
      <w:pPr>
        <w:pStyle w:val="Heading1"/>
      </w:pPr>
      <w:bookmarkStart w:id="8" w:name="O_136750"/>
      <w:bookmarkEnd w:id="8"/>
      <w:r w:rsidRPr="00C15D38">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062DDB">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C15D38" w:rsidP="00C15D38">
            <w:pPr>
              <w:pStyle w:val="List"/>
            </w:pPr>
            <w:r w:rsidRPr="00C15D38">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C15D38">
            <w:pPr>
              <w:pStyle w:val="List"/>
              <w:rPr>
                <w:lang w:val="en-NZ"/>
              </w:rPr>
            </w:pPr>
            <w:r w:rsidRPr="00C15D38">
              <w:rPr>
                <w:rStyle w:val="SpecialBold"/>
              </w:rPr>
              <w:t>PERFORMANCE CRITERIA</w:t>
            </w:r>
          </w:p>
        </w:tc>
      </w:tr>
      <w:tr w:rsidTr="00062DD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15D38">
            <w:pPr>
              <w:pStyle w:val="BodyText"/>
              <w:rPr>
                <w:lang w:val="en-NZ"/>
              </w:rPr>
            </w:pPr>
          </w:p>
        </w:tc>
      </w:tr>
      <w:tr w:rsidTr="00062DD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15D38">
            <w:pPr>
              <w:pStyle w:val="List"/>
              <w:rPr>
                <w:lang w:val="en-NZ"/>
              </w:rPr>
            </w:pPr>
            <w:r w:rsidRPr="00C15D38">
              <w:t>1</w:t>
            </w:r>
          </w:p>
        </w:tc>
        <w:tc>
          <w:tcPr>
            <w:tcW w:w="2410" w:type="dxa"/>
            <w:vMerge w:val="restart"/>
            <w:tcBorders>
              <w:top w:val="nil"/>
              <w:left w:val="nil"/>
              <w:bottom w:val="nil"/>
              <w:right w:val="nil"/>
            </w:tcBorders>
            <w:tcMar>
              <w:top w:w="0" w:type="dxa"/>
              <w:left w:w="62" w:type="dxa"/>
              <w:bottom w:w="0" w:type="dxa"/>
              <w:right w:w="62" w:type="dxa"/>
            </w:tcMar>
          </w:tcPr>
          <w:p w:rsidR="00000000" w:rsidP="00C15D38">
            <w:pPr>
              <w:pStyle w:val="List"/>
              <w:rPr>
                <w:lang w:val="en-NZ"/>
              </w:rPr>
            </w:pPr>
            <w:r w:rsidRPr="00C15D38">
              <w:t>Coordinate and schedule funeral services.</w:t>
            </w:r>
          </w:p>
        </w:tc>
        <w:tc>
          <w:tcPr>
            <w:tcW w:w="567" w:type="dxa"/>
            <w:tcBorders>
              <w:top w:val="nil"/>
              <w:left w:val="nil"/>
              <w:bottom w:val="nil"/>
              <w:right w:val="nil"/>
            </w:tcBorders>
            <w:tcMar>
              <w:top w:w="0" w:type="dxa"/>
              <w:left w:w="62" w:type="dxa"/>
              <w:bottom w:w="0" w:type="dxa"/>
              <w:right w:w="62" w:type="dxa"/>
            </w:tcMar>
          </w:tcPr>
          <w:p w:rsidR="00000000" w:rsidP="00C15D38">
            <w:pPr>
              <w:pStyle w:val="List"/>
              <w:rPr>
                <w:lang w:val="en-NZ"/>
              </w:rPr>
            </w:pPr>
            <w:r w:rsidRPr="00C15D38">
              <w:t>1.1</w:t>
            </w:r>
          </w:p>
        </w:tc>
        <w:tc>
          <w:tcPr>
            <w:tcW w:w="5777" w:type="dxa"/>
            <w:tcBorders>
              <w:top w:val="nil"/>
              <w:left w:val="nil"/>
              <w:bottom w:val="nil"/>
              <w:right w:val="nil"/>
            </w:tcBorders>
            <w:tcMar>
              <w:top w:w="0" w:type="dxa"/>
              <w:left w:w="62" w:type="dxa"/>
              <w:bottom w:w="0" w:type="dxa"/>
              <w:right w:w="62" w:type="dxa"/>
            </w:tcMar>
          </w:tcPr>
          <w:p w:rsidR="00000000" w:rsidP="00C15D38">
            <w:pPr>
              <w:pStyle w:val="List"/>
              <w:rPr>
                <w:lang w:val="en-NZ"/>
              </w:rPr>
            </w:pPr>
            <w:r w:rsidRPr="00C15D38">
              <w:t xml:space="preserve">Liaise with </w:t>
            </w:r>
            <w:r w:rsidRPr="00C15D38">
              <w:rPr>
                <w:rStyle w:val="BoldandItalics"/>
              </w:rPr>
              <w:t>funeral staff</w:t>
            </w:r>
            <w:r w:rsidRPr="00C15D38">
              <w:t xml:space="preserve"> to identify </w:t>
            </w:r>
            <w:r w:rsidRPr="00C15D38">
              <w:rPr>
                <w:rStyle w:val="BoldandItalics"/>
              </w:rPr>
              <w:t>funeral requests and requirements</w:t>
            </w:r>
            <w:r w:rsidRPr="00C15D38">
              <w:t xml:space="preserve"> and check </w:t>
            </w:r>
            <w:r w:rsidRPr="00C15D38">
              <w:rPr>
                <w:rStyle w:val="BoldandItalics"/>
              </w:rPr>
              <w:t>relevant documentation</w:t>
            </w:r>
            <w:r w:rsidRPr="00C15D38">
              <w:t>.</w:t>
            </w:r>
          </w:p>
        </w:tc>
      </w:tr>
      <w:tr w:rsidTr="00062DD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15D38">
            <w:pPr>
              <w:pStyle w:val="List"/>
              <w:rPr>
                <w:lang w:val="en-NZ"/>
              </w:rPr>
            </w:pPr>
            <w:r w:rsidRPr="00C15D38">
              <w:t>1.2</w:t>
            </w:r>
          </w:p>
        </w:tc>
        <w:tc>
          <w:tcPr>
            <w:tcW w:w="5777" w:type="dxa"/>
            <w:tcBorders>
              <w:top w:val="nil"/>
              <w:left w:val="nil"/>
              <w:bottom w:val="nil"/>
              <w:right w:val="nil"/>
            </w:tcBorders>
            <w:tcMar>
              <w:top w:w="0" w:type="dxa"/>
              <w:left w:w="62" w:type="dxa"/>
              <w:bottom w:w="0" w:type="dxa"/>
              <w:right w:w="62" w:type="dxa"/>
            </w:tcMar>
          </w:tcPr>
          <w:p w:rsidR="00000000" w:rsidP="00C15D38">
            <w:pPr>
              <w:pStyle w:val="List"/>
              <w:rPr>
                <w:lang w:val="en-NZ"/>
              </w:rPr>
            </w:pPr>
            <w:r w:rsidRPr="00C15D38">
              <w:t xml:space="preserve">Identify </w:t>
            </w:r>
            <w:r w:rsidRPr="00C15D38">
              <w:rPr>
                <w:rStyle w:val="BoldandItalics"/>
              </w:rPr>
              <w:t>resourcing requirements</w:t>
            </w:r>
            <w:r w:rsidRPr="00C15D38">
              <w:t xml:space="preserve"> for individual funeral operations.</w:t>
            </w:r>
          </w:p>
        </w:tc>
      </w:tr>
      <w:tr w:rsidTr="00062DD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15D38">
            <w:pPr>
              <w:pStyle w:val="List"/>
              <w:rPr>
                <w:lang w:val="en-NZ"/>
              </w:rPr>
            </w:pPr>
            <w:r w:rsidRPr="00C15D38">
              <w:t>1.3</w:t>
            </w:r>
          </w:p>
        </w:tc>
        <w:tc>
          <w:tcPr>
            <w:tcW w:w="5777" w:type="dxa"/>
            <w:tcBorders>
              <w:top w:val="nil"/>
              <w:left w:val="nil"/>
              <w:bottom w:val="nil"/>
              <w:right w:val="nil"/>
            </w:tcBorders>
            <w:tcMar>
              <w:top w:w="0" w:type="dxa"/>
              <w:left w:w="62" w:type="dxa"/>
              <w:bottom w:w="0" w:type="dxa"/>
              <w:right w:w="62" w:type="dxa"/>
            </w:tcMar>
          </w:tcPr>
          <w:p w:rsidR="00000000" w:rsidP="00C15D38">
            <w:pPr>
              <w:pStyle w:val="List"/>
              <w:rPr>
                <w:lang w:val="en-NZ"/>
              </w:rPr>
            </w:pPr>
            <w:r w:rsidRPr="00C15D38">
              <w:t xml:space="preserve">Identify availability of resources by checking schedules and consulting with </w:t>
            </w:r>
            <w:r w:rsidRPr="00C15D38">
              <w:rPr>
                <w:rStyle w:val="BoldandItalics"/>
              </w:rPr>
              <w:t>relevant personnel</w:t>
            </w:r>
            <w:r w:rsidRPr="00C15D38">
              <w:t>.</w:t>
            </w:r>
          </w:p>
        </w:tc>
      </w:tr>
      <w:tr w:rsidTr="00062DD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15D38">
            <w:pPr>
              <w:pStyle w:val="List"/>
              <w:rPr>
                <w:lang w:val="en-NZ"/>
              </w:rPr>
            </w:pPr>
            <w:r w:rsidRPr="00C15D38">
              <w:t>1.4</w:t>
            </w:r>
          </w:p>
        </w:tc>
        <w:tc>
          <w:tcPr>
            <w:tcW w:w="5777" w:type="dxa"/>
            <w:tcBorders>
              <w:top w:val="nil"/>
              <w:left w:val="nil"/>
              <w:bottom w:val="nil"/>
              <w:right w:val="nil"/>
            </w:tcBorders>
            <w:tcMar>
              <w:top w:w="0" w:type="dxa"/>
              <w:left w:w="62" w:type="dxa"/>
              <w:bottom w:w="0" w:type="dxa"/>
              <w:right w:w="62" w:type="dxa"/>
            </w:tcMar>
          </w:tcPr>
          <w:p w:rsidR="00000000" w:rsidP="00C15D38">
            <w:pPr>
              <w:pStyle w:val="List"/>
              <w:rPr>
                <w:lang w:val="en-NZ"/>
              </w:rPr>
            </w:pPr>
            <w:r w:rsidRPr="00C15D38">
              <w:t>Develop funeral schedules to accommodate funeral requirements and resource availability.</w:t>
            </w:r>
          </w:p>
        </w:tc>
      </w:tr>
      <w:tr w:rsidTr="00062DD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val="restart"/>
            <w:tcBorders>
              <w:top w:val="nil"/>
              <w:left w:val="nil"/>
              <w:bottom w:val="nil"/>
              <w:right w:val="nil"/>
            </w:tcBorders>
            <w:tcMar>
              <w:top w:w="0" w:type="dxa"/>
              <w:left w:w="62" w:type="dxa"/>
              <w:bottom w:w="0" w:type="dxa"/>
              <w:right w:w="62" w:type="dxa"/>
            </w:tcMar>
          </w:tcPr>
          <w:p w:rsidR="00000000" w:rsidP="00C15D3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15D38">
            <w:pPr>
              <w:pStyle w:val="List"/>
              <w:rPr>
                <w:lang w:val="en-NZ"/>
              </w:rPr>
            </w:pPr>
            <w:r w:rsidRPr="00C15D38">
              <w:t>1.5</w:t>
            </w:r>
          </w:p>
        </w:tc>
        <w:tc>
          <w:tcPr>
            <w:tcW w:w="5777" w:type="dxa"/>
            <w:tcBorders>
              <w:top w:val="nil"/>
              <w:left w:val="nil"/>
              <w:bottom w:val="nil"/>
              <w:right w:val="nil"/>
            </w:tcBorders>
            <w:tcMar>
              <w:top w:w="0" w:type="dxa"/>
              <w:left w:w="62" w:type="dxa"/>
              <w:bottom w:w="0" w:type="dxa"/>
              <w:right w:w="62" w:type="dxa"/>
            </w:tcMar>
          </w:tcPr>
          <w:p w:rsidR="00000000" w:rsidP="00C15D38">
            <w:pPr>
              <w:pStyle w:val="List"/>
              <w:rPr>
                <w:lang w:val="en-NZ"/>
              </w:rPr>
            </w:pPr>
            <w:r w:rsidRPr="00C15D38">
              <w:t>Address any scheduling difficulties that may arise.</w:t>
            </w:r>
          </w:p>
        </w:tc>
      </w:tr>
      <w:tr w:rsidTr="00062DD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15D38">
            <w:pPr>
              <w:pStyle w:val="List"/>
              <w:rPr>
                <w:lang w:val="en-NZ"/>
              </w:rPr>
            </w:pPr>
            <w:r w:rsidRPr="00C15D38">
              <w:t>1.6</w:t>
            </w:r>
          </w:p>
        </w:tc>
        <w:tc>
          <w:tcPr>
            <w:tcW w:w="5777" w:type="dxa"/>
            <w:tcBorders>
              <w:top w:val="nil"/>
              <w:left w:val="nil"/>
              <w:bottom w:val="nil"/>
              <w:right w:val="nil"/>
            </w:tcBorders>
            <w:tcMar>
              <w:top w:w="0" w:type="dxa"/>
              <w:left w:w="62" w:type="dxa"/>
              <w:bottom w:w="0" w:type="dxa"/>
              <w:right w:w="62" w:type="dxa"/>
            </w:tcMar>
          </w:tcPr>
          <w:p w:rsidR="00000000" w:rsidP="00C15D38">
            <w:pPr>
              <w:pStyle w:val="List"/>
              <w:rPr>
                <w:lang w:val="en-NZ"/>
              </w:rPr>
            </w:pPr>
            <w:r w:rsidRPr="00C15D38">
              <w:t xml:space="preserve">Consult funeral arrangement staff to confirm funeral schedules according to </w:t>
            </w:r>
            <w:r w:rsidRPr="00C15D38">
              <w:rPr>
                <w:rStyle w:val="BoldandItalics"/>
              </w:rPr>
              <w:t xml:space="preserve">workplace policies </w:t>
            </w:r>
            <w:r w:rsidRPr="00C15D38">
              <w:rPr>
                <w:rStyle w:val="BoldandItalics"/>
              </w:rPr>
              <w:t>and procedures</w:t>
            </w:r>
            <w:r w:rsidRPr="00C15D38">
              <w:t>.</w:t>
            </w:r>
          </w:p>
        </w:tc>
      </w:tr>
      <w:tr w:rsidTr="00062DD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15D38">
            <w:pPr>
              <w:pStyle w:val="BodyText"/>
              <w:rPr>
                <w:lang w:val="en-NZ"/>
              </w:rPr>
            </w:pPr>
          </w:p>
        </w:tc>
      </w:tr>
      <w:tr w:rsidTr="00062DD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15D38">
            <w:pPr>
              <w:pStyle w:val="List"/>
              <w:rPr>
                <w:lang w:val="en-NZ"/>
              </w:rPr>
            </w:pPr>
            <w:r w:rsidRPr="00C15D38">
              <w:t>2</w:t>
            </w:r>
          </w:p>
        </w:tc>
        <w:tc>
          <w:tcPr>
            <w:tcW w:w="2410" w:type="dxa"/>
            <w:vMerge w:val="restart"/>
            <w:tcBorders>
              <w:top w:val="nil"/>
              <w:left w:val="nil"/>
              <w:bottom w:val="nil"/>
              <w:right w:val="nil"/>
            </w:tcBorders>
            <w:tcMar>
              <w:top w:w="0" w:type="dxa"/>
              <w:left w:w="62" w:type="dxa"/>
              <w:bottom w:w="0" w:type="dxa"/>
              <w:right w:w="62" w:type="dxa"/>
            </w:tcMar>
          </w:tcPr>
          <w:p w:rsidR="00000000" w:rsidP="00C15D38">
            <w:pPr>
              <w:pStyle w:val="List"/>
              <w:rPr>
                <w:lang w:val="en-NZ"/>
              </w:rPr>
            </w:pPr>
            <w:r w:rsidRPr="00C15D38">
              <w:t>Coordinate funeral staffing requirements.</w:t>
            </w:r>
          </w:p>
        </w:tc>
        <w:tc>
          <w:tcPr>
            <w:tcW w:w="567" w:type="dxa"/>
            <w:tcBorders>
              <w:top w:val="nil"/>
              <w:left w:val="nil"/>
              <w:bottom w:val="nil"/>
              <w:right w:val="nil"/>
            </w:tcBorders>
            <w:tcMar>
              <w:top w:w="0" w:type="dxa"/>
              <w:left w:w="62" w:type="dxa"/>
              <w:bottom w:w="0" w:type="dxa"/>
              <w:right w:w="62" w:type="dxa"/>
            </w:tcMar>
          </w:tcPr>
          <w:p w:rsidR="00000000" w:rsidP="00C15D38">
            <w:pPr>
              <w:pStyle w:val="List"/>
              <w:rPr>
                <w:lang w:val="en-NZ"/>
              </w:rPr>
            </w:pPr>
            <w:r w:rsidRPr="00C15D38">
              <w:t>2.1</w:t>
            </w:r>
          </w:p>
        </w:tc>
        <w:tc>
          <w:tcPr>
            <w:tcW w:w="5777" w:type="dxa"/>
            <w:tcBorders>
              <w:top w:val="nil"/>
              <w:left w:val="nil"/>
              <w:bottom w:val="nil"/>
              <w:right w:val="nil"/>
            </w:tcBorders>
            <w:tcMar>
              <w:top w:w="0" w:type="dxa"/>
              <w:left w:w="62" w:type="dxa"/>
              <w:bottom w:w="0" w:type="dxa"/>
              <w:right w:w="62" w:type="dxa"/>
            </w:tcMar>
          </w:tcPr>
          <w:p w:rsidR="00000000" w:rsidP="00C15D38">
            <w:pPr>
              <w:pStyle w:val="List"/>
              <w:rPr>
                <w:lang w:val="en-NZ"/>
              </w:rPr>
            </w:pPr>
            <w:r w:rsidRPr="00C15D38">
              <w:t>Schedule and roster staff according to funeral schedules, staff availability and logistical practicalities.</w:t>
            </w:r>
          </w:p>
        </w:tc>
      </w:tr>
      <w:tr w:rsidTr="00062DD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15D38">
            <w:pPr>
              <w:pStyle w:val="List"/>
              <w:rPr>
                <w:lang w:val="en-NZ"/>
              </w:rPr>
            </w:pPr>
            <w:r w:rsidRPr="00C15D38">
              <w:t>2.2</w:t>
            </w:r>
          </w:p>
        </w:tc>
        <w:tc>
          <w:tcPr>
            <w:tcW w:w="5777" w:type="dxa"/>
            <w:tcBorders>
              <w:top w:val="nil"/>
              <w:left w:val="nil"/>
              <w:bottom w:val="nil"/>
              <w:right w:val="nil"/>
            </w:tcBorders>
            <w:tcMar>
              <w:top w:w="0" w:type="dxa"/>
              <w:left w:w="62" w:type="dxa"/>
              <w:bottom w:w="0" w:type="dxa"/>
              <w:right w:w="62" w:type="dxa"/>
            </w:tcMar>
          </w:tcPr>
          <w:p w:rsidR="00000000" w:rsidP="00C15D38">
            <w:pPr>
              <w:pStyle w:val="List"/>
              <w:rPr>
                <w:lang w:val="en-NZ"/>
              </w:rPr>
            </w:pPr>
            <w:r w:rsidRPr="00C15D38">
              <w:t>Inform staff members of rosters and schedules according to workplace policies and procedures.</w:t>
            </w:r>
          </w:p>
        </w:tc>
      </w:tr>
      <w:tr w:rsidTr="00062DD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15D38">
            <w:pPr>
              <w:pStyle w:val="List"/>
              <w:rPr>
                <w:lang w:val="en-NZ"/>
              </w:rPr>
            </w:pPr>
            <w:r w:rsidRPr="00C15D38">
              <w:t>2.3</w:t>
            </w:r>
          </w:p>
        </w:tc>
        <w:tc>
          <w:tcPr>
            <w:tcW w:w="5777" w:type="dxa"/>
            <w:tcBorders>
              <w:top w:val="nil"/>
              <w:left w:val="nil"/>
              <w:bottom w:val="nil"/>
              <w:right w:val="nil"/>
            </w:tcBorders>
            <w:tcMar>
              <w:top w:w="0" w:type="dxa"/>
              <w:left w:w="62" w:type="dxa"/>
              <w:bottom w:w="0" w:type="dxa"/>
              <w:right w:w="62" w:type="dxa"/>
            </w:tcMar>
          </w:tcPr>
          <w:p w:rsidR="00000000" w:rsidP="00C15D38">
            <w:pPr>
              <w:pStyle w:val="List"/>
              <w:rPr>
                <w:lang w:val="en-NZ"/>
              </w:rPr>
            </w:pPr>
            <w:r w:rsidRPr="00C15D38">
              <w:t>Address scheduling or availability difficulties identified by staff.</w:t>
            </w:r>
          </w:p>
        </w:tc>
      </w:tr>
      <w:tr w:rsidTr="00062DD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15D38">
            <w:pPr>
              <w:pStyle w:val="List"/>
              <w:rPr>
                <w:lang w:val="en-NZ"/>
              </w:rPr>
            </w:pPr>
            <w:r w:rsidRPr="00C15D38">
              <w:t>2.4</w:t>
            </w:r>
          </w:p>
        </w:tc>
        <w:tc>
          <w:tcPr>
            <w:tcW w:w="5777" w:type="dxa"/>
            <w:tcBorders>
              <w:top w:val="nil"/>
              <w:left w:val="nil"/>
              <w:bottom w:val="nil"/>
              <w:right w:val="nil"/>
            </w:tcBorders>
            <w:tcMar>
              <w:top w:w="0" w:type="dxa"/>
              <w:left w:w="62" w:type="dxa"/>
              <w:bottom w:w="0" w:type="dxa"/>
              <w:right w:w="62" w:type="dxa"/>
            </w:tcMar>
          </w:tcPr>
          <w:p w:rsidR="00000000" w:rsidP="00C15D38">
            <w:pPr>
              <w:pStyle w:val="List"/>
              <w:rPr>
                <w:lang w:val="en-NZ"/>
              </w:rPr>
            </w:pPr>
            <w:r w:rsidRPr="00C15D38">
              <w:t>Liaise with staff to identify specific operational resource requirements.</w:t>
            </w:r>
          </w:p>
        </w:tc>
      </w:tr>
      <w:tr w:rsidTr="00062DD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15D38">
            <w:pPr>
              <w:pStyle w:val="List"/>
              <w:rPr>
                <w:lang w:val="en-NZ"/>
              </w:rPr>
            </w:pPr>
            <w:r w:rsidRPr="00C15D38">
              <w:t>2.5</w:t>
            </w:r>
          </w:p>
        </w:tc>
        <w:tc>
          <w:tcPr>
            <w:tcW w:w="5777" w:type="dxa"/>
            <w:tcBorders>
              <w:top w:val="nil"/>
              <w:left w:val="nil"/>
              <w:bottom w:val="nil"/>
              <w:right w:val="nil"/>
            </w:tcBorders>
            <w:tcMar>
              <w:top w:w="0" w:type="dxa"/>
              <w:left w:w="62" w:type="dxa"/>
              <w:bottom w:w="0" w:type="dxa"/>
              <w:right w:w="62" w:type="dxa"/>
            </w:tcMar>
          </w:tcPr>
          <w:p w:rsidR="00000000" w:rsidP="00C15D38">
            <w:pPr>
              <w:pStyle w:val="List"/>
              <w:rPr>
                <w:lang w:val="en-NZ"/>
              </w:rPr>
            </w:pPr>
            <w:r w:rsidRPr="00C15D38">
              <w:t>Develop contingency plans to allow for unforeseen staffing issues and implement as required.</w:t>
            </w:r>
          </w:p>
        </w:tc>
      </w:tr>
      <w:tr w:rsidTr="00062DD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15D38">
            <w:pPr>
              <w:pStyle w:val="BodyText"/>
              <w:rPr>
                <w:lang w:val="en-NZ"/>
              </w:rPr>
            </w:pPr>
          </w:p>
        </w:tc>
      </w:tr>
      <w:tr w:rsidTr="00062DD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15D38">
            <w:pPr>
              <w:pStyle w:val="List"/>
              <w:rPr>
                <w:lang w:val="en-NZ"/>
              </w:rPr>
            </w:pPr>
            <w:r w:rsidRPr="00C15D38">
              <w:t>3</w:t>
            </w:r>
          </w:p>
        </w:tc>
        <w:tc>
          <w:tcPr>
            <w:tcW w:w="2410" w:type="dxa"/>
            <w:vMerge w:val="restart"/>
            <w:tcBorders>
              <w:top w:val="nil"/>
              <w:left w:val="nil"/>
              <w:bottom w:val="nil"/>
              <w:right w:val="nil"/>
            </w:tcBorders>
            <w:tcMar>
              <w:top w:w="0" w:type="dxa"/>
              <w:left w:w="62" w:type="dxa"/>
              <w:bottom w:w="0" w:type="dxa"/>
              <w:right w:w="62" w:type="dxa"/>
            </w:tcMar>
          </w:tcPr>
          <w:p w:rsidR="00000000" w:rsidP="00C15D38">
            <w:pPr>
              <w:pStyle w:val="List"/>
              <w:rPr>
                <w:lang w:val="en-NZ"/>
              </w:rPr>
            </w:pPr>
            <w:r w:rsidRPr="00C15D38">
              <w:t>Coordinate funeral vehicle and equipment requirements.</w:t>
            </w:r>
          </w:p>
        </w:tc>
        <w:tc>
          <w:tcPr>
            <w:tcW w:w="567" w:type="dxa"/>
            <w:tcBorders>
              <w:top w:val="nil"/>
              <w:left w:val="nil"/>
              <w:bottom w:val="nil"/>
              <w:right w:val="nil"/>
            </w:tcBorders>
            <w:tcMar>
              <w:top w:w="0" w:type="dxa"/>
              <w:left w:w="62" w:type="dxa"/>
              <w:bottom w:w="0" w:type="dxa"/>
              <w:right w:w="62" w:type="dxa"/>
            </w:tcMar>
          </w:tcPr>
          <w:p w:rsidR="00000000" w:rsidP="00C15D38">
            <w:pPr>
              <w:pStyle w:val="List"/>
              <w:rPr>
                <w:lang w:val="en-NZ"/>
              </w:rPr>
            </w:pPr>
            <w:r w:rsidRPr="00C15D38">
              <w:t>3.1</w:t>
            </w:r>
          </w:p>
        </w:tc>
        <w:tc>
          <w:tcPr>
            <w:tcW w:w="5777" w:type="dxa"/>
            <w:tcBorders>
              <w:top w:val="nil"/>
              <w:left w:val="nil"/>
              <w:bottom w:val="nil"/>
              <w:right w:val="nil"/>
            </w:tcBorders>
            <w:tcMar>
              <w:top w:w="0" w:type="dxa"/>
              <w:left w:w="62" w:type="dxa"/>
              <w:bottom w:w="0" w:type="dxa"/>
              <w:right w:w="62" w:type="dxa"/>
            </w:tcMar>
          </w:tcPr>
          <w:p w:rsidR="00000000" w:rsidP="00C15D38">
            <w:pPr>
              <w:pStyle w:val="List"/>
              <w:rPr>
                <w:lang w:val="en-NZ"/>
              </w:rPr>
            </w:pPr>
            <w:r w:rsidRPr="00C15D38">
              <w:t>Schedule vehicles and equipment for use according to funeral requirements, availability and logistical practicalities.</w:t>
            </w:r>
          </w:p>
        </w:tc>
      </w:tr>
      <w:tr w:rsidTr="00062DD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15D38">
            <w:pPr>
              <w:pStyle w:val="List"/>
              <w:rPr>
                <w:lang w:val="en-NZ"/>
              </w:rPr>
            </w:pPr>
            <w:r w:rsidRPr="00C15D38">
              <w:t>3.2</w:t>
            </w:r>
          </w:p>
        </w:tc>
        <w:tc>
          <w:tcPr>
            <w:tcW w:w="5777" w:type="dxa"/>
            <w:tcBorders>
              <w:top w:val="nil"/>
              <w:left w:val="nil"/>
              <w:bottom w:val="nil"/>
              <w:right w:val="nil"/>
            </w:tcBorders>
            <w:tcMar>
              <w:top w:w="0" w:type="dxa"/>
              <w:left w:w="62" w:type="dxa"/>
              <w:bottom w:w="0" w:type="dxa"/>
              <w:right w:w="62" w:type="dxa"/>
            </w:tcMar>
          </w:tcPr>
          <w:p w:rsidR="00000000" w:rsidP="00C15D38">
            <w:pPr>
              <w:pStyle w:val="List"/>
              <w:rPr>
                <w:lang w:val="en-NZ"/>
              </w:rPr>
            </w:pPr>
            <w:r w:rsidRPr="00C15D38">
              <w:t>Inform staff members of vehicle and equipment schedules according to workplace policies and procedures.</w:t>
            </w:r>
          </w:p>
        </w:tc>
      </w:tr>
      <w:tr w:rsidTr="00062DD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15D38">
            <w:pPr>
              <w:pStyle w:val="List"/>
              <w:rPr>
                <w:lang w:val="en-NZ"/>
              </w:rPr>
            </w:pPr>
            <w:r w:rsidRPr="00C15D38">
              <w:t>3.3</w:t>
            </w:r>
          </w:p>
        </w:tc>
        <w:tc>
          <w:tcPr>
            <w:tcW w:w="5777" w:type="dxa"/>
            <w:tcBorders>
              <w:top w:val="nil"/>
              <w:left w:val="nil"/>
              <w:bottom w:val="nil"/>
              <w:right w:val="nil"/>
            </w:tcBorders>
            <w:tcMar>
              <w:top w:w="0" w:type="dxa"/>
              <w:left w:w="62" w:type="dxa"/>
              <w:bottom w:w="0" w:type="dxa"/>
              <w:right w:w="62" w:type="dxa"/>
            </w:tcMar>
          </w:tcPr>
          <w:p w:rsidR="00000000" w:rsidP="00C15D38">
            <w:pPr>
              <w:pStyle w:val="List"/>
              <w:rPr>
                <w:lang w:val="en-NZ"/>
              </w:rPr>
            </w:pPr>
            <w:r w:rsidRPr="00C15D38">
              <w:t>Oversee vehicle and</w:t>
            </w:r>
            <w:r w:rsidRPr="00C15D38">
              <w:t xml:space="preserve"> equipment preparation according to workplace policies and procedures.</w:t>
            </w:r>
          </w:p>
        </w:tc>
      </w:tr>
      <w:tr w:rsidTr="00062DD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15D38">
            <w:pPr>
              <w:pStyle w:val="List"/>
              <w:rPr>
                <w:lang w:val="en-NZ"/>
              </w:rPr>
            </w:pPr>
            <w:r w:rsidRPr="00C15D38">
              <w:t>3.4</w:t>
            </w:r>
          </w:p>
        </w:tc>
        <w:tc>
          <w:tcPr>
            <w:tcW w:w="5777" w:type="dxa"/>
            <w:tcBorders>
              <w:top w:val="nil"/>
              <w:left w:val="nil"/>
              <w:bottom w:val="nil"/>
              <w:right w:val="nil"/>
            </w:tcBorders>
            <w:tcMar>
              <w:top w:w="0" w:type="dxa"/>
              <w:left w:w="62" w:type="dxa"/>
              <w:bottom w:w="0" w:type="dxa"/>
              <w:right w:w="62" w:type="dxa"/>
            </w:tcMar>
          </w:tcPr>
          <w:p w:rsidR="00000000" w:rsidRPr="00C15D38" w:rsidP="00C15D38">
            <w:pPr>
              <w:pStyle w:val="List"/>
            </w:pPr>
            <w:r w:rsidRPr="00C15D38">
              <w:t>Develop contingency plans to allow for unforeseen vehicle and equipment issues and implement as required.</w:t>
            </w:r>
          </w:p>
        </w:tc>
      </w:tr>
    </w:tbl>
    <w:p w:rsidR="00000000" w:rsidRPr="00C15D38" w:rsidP="00C15D38">
      <w:pPr>
        <w:pStyle w:val="BodyText"/>
      </w:pPr>
    </w:p>
    <w:p w:rsidR="00000000" w:rsidRPr="00C15D38" w:rsidP="00C15D38">
      <w:pPr>
        <w:pStyle w:val="AllowPageBreak"/>
      </w:pPr>
    </w:p>
    <w:p w:rsidR="00000000" w:rsidRPr="00C15D38" w:rsidP="00C15D38">
      <w:pPr>
        <w:pStyle w:val="Heading1"/>
      </w:pPr>
      <w:bookmarkStart w:id="9" w:name="O_136751"/>
      <w:bookmarkEnd w:id="9"/>
      <w:r w:rsidRPr="00C15D38">
        <w:t>Required Skills and Knowledge</w:t>
      </w:r>
    </w:p>
    <w:tbl>
      <w:tblPr>
        <w:tblW w:w="0" w:type="auto"/>
        <w:tblLayout w:type="fixed"/>
        <w:tblCellMar>
          <w:left w:w="62" w:type="dxa"/>
          <w:right w:w="62" w:type="dxa"/>
        </w:tblCellMar>
        <w:tblLook w:val="0000"/>
      </w:tblPr>
      <w:tblGrid>
        <w:gridCol w:w="9180"/>
      </w:tblGrid>
      <w:tr w:rsidTr="00062DDB">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C15D38">
            <w:pPr>
              <w:pStyle w:val="BodyText"/>
              <w:rPr>
                <w:lang w:val="en-NZ"/>
              </w:rPr>
            </w:pPr>
            <w:r w:rsidRPr="00C15D38">
              <w:rPr>
                <w:rStyle w:val="SpecialBold"/>
              </w:rPr>
              <w:t>REQUIRED SKILLS AND KNOWLEDGE</w:t>
            </w:r>
          </w:p>
        </w:tc>
      </w:tr>
      <w:tr w:rsidTr="00062DD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15D38">
            <w:pPr>
              <w:pStyle w:val="BodyText"/>
              <w:rPr>
                <w:lang w:val="en-NZ"/>
              </w:rPr>
            </w:pPr>
            <w:r w:rsidRPr="00C15D38">
              <w:t>This section describes the skills and knowledge required for this unit.</w:t>
            </w:r>
          </w:p>
        </w:tc>
      </w:tr>
      <w:tr w:rsidTr="00062DD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15D38">
            <w:pPr>
              <w:pStyle w:val="BodyText"/>
              <w:rPr>
                <w:lang w:val="en-NZ"/>
              </w:rPr>
            </w:pPr>
            <w:r w:rsidRPr="00C15D38">
              <w:rPr>
                <w:rStyle w:val="SpecialBold"/>
              </w:rPr>
              <w:t>Required skills</w:t>
            </w:r>
          </w:p>
        </w:tc>
      </w:tr>
      <w:tr w:rsidTr="00062DD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15D38" w:rsidP="00C15D38">
            <w:pPr>
              <w:pStyle w:val="ListBullet"/>
            </w:pPr>
            <w:r w:rsidRPr="00C15D38">
              <w:t xml:space="preserve">communication skills, including clear and direct communication and active listening </w:t>
            </w:r>
            <w:r w:rsidRPr="00C15D38">
              <w:t>and questioning techniques to liaise with appropriate personnel, using language and concepts appropriate to cultural differences and using and interpreting non-verbal communication to display empathy, respect and courtesy to clients</w:t>
            </w:r>
          </w:p>
          <w:p w:rsidR="00000000" w:rsidRPr="00C15D38" w:rsidP="00C15D38">
            <w:pPr>
              <w:pStyle w:val="ListBullet"/>
            </w:pPr>
            <w:r w:rsidRPr="00C15D38">
              <w:t>organisational and self</w:t>
            </w:r>
            <w:r w:rsidRPr="00C15D38">
              <w:t xml:space="preserve">-management skills to complete required tasks according to client requirements and workplace policies and procedures and required timeframes </w:t>
            </w:r>
          </w:p>
          <w:p w:rsidR="00000000" w:rsidRPr="00C15D38" w:rsidP="00C15D38">
            <w:pPr>
              <w:pStyle w:val="ListBullet"/>
            </w:pPr>
            <w:r w:rsidRPr="00C15D38">
              <w:t>problem-solving skills to deal with contingencies when scheduling staff and using vehicles and equipment</w:t>
            </w:r>
          </w:p>
          <w:p w:rsidR="00000000" w:rsidRPr="00C15D38" w:rsidP="00C15D38">
            <w:pPr>
              <w:pStyle w:val="ListBullet"/>
            </w:pPr>
            <w:r w:rsidRPr="00C15D38">
              <w:t xml:space="preserve">teamwork </w:t>
            </w:r>
            <w:r w:rsidRPr="00C15D38">
              <w:t xml:space="preserve">skills to consult with staff and other funeral personnel to confirm schedules and identify and organise required resources </w:t>
            </w:r>
          </w:p>
          <w:p w:rsidR="00000000" w:rsidRPr="00C15D38" w:rsidP="00C15D38">
            <w:pPr>
              <w:pStyle w:val="ListBullet"/>
            </w:pPr>
            <w:r w:rsidRPr="00C15D38">
              <w:t>literacy and numeracy skills to interpret written documentation and instructions, check relevant documentation and develop funeral s</w:t>
            </w:r>
            <w:r w:rsidRPr="00C15D38">
              <w:t>chedules</w:t>
            </w:r>
          </w:p>
          <w:p w:rsidR="00000000" w:rsidP="00C15D38">
            <w:pPr>
              <w:pStyle w:val="ListBullet"/>
              <w:rPr>
                <w:lang w:val="en-NZ"/>
              </w:rPr>
            </w:pPr>
            <w:r w:rsidRPr="00C15D38">
              <w:t>customer service skills, including ability to maintain confidentiality of client information.</w:t>
            </w:r>
          </w:p>
        </w:tc>
      </w:tr>
      <w:tr w:rsidTr="00062DD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15D38">
            <w:pPr>
              <w:pStyle w:val="BodyText"/>
              <w:rPr>
                <w:lang w:val="en-NZ"/>
              </w:rPr>
            </w:pPr>
          </w:p>
        </w:tc>
      </w:tr>
      <w:tr w:rsidTr="00062DD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15D38" w:rsidP="00C15D38">
            <w:pPr>
              <w:pStyle w:val="BodyText"/>
            </w:pPr>
            <w:r w:rsidRPr="00C15D38">
              <w:rPr>
                <w:rStyle w:val="SpecialBold"/>
              </w:rPr>
              <w:t>Required knowledge</w:t>
            </w:r>
          </w:p>
          <w:p w:rsidR="00000000" w:rsidRPr="00C15D38" w:rsidP="00C15D38">
            <w:pPr>
              <w:pStyle w:val="ListBullet"/>
            </w:pPr>
            <w:r w:rsidRPr="00C15D38">
              <w:t>procedures for funeral operations</w:t>
            </w:r>
          </w:p>
          <w:p w:rsidR="00000000" w:rsidRPr="00C15D38" w:rsidP="00C15D38">
            <w:pPr>
              <w:pStyle w:val="ListBullet"/>
            </w:pPr>
            <w:r w:rsidRPr="00C15D38">
              <w:t>workplace policies and procedures regarding funeral operations</w:t>
            </w:r>
          </w:p>
          <w:p w:rsidR="00000000" w:rsidRPr="00C15D38" w:rsidP="00C15D38">
            <w:pPr>
              <w:pStyle w:val="ListBullet"/>
            </w:pPr>
            <w:r w:rsidRPr="00C15D38">
              <w:t>environmental impacts regarding funeral operations and minimal impact practices to reduce these</w:t>
            </w:r>
          </w:p>
          <w:p w:rsidR="00000000" w:rsidRPr="00C15D38" w:rsidP="00C15D38">
            <w:pPr>
              <w:pStyle w:val="ListBullet"/>
            </w:pPr>
            <w:r w:rsidRPr="00C15D38">
              <w:t>professional funeral services industry parameters in dealing with the deceased and the bereaved</w:t>
            </w:r>
          </w:p>
          <w:p w:rsidR="00000000" w:rsidRPr="00C15D38" w:rsidP="00C15D38">
            <w:pPr>
              <w:pStyle w:val="ListBullet"/>
            </w:pPr>
            <w:r w:rsidRPr="00C15D38">
              <w:t>social, religious and cultural differences and traditions.</w:t>
            </w:r>
          </w:p>
        </w:tc>
      </w:tr>
    </w:tbl>
    <w:p w:rsidR="00062DDB" w:rsidP="00C15D38">
      <w:pPr>
        <w:pStyle w:val="BodyText"/>
      </w:pPr>
    </w:p>
    <w:p w:rsidR="00062DDB" w:rsidP="00C15D38">
      <w:pPr>
        <w:pStyle w:val="BodyText"/>
      </w:pPr>
    </w:p>
    <w:p w:rsidR="00000000" w:rsidRPr="00C15D38" w:rsidP="00C15D38">
      <w:pPr>
        <w:pStyle w:val="Heading1"/>
      </w:pPr>
      <w:bookmarkStart w:id="10" w:name="O_136752"/>
      <w:bookmarkEnd w:id="10"/>
      <w:r w:rsidRPr="00C15D38">
        <w:t>Evidence Guide</w:t>
      </w:r>
    </w:p>
    <w:tbl>
      <w:tblPr>
        <w:tblW w:w="0" w:type="auto"/>
        <w:tblLayout w:type="fixed"/>
        <w:tblCellMar>
          <w:left w:w="62" w:type="dxa"/>
          <w:right w:w="62" w:type="dxa"/>
        </w:tblCellMar>
        <w:tblLook w:val="0000"/>
      </w:tblPr>
      <w:tblGrid>
        <w:gridCol w:w="3345"/>
        <w:gridCol w:w="5835"/>
      </w:tblGrid>
      <w:tr w:rsidTr="00062DD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15D38">
            <w:pPr>
              <w:pStyle w:val="BodyText"/>
              <w:rPr>
                <w:lang w:val="en-NZ"/>
              </w:rPr>
            </w:pPr>
            <w:r w:rsidRPr="00C15D38">
              <w:rPr>
                <w:rStyle w:val="SpecialBold"/>
              </w:rPr>
              <w:t>EVIDENCE GUIDE</w:t>
            </w:r>
          </w:p>
        </w:tc>
      </w:tr>
      <w:tr w:rsidTr="00062DD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15D38">
            <w:pPr>
              <w:pStyle w:val="BodyText"/>
              <w:rPr>
                <w:lang w:val="en-NZ"/>
              </w:rPr>
            </w:pPr>
            <w:r w:rsidRPr="00C15D38">
              <w:t xml:space="preserve">The evidence guide provides advice on assessment and must be read in conjunction with the performance criteria, required skills and knowledge, </w:t>
            </w:r>
            <w:r w:rsidRPr="00C15D38">
              <w:t>range statement and the Assessment Guidelines for the Training Package.</w:t>
            </w:r>
          </w:p>
        </w:tc>
      </w:tr>
      <w:tr w:rsidTr="00062DD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15D38">
            <w:pPr>
              <w:pStyle w:val="BodyText"/>
              <w:rPr>
                <w:lang w:val="en-NZ"/>
              </w:rPr>
            </w:pPr>
          </w:p>
        </w:tc>
      </w:tr>
      <w:tr w:rsidTr="00062D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15D38">
            <w:pPr>
              <w:pStyle w:val="BodyText"/>
              <w:rPr>
                <w:lang w:val="en-NZ"/>
              </w:rPr>
            </w:pPr>
            <w:r w:rsidRPr="00C15D38">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C15D38" w:rsidP="00C15D38">
            <w:pPr>
              <w:pStyle w:val="BodyText"/>
            </w:pPr>
            <w:r w:rsidRPr="00C15D38">
              <w:t>Evidence of the following is essential:</w:t>
            </w:r>
          </w:p>
          <w:p w:rsidR="00000000" w:rsidRPr="00C15D38" w:rsidP="00C15D38">
            <w:pPr>
              <w:pStyle w:val="ListBullet"/>
            </w:pPr>
            <w:r w:rsidRPr="00C15D38">
              <w:t>ability to accurately interpret a schedule fo</w:t>
            </w:r>
            <w:r w:rsidRPr="00C15D38">
              <w:t>r a series of pre-determined funeral arrangements and coordinate operational details for multiple funerals that meet these requirements</w:t>
            </w:r>
          </w:p>
          <w:p w:rsidR="00000000" w:rsidRPr="00C15D38" w:rsidP="00C15D38">
            <w:pPr>
              <w:pStyle w:val="ListBullet"/>
            </w:pPr>
            <w:r w:rsidRPr="00C15D38">
              <w:t xml:space="preserve">ability to liaise with funeral and external personnel to organise required aspects of all scheduled funerals and to deal with contingencies in coordinating a series of  safe and efficient funerals </w:t>
            </w:r>
          </w:p>
          <w:p w:rsidR="00000000" w:rsidRPr="00C15D38" w:rsidP="00C15D38">
            <w:pPr>
              <w:pStyle w:val="ListBullet"/>
            </w:pPr>
            <w:r w:rsidRPr="00C15D38">
              <w:t>effect vive coordination and management of staff and resou</w:t>
            </w:r>
            <w:r w:rsidRPr="00C15D38">
              <w:t>rces demonstrating leadership and decision making skills</w:t>
            </w:r>
          </w:p>
          <w:p w:rsidR="00000000" w:rsidP="00C15D38">
            <w:pPr>
              <w:pStyle w:val="ListBullet"/>
              <w:rPr>
                <w:lang w:val="en-NZ"/>
              </w:rPr>
            </w:pPr>
            <w:r w:rsidRPr="00C15D38">
              <w:t>coordinating funeral operations on multiple occasions to ensure consistency of performance and ability to respond to different situations.</w:t>
            </w:r>
          </w:p>
        </w:tc>
      </w:tr>
      <w:tr w:rsidTr="00062D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15D38">
            <w:pPr>
              <w:pStyle w:val="BodyText"/>
              <w:rPr>
                <w:lang w:val="en-NZ"/>
              </w:rPr>
            </w:pPr>
          </w:p>
        </w:tc>
      </w:tr>
      <w:tr w:rsidTr="00062D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15D38">
            <w:pPr>
              <w:pStyle w:val="BodyText"/>
              <w:rPr>
                <w:lang w:val="en-NZ"/>
              </w:rPr>
            </w:pPr>
            <w:r w:rsidRPr="00C15D38">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C15D38" w:rsidP="00C15D38">
            <w:pPr>
              <w:pStyle w:val="BodyText"/>
            </w:pPr>
            <w:r w:rsidRPr="00C15D38">
              <w:t>Assessm</w:t>
            </w:r>
            <w:r w:rsidRPr="00C15D38">
              <w:t>ent must ensure:</w:t>
            </w:r>
          </w:p>
          <w:p w:rsidR="00000000" w:rsidRPr="00C15D38" w:rsidP="00C15D38">
            <w:pPr>
              <w:pStyle w:val="ListBullet"/>
            </w:pPr>
            <w:r w:rsidRPr="00C15D38">
              <w:t>access to appropriate computers, communication technology and software programs to coordinate funeral operations</w:t>
            </w:r>
          </w:p>
          <w:p w:rsidR="00000000" w:rsidRPr="00C15D38" w:rsidP="00C15D38">
            <w:pPr>
              <w:pStyle w:val="ListBullet"/>
            </w:pPr>
            <w:r w:rsidRPr="00C15D38">
              <w:t>liaison with relevant personnel and monitoring of vehicle preparation</w:t>
            </w:r>
          </w:p>
          <w:p w:rsidR="00000000" w:rsidRPr="00C15D38" w:rsidP="00C15D38">
            <w:pPr>
              <w:pStyle w:val="ListBullet"/>
            </w:pPr>
            <w:r w:rsidRPr="00C15D38">
              <w:t>access to relevant documentation, such as staffing rost</w:t>
            </w:r>
            <w:r w:rsidRPr="00C15D38">
              <w:t>ers and funeral schedules and rosters</w:t>
            </w:r>
          </w:p>
          <w:p w:rsidR="00000000" w:rsidP="00C15D38">
            <w:pPr>
              <w:pStyle w:val="ListBullet"/>
              <w:rPr>
                <w:lang w:val="en-NZ"/>
              </w:rPr>
            </w:pPr>
            <w:r w:rsidRPr="00C15D38">
              <w:t>access to funeral vehicle.</w:t>
            </w:r>
          </w:p>
        </w:tc>
      </w:tr>
      <w:tr w:rsidTr="00062D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15D38">
            <w:pPr>
              <w:pStyle w:val="BodyText"/>
              <w:rPr>
                <w:lang w:val="en-NZ"/>
              </w:rPr>
            </w:pPr>
          </w:p>
        </w:tc>
      </w:tr>
      <w:tr w:rsidTr="00062D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15D38">
            <w:pPr>
              <w:pStyle w:val="BodyText"/>
              <w:rPr>
                <w:lang w:val="en-NZ"/>
              </w:rPr>
            </w:pPr>
            <w:r w:rsidRPr="00C15D38">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C15D38" w:rsidP="00C15D38">
            <w:pPr>
              <w:pStyle w:val="BodyText"/>
            </w:pPr>
            <w:r w:rsidRPr="00C15D38">
              <w:t xml:space="preserve">A range of assessment methods should be used to assess practical skills and knowledge. The following examples are appropriate for this unit: </w:t>
            </w:r>
          </w:p>
          <w:p w:rsidR="00000000" w:rsidRPr="00C15D38" w:rsidP="00C15D38">
            <w:pPr>
              <w:pStyle w:val="ListBullet"/>
            </w:pPr>
            <w:r w:rsidRPr="00C15D38">
              <w:t>observation of candidate:</w:t>
            </w:r>
          </w:p>
          <w:p w:rsidR="00000000" w:rsidRPr="00C15D38" w:rsidP="00C15D38">
            <w:pPr>
              <w:pStyle w:val="ListBullet2"/>
            </w:pPr>
            <w:r w:rsidRPr="00C15D38">
              <w:t>identifying procedures and resources required to coordinate and schedule funeral services</w:t>
            </w:r>
          </w:p>
          <w:p w:rsidR="00000000" w:rsidRPr="00C15D38" w:rsidP="00C15D38">
            <w:pPr>
              <w:pStyle w:val="ListBullet2"/>
            </w:pPr>
            <w:r w:rsidRPr="00C15D38">
              <w:t>coordinating funeral staff and vehicle and equipment requirements</w:t>
            </w:r>
          </w:p>
          <w:p w:rsidR="00000000" w:rsidRPr="00C15D38" w:rsidP="00C15D38">
            <w:pPr>
              <w:pStyle w:val="ListBullet2"/>
            </w:pPr>
            <w:r w:rsidRPr="00C15D38">
              <w:t xml:space="preserve">consulting staff and liaising with funeral and external personnel to identify, organise and confirm operation schedule </w:t>
            </w:r>
          </w:p>
          <w:p w:rsidR="00000000" w:rsidRPr="00C15D38" w:rsidP="00C15D38">
            <w:pPr>
              <w:pStyle w:val="ListBullet"/>
            </w:pPr>
            <w:r w:rsidRPr="00C15D38">
              <w:t>written or verbal questioning to assess knowledge and understanding of relevant procedures regarding funeral arranging</w:t>
            </w:r>
          </w:p>
          <w:p w:rsidR="00000000" w:rsidP="00C15D38">
            <w:pPr>
              <w:pStyle w:val="ListBullet"/>
              <w:rPr>
                <w:lang w:val="en-NZ"/>
              </w:rPr>
            </w:pPr>
            <w:r w:rsidRPr="00C15D38">
              <w:t>review of portfo</w:t>
            </w:r>
            <w:r w:rsidRPr="00C15D38">
              <w:t>lios of evidence and third-party workplace reports of on-the-job performance by the candidate.</w:t>
            </w:r>
          </w:p>
        </w:tc>
      </w:tr>
      <w:tr w:rsidTr="00062D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C15D38" w:rsidP="00C15D38">
            <w:pPr>
              <w:pStyle w:val="BodyText"/>
            </w:pPr>
            <w:r w:rsidRPr="00C15D38">
              <w:t>Holistic assessment with other units relevant to the industry sector, workplace and job role is recommended, for example:</w:t>
            </w:r>
          </w:p>
          <w:p w:rsidR="00000000" w:rsidP="00C15D38">
            <w:pPr>
              <w:pStyle w:val="ListBullet"/>
              <w:rPr>
                <w:lang w:val="en-NZ"/>
              </w:rPr>
            </w:pPr>
            <w:r w:rsidRPr="00C15D38">
              <w:t>SIFFNL003A Arrange funerals.</w:t>
            </w:r>
          </w:p>
        </w:tc>
      </w:tr>
      <w:tr w:rsidTr="00062D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15D38">
            <w:pPr>
              <w:pStyle w:val="BodyText"/>
              <w:rPr>
                <w:lang w:val="en-NZ"/>
              </w:rPr>
            </w:pPr>
          </w:p>
        </w:tc>
      </w:tr>
      <w:tr w:rsidTr="00062D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C15D38" w:rsidP="00C15D38">
            <w:pPr>
              <w:pStyle w:val="BodyText"/>
            </w:pPr>
            <w:r w:rsidRPr="00C15D38">
              <w:t>Employability skills embedded in this unit should be assessed holistically with other relevant units that make up the skill set or qualification and in the context of the job role.</w:t>
            </w:r>
          </w:p>
        </w:tc>
      </w:tr>
    </w:tbl>
    <w:p w:rsidR="00062DDB" w:rsidP="00C15D38">
      <w:pPr>
        <w:pStyle w:val="BodyText"/>
      </w:pPr>
    </w:p>
    <w:p w:rsidR="00062DDB" w:rsidP="00C15D38">
      <w:pPr>
        <w:pStyle w:val="BodyText"/>
      </w:pPr>
    </w:p>
    <w:p w:rsidR="00000000" w:rsidRPr="00C15D38" w:rsidP="00C15D38">
      <w:pPr>
        <w:pStyle w:val="Heading1"/>
      </w:pPr>
      <w:bookmarkStart w:id="11" w:name="O_136753"/>
      <w:bookmarkEnd w:id="11"/>
      <w:r w:rsidRPr="00C15D38">
        <w:t>Range Statement</w:t>
      </w:r>
    </w:p>
    <w:tbl>
      <w:tblPr>
        <w:tblW w:w="0" w:type="auto"/>
        <w:tblLayout w:type="fixed"/>
        <w:tblCellMar>
          <w:left w:w="62" w:type="dxa"/>
          <w:right w:w="62" w:type="dxa"/>
        </w:tblCellMar>
        <w:tblLook w:val="0000"/>
      </w:tblPr>
      <w:tblGrid>
        <w:gridCol w:w="3345"/>
        <w:gridCol w:w="5835"/>
      </w:tblGrid>
      <w:tr w:rsidTr="00062DD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15D38">
            <w:pPr>
              <w:pStyle w:val="BodyText"/>
              <w:rPr>
                <w:lang w:val="en-NZ"/>
              </w:rPr>
            </w:pPr>
            <w:r w:rsidRPr="00C15D38">
              <w:rPr>
                <w:rStyle w:val="SpecialBold"/>
              </w:rPr>
              <w:t>RANGE STATEMENT</w:t>
            </w:r>
          </w:p>
        </w:tc>
      </w:tr>
      <w:tr w:rsidTr="00062DD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15D38">
            <w:pPr>
              <w:pStyle w:val="BodyText"/>
              <w:rPr>
                <w:lang w:val="en-NZ"/>
              </w:rPr>
            </w:pPr>
            <w:r w:rsidRPr="00C15D38">
              <w:t>The range statement relates to the unit of competency as a whole. It allows for different work environments and situations that may affect performance. Bold italicised wording, if used in the performance criteria, is detailed below. Essential operating con</w:t>
            </w:r>
            <w:r w:rsidRPr="00C15D38">
              <w:t>ditions that may be present with training and assessment (depending on the work situation, needs of the candidate, accessibility of the item, and local industry and regional contexts) may also be included.conditions that may be present with training and as</w:t>
            </w:r>
            <w:r w:rsidRPr="00C15D38">
              <w:t>sessment (depending on the work situation, needs of the candidate, accessibility of the item, and local industry and regional contexts) may also be included.</w:t>
            </w:r>
          </w:p>
        </w:tc>
      </w:tr>
      <w:tr w:rsidTr="00062DD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15D38">
            <w:pPr>
              <w:pStyle w:val="BodyText"/>
              <w:rPr>
                <w:lang w:val="en-NZ"/>
              </w:rPr>
            </w:pPr>
          </w:p>
        </w:tc>
      </w:tr>
      <w:tr w:rsidTr="00062D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15D38">
            <w:pPr>
              <w:pStyle w:val="BodyText"/>
              <w:rPr>
                <w:lang w:val="en-NZ"/>
              </w:rPr>
            </w:pPr>
            <w:r w:rsidRPr="00C15D38">
              <w:rPr>
                <w:rStyle w:val="BoldandItalics"/>
              </w:rPr>
              <w:t>Funeral staff</w:t>
            </w:r>
            <w:r w:rsidRPr="00C15D3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15D38" w:rsidP="00C15D38">
            <w:pPr>
              <w:pStyle w:val="ListBullet"/>
            </w:pPr>
            <w:r w:rsidRPr="00C15D38">
              <w:t>funeral director</w:t>
            </w:r>
          </w:p>
          <w:p w:rsidR="00000000" w:rsidRPr="00C15D38" w:rsidP="00C15D38">
            <w:pPr>
              <w:pStyle w:val="ListBullet"/>
            </w:pPr>
            <w:r w:rsidRPr="00C15D38">
              <w:t>funeral arranger</w:t>
            </w:r>
          </w:p>
          <w:p w:rsidR="00000000" w:rsidRPr="00C15D38" w:rsidP="00C15D38">
            <w:pPr>
              <w:pStyle w:val="ListBullet"/>
            </w:pPr>
            <w:r w:rsidRPr="00C15D38">
              <w:t>transfer staff</w:t>
            </w:r>
          </w:p>
          <w:p w:rsidR="00000000" w:rsidRPr="00C15D38" w:rsidP="00C15D38">
            <w:pPr>
              <w:pStyle w:val="ListBullet"/>
            </w:pPr>
            <w:r w:rsidRPr="00C15D38">
              <w:t>transportation services</w:t>
            </w:r>
          </w:p>
          <w:p w:rsidR="00000000" w:rsidRPr="00C15D38" w:rsidP="00C15D38">
            <w:pPr>
              <w:pStyle w:val="ListBullet"/>
            </w:pPr>
            <w:r w:rsidRPr="00C15D38">
              <w:t>mortuary technician</w:t>
            </w:r>
          </w:p>
          <w:p w:rsidR="00000000" w:rsidRPr="00C15D38" w:rsidP="00C15D38">
            <w:pPr>
              <w:pStyle w:val="ListBullet"/>
            </w:pPr>
            <w:r w:rsidRPr="00C15D38">
              <w:t>embalmer</w:t>
            </w:r>
          </w:p>
          <w:p w:rsidR="00000000" w:rsidRPr="00C15D38" w:rsidP="00C15D38">
            <w:pPr>
              <w:pStyle w:val="ListBullet"/>
            </w:pPr>
            <w:r w:rsidRPr="00C15D38">
              <w:t>cemetery representatives</w:t>
            </w:r>
          </w:p>
          <w:p w:rsidR="00000000" w:rsidP="00C15D38">
            <w:pPr>
              <w:pStyle w:val="ListBullet"/>
              <w:rPr>
                <w:lang w:val="en-NZ"/>
              </w:rPr>
            </w:pPr>
            <w:r w:rsidRPr="00C15D38">
              <w:t>church or chapel coordinator.</w:t>
            </w:r>
          </w:p>
        </w:tc>
      </w:tr>
      <w:tr w:rsidTr="00062D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15D38">
            <w:pPr>
              <w:pStyle w:val="BodyText"/>
              <w:rPr>
                <w:lang w:val="en-NZ"/>
              </w:rPr>
            </w:pPr>
          </w:p>
        </w:tc>
      </w:tr>
      <w:tr w:rsidTr="00062D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15D38">
            <w:pPr>
              <w:pStyle w:val="BodyText"/>
              <w:rPr>
                <w:lang w:val="en-NZ"/>
              </w:rPr>
            </w:pPr>
            <w:r w:rsidRPr="00C15D38">
              <w:rPr>
                <w:rStyle w:val="BoldandItalics"/>
              </w:rPr>
              <w:t>Funeral requests and requirements</w:t>
            </w:r>
            <w:r w:rsidRPr="00C15D3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15D38" w:rsidP="00C15D38">
            <w:pPr>
              <w:pStyle w:val="ListBullet"/>
            </w:pPr>
            <w:r w:rsidRPr="00C15D38">
              <w:t>time</w:t>
            </w:r>
          </w:p>
          <w:p w:rsidR="00000000" w:rsidRPr="00C15D38" w:rsidP="00C15D38">
            <w:pPr>
              <w:pStyle w:val="ListBullet"/>
            </w:pPr>
            <w:r w:rsidRPr="00C15D38">
              <w:t>date</w:t>
            </w:r>
          </w:p>
          <w:p w:rsidR="00000000" w:rsidRPr="00C15D38" w:rsidP="00C15D38">
            <w:pPr>
              <w:pStyle w:val="ListBullet"/>
            </w:pPr>
            <w:r w:rsidRPr="00C15D38">
              <w:t>location</w:t>
            </w:r>
          </w:p>
          <w:p w:rsidR="00000000" w:rsidRPr="00C15D38" w:rsidP="00C15D38">
            <w:pPr>
              <w:pStyle w:val="ListBullet"/>
            </w:pPr>
            <w:r w:rsidRPr="00C15D38">
              <w:t>viewings</w:t>
            </w:r>
          </w:p>
          <w:p w:rsidR="00000000" w:rsidRPr="00C15D38" w:rsidP="00C15D38">
            <w:pPr>
              <w:pStyle w:val="ListBullet"/>
            </w:pPr>
            <w:r w:rsidRPr="00C15D38">
              <w:t>transport requirements</w:t>
            </w:r>
          </w:p>
          <w:p w:rsidR="00000000" w:rsidRPr="00C15D38" w:rsidP="00C15D38">
            <w:pPr>
              <w:pStyle w:val="ListBullet"/>
            </w:pPr>
            <w:r w:rsidRPr="00C15D38">
              <w:t>special requirements</w:t>
            </w:r>
          </w:p>
          <w:p w:rsidR="00000000" w:rsidRPr="00C15D38" w:rsidP="00C15D38">
            <w:pPr>
              <w:pStyle w:val="ListBullet"/>
            </w:pPr>
            <w:r w:rsidRPr="00C15D38">
              <w:t>catering</w:t>
            </w:r>
          </w:p>
          <w:p w:rsidR="00000000" w:rsidRPr="00C15D38" w:rsidP="00C15D38">
            <w:pPr>
              <w:pStyle w:val="ListBullet"/>
            </w:pPr>
            <w:r w:rsidRPr="00C15D38">
              <w:t>audiovisual recording of funeral</w:t>
            </w:r>
          </w:p>
          <w:p w:rsidR="00000000" w:rsidP="00C15D38">
            <w:pPr>
              <w:pStyle w:val="ListBullet"/>
              <w:rPr>
                <w:lang w:val="en-NZ"/>
              </w:rPr>
            </w:pPr>
            <w:r w:rsidRPr="00C15D38">
              <w:t>music and visual presentations.</w:t>
            </w:r>
          </w:p>
        </w:tc>
      </w:tr>
      <w:tr w:rsidTr="00062D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15D38">
            <w:pPr>
              <w:pStyle w:val="BodyText"/>
              <w:rPr>
                <w:lang w:val="en-NZ"/>
              </w:rPr>
            </w:pPr>
          </w:p>
        </w:tc>
      </w:tr>
      <w:tr w:rsidTr="00062D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15D38">
            <w:pPr>
              <w:pStyle w:val="BodyText"/>
              <w:rPr>
                <w:lang w:val="en-NZ"/>
              </w:rPr>
            </w:pPr>
            <w:r w:rsidRPr="00C15D38">
              <w:rPr>
                <w:rStyle w:val="BoldandItalics"/>
              </w:rPr>
              <w:t>Relevant documentation</w:t>
            </w:r>
            <w:r w:rsidRPr="00C15D3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15D38" w:rsidP="00C15D38">
            <w:pPr>
              <w:pStyle w:val="ListBullet"/>
            </w:pPr>
            <w:r w:rsidRPr="00C15D38">
              <w:t>funeral arranger's briefing notes</w:t>
            </w:r>
          </w:p>
          <w:p w:rsidR="00000000" w:rsidRPr="00C15D38" w:rsidP="00C15D38">
            <w:pPr>
              <w:pStyle w:val="ListBullet"/>
            </w:pPr>
            <w:r w:rsidRPr="00C15D38">
              <w:t>casket or coffin orders</w:t>
            </w:r>
          </w:p>
          <w:p w:rsidR="00000000" w:rsidRPr="00C15D38" w:rsidP="00C15D38">
            <w:pPr>
              <w:pStyle w:val="ListBullet"/>
            </w:pPr>
            <w:r w:rsidRPr="00C15D38">
              <w:t>application for burial or cremation</w:t>
            </w:r>
          </w:p>
          <w:p w:rsidR="00000000" w:rsidRPr="00C15D38" w:rsidP="00C15D38">
            <w:pPr>
              <w:pStyle w:val="ListBullet"/>
            </w:pPr>
            <w:r w:rsidRPr="00C15D38">
              <w:t>order for cremation</w:t>
            </w:r>
          </w:p>
          <w:p w:rsidR="00000000" w:rsidRPr="00C15D38" w:rsidP="00C15D38">
            <w:pPr>
              <w:pStyle w:val="ListBullet"/>
            </w:pPr>
            <w:r w:rsidRPr="00C15D38">
              <w:t>permit for cremation</w:t>
            </w:r>
          </w:p>
          <w:p w:rsidR="00000000" w:rsidRPr="00C15D38" w:rsidP="00C15D38">
            <w:pPr>
              <w:pStyle w:val="ListBullet"/>
            </w:pPr>
            <w:r w:rsidRPr="00C15D38">
              <w:t>celebrant's instructions</w:t>
            </w:r>
          </w:p>
          <w:p w:rsidR="00000000" w:rsidRPr="00C15D38" w:rsidP="00C15D38">
            <w:pPr>
              <w:pStyle w:val="ListBullet"/>
            </w:pPr>
            <w:r w:rsidRPr="00C15D38">
              <w:t>embalming form and details</w:t>
            </w:r>
          </w:p>
          <w:p w:rsidR="00000000" w:rsidP="00C15D38">
            <w:pPr>
              <w:pStyle w:val="ListBullet"/>
              <w:rPr>
                <w:lang w:val="en-NZ"/>
              </w:rPr>
            </w:pPr>
            <w:r w:rsidRPr="00C15D38">
              <w:t>prearrangement costing details.</w:t>
            </w:r>
          </w:p>
        </w:tc>
      </w:tr>
      <w:tr w:rsidTr="00062D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15D38">
            <w:pPr>
              <w:pStyle w:val="BodyText"/>
              <w:rPr>
                <w:lang w:val="en-NZ"/>
              </w:rPr>
            </w:pPr>
          </w:p>
        </w:tc>
      </w:tr>
      <w:tr w:rsidTr="00062D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15D38">
            <w:pPr>
              <w:pStyle w:val="BodyText"/>
              <w:rPr>
                <w:lang w:val="en-NZ"/>
              </w:rPr>
            </w:pPr>
            <w:r w:rsidRPr="00C15D38">
              <w:rPr>
                <w:rStyle w:val="BoldandItalics"/>
              </w:rPr>
              <w:t>Resourcing requirements</w:t>
            </w:r>
            <w:r w:rsidRPr="00C15D3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15D38" w:rsidP="00C15D38">
            <w:pPr>
              <w:pStyle w:val="ListBullet"/>
            </w:pPr>
            <w:r w:rsidRPr="00C15D38">
              <w:t>staff</w:t>
            </w:r>
          </w:p>
          <w:p w:rsidR="00000000" w:rsidRPr="00C15D38" w:rsidP="00C15D38">
            <w:pPr>
              <w:pStyle w:val="ListBullet"/>
            </w:pPr>
            <w:r w:rsidRPr="00C15D38">
              <w:t>transfer vehicles</w:t>
            </w:r>
          </w:p>
          <w:p w:rsidR="00000000" w:rsidRPr="00C15D38" w:rsidP="00C15D38">
            <w:pPr>
              <w:pStyle w:val="ListBullet"/>
            </w:pPr>
            <w:r w:rsidRPr="00C15D38">
              <w:t>hearses</w:t>
            </w:r>
          </w:p>
          <w:p w:rsidR="00000000" w:rsidRPr="00C15D38" w:rsidP="00C15D38">
            <w:pPr>
              <w:pStyle w:val="ListBullet"/>
            </w:pPr>
            <w:r w:rsidRPr="00C15D38">
              <w:t>motorcycles</w:t>
            </w:r>
          </w:p>
          <w:p w:rsidR="00000000" w:rsidRPr="00C15D38" w:rsidP="00C15D38">
            <w:pPr>
              <w:pStyle w:val="ListBullet"/>
            </w:pPr>
            <w:r w:rsidRPr="00C15D38">
              <w:t>transfer equipment</w:t>
            </w:r>
          </w:p>
          <w:p w:rsidR="00000000" w:rsidP="00C15D38">
            <w:pPr>
              <w:pStyle w:val="ListBullet"/>
              <w:rPr>
                <w:lang w:val="en-NZ"/>
              </w:rPr>
            </w:pPr>
            <w:r w:rsidRPr="00C15D38">
              <w:t>lifting equipment.</w:t>
            </w:r>
          </w:p>
        </w:tc>
      </w:tr>
      <w:tr w:rsidTr="00062D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15D38">
            <w:pPr>
              <w:pStyle w:val="BodyText"/>
              <w:rPr>
                <w:lang w:val="en-NZ"/>
              </w:rPr>
            </w:pPr>
          </w:p>
        </w:tc>
      </w:tr>
      <w:tr w:rsidTr="00062D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15D38">
            <w:pPr>
              <w:pStyle w:val="BodyText"/>
              <w:rPr>
                <w:lang w:val="en-NZ"/>
              </w:rPr>
            </w:pPr>
            <w:r w:rsidRPr="00C15D38">
              <w:rPr>
                <w:rStyle w:val="BoldandItalics"/>
              </w:rPr>
              <w:t>Relevant personnel</w:t>
            </w:r>
            <w:r w:rsidRPr="00C15D3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15D38" w:rsidP="00C15D38">
            <w:pPr>
              <w:pStyle w:val="ListBullet"/>
            </w:pPr>
            <w:r w:rsidRPr="00C15D38">
              <w:t>clergy or celebrant</w:t>
            </w:r>
          </w:p>
          <w:p w:rsidR="00000000" w:rsidRPr="00C15D38" w:rsidP="00C15D38">
            <w:pPr>
              <w:pStyle w:val="ListBullet"/>
            </w:pPr>
            <w:r w:rsidRPr="00C15D38">
              <w:t>organist</w:t>
            </w:r>
          </w:p>
          <w:p w:rsidR="00000000" w:rsidRPr="00C15D38" w:rsidP="00C15D38">
            <w:pPr>
              <w:pStyle w:val="ListBullet"/>
            </w:pPr>
            <w:r w:rsidRPr="00C15D38">
              <w:t>choir</w:t>
            </w:r>
          </w:p>
          <w:p w:rsidR="00000000" w:rsidRPr="00C15D38" w:rsidP="00C15D38">
            <w:pPr>
              <w:pStyle w:val="ListBullet"/>
            </w:pPr>
            <w:r w:rsidRPr="00C15D38">
              <w:t>florist</w:t>
            </w:r>
          </w:p>
          <w:p w:rsidR="00000000" w:rsidRPr="00C15D38" w:rsidP="00C15D38">
            <w:pPr>
              <w:pStyle w:val="ListBullet"/>
            </w:pPr>
            <w:r w:rsidRPr="00C15D38">
              <w:t>caterer</w:t>
            </w:r>
          </w:p>
          <w:p w:rsidR="00000000" w:rsidRPr="00C15D38" w:rsidP="00C15D38">
            <w:pPr>
              <w:pStyle w:val="ListBullet"/>
            </w:pPr>
            <w:r w:rsidRPr="00C15D38">
              <w:t>printer</w:t>
            </w:r>
          </w:p>
          <w:p w:rsidR="00000000" w:rsidRPr="00C15D38" w:rsidP="00C15D38">
            <w:pPr>
              <w:pStyle w:val="ListBullet"/>
            </w:pPr>
            <w:r w:rsidRPr="00C15D38">
              <w:t>hospital or nursing home staff</w:t>
            </w:r>
          </w:p>
          <w:p w:rsidR="00000000" w:rsidRPr="00C15D38" w:rsidP="00C15D38">
            <w:pPr>
              <w:pStyle w:val="ListBullet"/>
            </w:pPr>
            <w:r w:rsidRPr="00C15D38">
              <w:t>stonemason</w:t>
            </w:r>
          </w:p>
          <w:p w:rsidR="00000000" w:rsidRPr="00C15D38" w:rsidP="00C15D38">
            <w:pPr>
              <w:pStyle w:val="ListBullet"/>
            </w:pPr>
            <w:r w:rsidRPr="00C15D38">
              <w:t>legal representative</w:t>
            </w:r>
          </w:p>
          <w:p w:rsidR="00000000" w:rsidRPr="00C15D38" w:rsidP="00C15D38">
            <w:pPr>
              <w:pStyle w:val="ListBullet"/>
            </w:pPr>
            <w:r w:rsidRPr="00C15D38">
              <w:t>embassy officials</w:t>
            </w:r>
          </w:p>
          <w:p w:rsidR="00000000" w:rsidRPr="00C15D38" w:rsidP="00C15D38">
            <w:pPr>
              <w:pStyle w:val="ListBullet"/>
            </w:pPr>
            <w:r w:rsidRPr="00C15D38">
              <w:t>support groups</w:t>
            </w:r>
          </w:p>
          <w:p w:rsidR="00000000" w:rsidRPr="00C15D38" w:rsidP="00C15D38">
            <w:pPr>
              <w:pStyle w:val="ListBullet"/>
            </w:pPr>
            <w:r w:rsidRPr="00C15D38">
              <w:t>government regulators</w:t>
            </w:r>
          </w:p>
          <w:p w:rsidR="00000000" w:rsidRPr="00C15D38" w:rsidP="00C15D38">
            <w:pPr>
              <w:pStyle w:val="ListBullet"/>
            </w:pPr>
            <w:r w:rsidRPr="00C15D38">
              <w:t>registrar of births, deaths and marriages</w:t>
            </w:r>
          </w:p>
          <w:p w:rsidR="00000000" w:rsidRPr="00C15D38" w:rsidP="00C15D38">
            <w:pPr>
              <w:pStyle w:val="ListBullet"/>
            </w:pPr>
            <w:r w:rsidRPr="00C15D38">
              <w:t>treating doctor</w:t>
            </w:r>
          </w:p>
          <w:p w:rsidR="00000000" w:rsidP="00C15D38">
            <w:pPr>
              <w:pStyle w:val="ListBullet"/>
              <w:rPr>
                <w:lang w:val="en-NZ"/>
              </w:rPr>
            </w:pPr>
            <w:r w:rsidRPr="00C15D38">
              <w:t>coroner.</w:t>
            </w:r>
          </w:p>
        </w:tc>
      </w:tr>
      <w:tr w:rsidTr="00062D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15D38">
            <w:pPr>
              <w:pStyle w:val="BodyText"/>
              <w:rPr>
                <w:lang w:val="en-NZ"/>
              </w:rPr>
            </w:pPr>
          </w:p>
        </w:tc>
      </w:tr>
      <w:tr w:rsidTr="00062D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15D38">
            <w:pPr>
              <w:pStyle w:val="BodyText"/>
              <w:rPr>
                <w:lang w:val="en-NZ"/>
              </w:rPr>
            </w:pPr>
            <w:r w:rsidRPr="00C15D38">
              <w:rPr>
                <w:rStyle w:val="BoldandItalics"/>
              </w:rPr>
              <w:t>Workplace policies and procedures</w:t>
            </w:r>
            <w:r w:rsidRPr="00C15D3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15D38" w:rsidP="00C15D38">
            <w:pPr>
              <w:pStyle w:val="ListBullet"/>
            </w:pPr>
            <w:r w:rsidRPr="00C15D38">
              <w:t>OHS</w:t>
            </w:r>
          </w:p>
          <w:p w:rsidR="00000000" w:rsidRPr="00C15D38" w:rsidP="00C15D38">
            <w:pPr>
              <w:pStyle w:val="ListBullet"/>
            </w:pPr>
            <w:r w:rsidRPr="00C15D38">
              <w:t>manual handling</w:t>
            </w:r>
          </w:p>
          <w:p w:rsidR="00000000" w:rsidRPr="00C15D38" w:rsidP="00C15D38">
            <w:pPr>
              <w:pStyle w:val="ListBullet"/>
            </w:pPr>
            <w:r w:rsidRPr="00C15D38">
              <w:t>personal presentation, such as:</w:t>
            </w:r>
          </w:p>
          <w:p w:rsidR="00000000" w:rsidRPr="00C15D38" w:rsidP="00C15D38">
            <w:pPr>
              <w:pStyle w:val="ListBullet2"/>
            </w:pPr>
            <w:r w:rsidRPr="00C15D38">
              <w:t>company uniform</w:t>
            </w:r>
          </w:p>
          <w:p w:rsidR="00000000" w:rsidRPr="00C15D38" w:rsidP="00C15D38">
            <w:pPr>
              <w:pStyle w:val="ListBullet2"/>
            </w:pPr>
            <w:r w:rsidRPr="00C15D38">
              <w:t>business unit</w:t>
            </w:r>
          </w:p>
          <w:p w:rsidR="00000000" w:rsidRPr="00C15D38" w:rsidP="00C15D38">
            <w:pPr>
              <w:pStyle w:val="ListBullet2"/>
            </w:pPr>
            <w:r w:rsidRPr="00C15D38">
              <w:t>morning suit</w:t>
            </w:r>
          </w:p>
          <w:p w:rsidR="00000000" w:rsidRPr="00C15D38" w:rsidP="00C15D38">
            <w:pPr>
              <w:pStyle w:val="ListBullet"/>
            </w:pPr>
            <w:r w:rsidRPr="00C15D38">
              <w:t>communication protocols</w:t>
            </w:r>
          </w:p>
          <w:p w:rsidR="00000000" w:rsidRPr="00C15D38" w:rsidP="00C15D38">
            <w:pPr>
              <w:pStyle w:val="ListBullet"/>
            </w:pPr>
            <w:r w:rsidRPr="00C15D38">
              <w:t>authorisations and responsibilities of staff</w:t>
            </w:r>
          </w:p>
          <w:p w:rsidR="00000000" w:rsidRPr="00C15D38" w:rsidP="00C15D38">
            <w:pPr>
              <w:pStyle w:val="ListBullet"/>
            </w:pPr>
            <w:r w:rsidRPr="00C15D38">
              <w:t>contingency procedures</w:t>
            </w:r>
          </w:p>
          <w:p w:rsidR="00000000" w:rsidRPr="00C15D38" w:rsidP="00C15D38">
            <w:pPr>
              <w:pStyle w:val="ListBullet"/>
            </w:pPr>
            <w:r w:rsidRPr="00C15D38">
              <w:t>quality assurance procedures</w:t>
            </w:r>
          </w:p>
          <w:p w:rsidR="00000000" w:rsidRPr="00C15D38" w:rsidP="00C15D38">
            <w:pPr>
              <w:pStyle w:val="ListBullet"/>
            </w:pPr>
            <w:r w:rsidRPr="00C15D38">
              <w:t>emergency procedures, including fire and accident procedures</w:t>
            </w:r>
          </w:p>
          <w:p w:rsidR="00000000" w:rsidRPr="00C15D38" w:rsidP="00C15D38">
            <w:pPr>
              <w:pStyle w:val="ListBullet"/>
            </w:pPr>
            <w:r w:rsidRPr="00C15D38">
              <w:t>security procedures</w:t>
            </w:r>
          </w:p>
          <w:p w:rsidR="00000000" w:rsidRPr="00C15D38" w:rsidP="00C15D38">
            <w:pPr>
              <w:pStyle w:val="ListBullet"/>
            </w:pPr>
            <w:r w:rsidRPr="00C15D38">
              <w:t>workplace practices in regard to environmental considerations</w:t>
            </w:r>
          </w:p>
          <w:p w:rsidR="00000000" w:rsidRPr="00C15D38" w:rsidP="00C15D38">
            <w:pPr>
              <w:pStyle w:val="ListBullet"/>
            </w:pPr>
            <w:r w:rsidRPr="00C15D38">
              <w:t>reporting requirements.</w:t>
            </w:r>
          </w:p>
        </w:tc>
      </w:tr>
    </w:tbl>
    <w:p w:rsidR="00062DDB" w:rsidP="00C15D38">
      <w:pPr>
        <w:pStyle w:val="BodyText"/>
      </w:pPr>
    </w:p>
    <w:p w:rsidR="00062DDB" w:rsidP="00C15D38">
      <w:pPr>
        <w:pStyle w:val="BodyText"/>
      </w:pPr>
    </w:p>
    <w:p w:rsidR="00000000" w:rsidRPr="00C15D38" w:rsidP="00C15D38">
      <w:pPr>
        <w:pStyle w:val="Heading1"/>
      </w:pPr>
      <w:bookmarkStart w:id="12" w:name="O_136754"/>
      <w:bookmarkEnd w:id="12"/>
      <w:r w:rsidRPr="00C15D38">
        <w:t>Unit Sector(s)</w:t>
      </w:r>
    </w:p>
    <w:tbl>
      <w:tblPr>
        <w:tblW w:w="0" w:type="auto"/>
        <w:tblLayout w:type="fixed"/>
        <w:tblCellMar>
          <w:left w:w="62" w:type="dxa"/>
          <w:right w:w="62" w:type="dxa"/>
        </w:tblCellMar>
        <w:tblLook w:val="0000"/>
      </w:tblPr>
      <w:tblGrid>
        <w:gridCol w:w="2836"/>
        <w:gridCol w:w="6344"/>
      </w:tblGrid>
      <w:tr w:rsidTr="00062DD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15D38">
            <w:pPr>
              <w:pStyle w:val="BodyText"/>
              <w:rPr>
                <w:lang w:val="en-NZ"/>
              </w:rPr>
            </w:pPr>
            <w:r w:rsidRPr="00C15D38">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C15D38" w:rsidP="00C15D38">
            <w:pPr>
              <w:pStyle w:val="BodyText"/>
            </w:pPr>
            <w:r w:rsidRPr="00C15D38">
              <w:t>Funeral Services</w:t>
            </w:r>
          </w:p>
        </w:tc>
      </w:tr>
    </w:tbl>
    <w:p w:rsidR="00000000" w:rsidRPr="00C15D38" w:rsidP="00C15D38">
      <w:pPr>
        <w:pStyle w:val="BodyText"/>
      </w:pPr>
    </w:p>
    <w:p w:rsidR="00000000" w:rsidRPr="00C15D38" w:rsidP="00C15D38">
      <w:pPr>
        <w:pStyle w:val="AllowPageBreak"/>
      </w:pPr>
    </w:p>
    <w:p w:rsidR="00000000" w:rsidRPr="00C15D38" w:rsidP="00C15D38">
      <w:pPr>
        <w:pStyle w:val="Heading1"/>
      </w:pPr>
      <w:bookmarkStart w:id="13" w:name="O_162479"/>
      <w:bookmarkEnd w:id="13"/>
      <w:r w:rsidRPr="00C15D38">
        <w:t>Competency field</w:t>
      </w:r>
    </w:p>
    <w:tbl>
      <w:tblPr>
        <w:tblW w:w="0" w:type="auto"/>
        <w:tblLayout w:type="fixed"/>
        <w:tblCellMar>
          <w:left w:w="62" w:type="dxa"/>
          <w:right w:w="62" w:type="dxa"/>
        </w:tblCellMar>
        <w:tblLook w:val="0000"/>
      </w:tblPr>
      <w:tblGrid>
        <w:gridCol w:w="2836"/>
        <w:gridCol w:w="6344"/>
      </w:tblGrid>
      <w:tr w:rsidTr="00062DD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15D38">
            <w:pPr>
              <w:pStyle w:val="BodyText"/>
              <w:rPr>
                <w:lang w:val="en-NZ"/>
              </w:rPr>
            </w:pPr>
            <w:r w:rsidRPr="00C15D38">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C15D38">
            <w:pPr>
              <w:pStyle w:val="BodyText"/>
              <w:rPr>
                <w:lang w:val="en-NZ"/>
              </w:rPr>
            </w:pPr>
            <w:r w:rsidRPr="00C15D38">
              <w:t>Funeral Operations</w:t>
            </w:r>
          </w:p>
        </w:tc>
      </w:tr>
      <w:tr w:rsidTr="00062DD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15D38" w:rsidP="00C15D38">
            <w:pPr>
              <w:pStyle w:val="BodyText"/>
            </w:pPr>
          </w:p>
        </w:tc>
      </w:tr>
    </w:tbl>
    <w:p w:rsidR="00000000" w:rsidRPr="00C15D38" w:rsidP="00C15D38">
      <w:pPr>
        <w:pStyle w:val="BodyText"/>
      </w:pPr>
    </w:p>
    <w:p w:rsidR="00000000" w:rsidRPr="00C15D38" w:rsidP="00C15D38"/>
    <w:sectPr w:rsidSect="00C15D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D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2DDB" w:rsidP="00062D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D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DDB" w:rsidP="00C15D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62DDB" w:rsidP="00C15D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62DDB" w:rsidP="00C15D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D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2DDB" w:rsidP="00062DD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D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DDB" w:rsidP="00C15D38">
    <w:pPr>
      <w:pStyle w:val="Header"/>
      <w:framePr w:wrap="around"/>
    </w:pPr>
    <w:r>
      <w:fldChar w:fldCharType="begin"/>
    </w:r>
    <w:r>
      <w:instrText xml:space="preserve"> TITLE   \* MERGEFORMAT </w:instrText>
    </w:r>
    <w:r>
      <w:fldChar w:fldCharType="separate"/>
    </w:r>
    <w:r>
      <w:t>SIFFNL008B Coordinate funeral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62DDB" w:rsidP="00C15D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B090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38F3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1E27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D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5D38"/>
    <w:pPr>
      <w:spacing w:before="360" w:after="60"/>
      <w:outlineLvl w:val="0"/>
    </w:pPr>
    <w:rPr>
      <w:sz w:val="32"/>
    </w:rPr>
  </w:style>
  <w:style w:type="paragraph" w:styleId="Heading2">
    <w:name w:val="heading 2"/>
    <w:basedOn w:val="HeadingBase"/>
    <w:next w:val="BodyText"/>
    <w:link w:val="Heading2Char"/>
    <w:qFormat/>
    <w:rsid w:val="00C15D38"/>
    <w:pPr>
      <w:keepLines/>
      <w:spacing w:before="240" w:after="120"/>
      <w:outlineLvl w:val="1"/>
    </w:pPr>
    <w:rPr>
      <w:sz w:val="28"/>
      <w:szCs w:val="40"/>
    </w:rPr>
  </w:style>
  <w:style w:type="paragraph" w:styleId="Heading3">
    <w:name w:val="heading 3"/>
    <w:basedOn w:val="HeadingBase"/>
    <w:next w:val="BodyText"/>
    <w:link w:val="Heading3Char"/>
    <w:qFormat/>
    <w:rsid w:val="00C15D38"/>
    <w:pPr>
      <w:spacing w:before="180" w:after="120"/>
      <w:outlineLvl w:val="2"/>
    </w:pPr>
    <w:rPr>
      <w:spacing w:val="-10"/>
      <w:kern w:val="32"/>
    </w:rPr>
  </w:style>
  <w:style w:type="paragraph" w:styleId="Heading4">
    <w:name w:val="heading 4"/>
    <w:basedOn w:val="HeadingBase"/>
    <w:next w:val="BodyText"/>
    <w:link w:val="Heading4Char"/>
    <w:qFormat/>
    <w:rsid w:val="00C15D38"/>
    <w:pPr>
      <w:spacing w:before="160" w:after="120"/>
      <w:outlineLvl w:val="3"/>
    </w:pPr>
    <w:rPr>
      <w:sz w:val="22"/>
    </w:rPr>
  </w:style>
  <w:style w:type="paragraph" w:styleId="Heading5">
    <w:name w:val="heading 5"/>
    <w:basedOn w:val="HeadingBase"/>
    <w:next w:val="Normal"/>
    <w:link w:val="Heading5Char"/>
    <w:qFormat/>
    <w:rsid w:val="00C15D38"/>
    <w:pPr>
      <w:spacing w:before="80"/>
      <w:outlineLvl w:val="4"/>
    </w:pPr>
    <w:rPr>
      <w:color w:val="918585"/>
      <w:sz w:val="20"/>
    </w:rPr>
  </w:style>
  <w:style w:type="paragraph" w:styleId="Heading6">
    <w:name w:val="heading 6"/>
    <w:basedOn w:val="HeadingBase"/>
    <w:next w:val="Normal"/>
    <w:link w:val="Heading6Char"/>
    <w:qFormat/>
    <w:rsid w:val="00C15D38"/>
    <w:pPr>
      <w:spacing w:before="60"/>
      <w:outlineLvl w:val="5"/>
    </w:pPr>
    <w:rPr>
      <w:color w:val="918585"/>
      <w:sz w:val="20"/>
    </w:rPr>
  </w:style>
  <w:style w:type="paragraph" w:styleId="Heading7">
    <w:name w:val="heading 7"/>
    <w:basedOn w:val="Normal"/>
    <w:next w:val="Normal"/>
    <w:link w:val="Heading7Char"/>
    <w:qFormat/>
    <w:rsid w:val="00C15D38"/>
    <w:pPr>
      <w:ind w:left="720"/>
      <w:outlineLvl w:val="6"/>
    </w:pPr>
    <w:rPr>
      <w:i/>
    </w:rPr>
  </w:style>
  <w:style w:type="paragraph" w:styleId="Heading8">
    <w:name w:val="heading 8"/>
    <w:basedOn w:val="Normal"/>
    <w:next w:val="Normal"/>
    <w:link w:val="Heading8Char"/>
    <w:qFormat/>
    <w:rsid w:val="00C15D38"/>
    <w:pPr>
      <w:ind w:left="720"/>
      <w:outlineLvl w:val="7"/>
    </w:pPr>
    <w:rPr>
      <w:i/>
    </w:rPr>
  </w:style>
  <w:style w:type="paragraph" w:styleId="Heading9">
    <w:name w:val="heading 9"/>
    <w:basedOn w:val="Normal"/>
    <w:next w:val="Normal"/>
    <w:link w:val="Heading9Char"/>
    <w:qFormat/>
    <w:rsid w:val="00C15D38"/>
    <w:pPr>
      <w:ind w:left="720"/>
      <w:outlineLvl w:val="8"/>
    </w:pPr>
    <w:rPr>
      <w:i/>
    </w:rPr>
  </w:style>
  <w:style w:type="character" w:default="1" w:styleId="DefaultParagraphFont">
    <w:name w:val="Default Paragraph Font"/>
    <w:uiPriority w:val="1"/>
    <w:unhideWhenUsed/>
    <w:rsid w:val="00C15D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5D38"/>
  </w:style>
  <w:style w:type="character" w:customStyle="1" w:styleId="Heading1Char">
    <w:name w:val="Heading 1 Char"/>
    <w:link w:val="Heading1"/>
    <w:rsid w:val="00C15D38"/>
    <w:rPr>
      <w:rFonts w:ascii="Times New Roman" w:eastAsia="Times New Roman" w:hAnsi="Times New Roman" w:cs="Times New Roman"/>
      <w:b/>
      <w:sz w:val="32"/>
      <w:szCs w:val="20"/>
      <w:lang w:eastAsia="en-US"/>
    </w:rPr>
  </w:style>
  <w:style w:type="paragraph" w:styleId="BodyText">
    <w:name w:val="Body Text"/>
    <w:basedOn w:val="Normal"/>
    <w:link w:val="BodyTextChar"/>
    <w:rsid w:val="00C15D38"/>
    <w:pPr>
      <w:spacing w:before="120" w:after="120"/>
      <w:contextualSpacing/>
    </w:pPr>
    <w:rPr>
      <w:rFonts w:ascii="Times New Roman" w:hAnsi="Times New Roman"/>
      <w:sz w:val="24"/>
      <w:szCs w:val="22"/>
    </w:rPr>
  </w:style>
  <w:style w:type="character" w:customStyle="1" w:styleId="BodyTextChar">
    <w:name w:val="Body Text Char"/>
    <w:link w:val="BodyText"/>
    <w:rsid w:val="00C15D38"/>
    <w:rPr>
      <w:rFonts w:ascii="Times New Roman" w:eastAsia="Times New Roman" w:hAnsi="Times New Roman" w:cs="Times New Roman"/>
      <w:sz w:val="24"/>
      <w:lang w:val="en-US" w:eastAsia="en-US"/>
    </w:rPr>
  </w:style>
  <w:style w:type="paragraph" w:styleId="Footer">
    <w:name w:val="footer"/>
    <w:basedOn w:val="Normal"/>
    <w:link w:val="FooterChar"/>
    <w:rsid w:val="00C15D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15D38"/>
    <w:rPr>
      <w:rFonts w:ascii="Times New Roman" w:eastAsia="Times New Roman" w:hAnsi="Times New Roman" w:cs="Times New Roman"/>
      <w:sz w:val="16"/>
      <w:lang w:val="en-US" w:eastAsia="en-US"/>
    </w:rPr>
  </w:style>
  <w:style w:type="paragraph" w:styleId="List">
    <w:name w:val="List"/>
    <w:basedOn w:val="BodyText"/>
    <w:next w:val="BodyText"/>
    <w:rsid w:val="00C15D38"/>
    <w:pPr>
      <w:tabs>
        <w:tab w:val="left" w:pos="340"/>
      </w:tabs>
      <w:spacing w:before="60" w:after="60"/>
      <w:ind w:left="340" w:hanging="340"/>
    </w:pPr>
  </w:style>
  <w:style w:type="paragraph" w:styleId="ListBullet">
    <w:name w:val="List Bullet"/>
    <w:basedOn w:val="List"/>
    <w:rsid w:val="00C15D38"/>
    <w:pPr>
      <w:numPr>
        <w:numId w:val="13"/>
      </w:numPr>
      <w:tabs>
        <w:tab w:val="clear" w:pos="340"/>
      </w:tabs>
      <w:spacing w:before="40" w:after="40"/>
    </w:pPr>
  </w:style>
  <w:style w:type="character" w:customStyle="1" w:styleId="SpecialBold">
    <w:name w:val="Special Bold"/>
    <w:rsid w:val="00C15D38"/>
    <w:rPr>
      <w:b/>
      <w:spacing w:val="0"/>
    </w:rPr>
  </w:style>
  <w:style w:type="paragraph" w:styleId="ListBullet2">
    <w:name w:val="List Bullet 2"/>
    <w:basedOn w:val="List2"/>
    <w:rsid w:val="00C15D38"/>
    <w:pPr>
      <w:numPr>
        <w:numId w:val="14"/>
      </w:numPr>
      <w:tabs>
        <w:tab w:val="clear" w:pos="680"/>
      </w:tabs>
    </w:pPr>
  </w:style>
  <w:style w:type="paragraph" w:styleId="Header">
    <w:name w:val="header"/>
    <w:basedOn w:val="Normal"/>
    <w:link w:val="HeaderChar"/>
    <w:rsid w:val="00C15D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15D3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15D38"/>
    <w:pPr>
      <w:spacing w:before="240" w:after="120"/>
      <w:outlineLvl w:val="0"/>
    </w:pPr>
    <w:rPr>
      <w:rFonts w:ascii="Times New Roman" w:hAnsi="Times New Roman"/>
      <w:b/>
      <w:sz w:val="28"/>
    </w:rPr>
  </w:style>
  <w:style w:type="paragraph" w:customStyle="1" w:styleId="AllowPageBreak">
    <w:name w:val="AllowPageBreak"/>
    <w:rsid w:val="00C15D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15D38"/>
    <w:rPr>
      <w:b/>
      <w:i/>
      <w:u w:val="none"/>
    </w:rPr>
  </w:style>
  <w:style w:type="character" w:customStyle="1" w:styleId="Heading2Char">
    <w:name w:val="Heading 2 Char"/>
    <w:link w:val="Heading2"/>
    <w:rsid w:val="00C15D38"/>
    <w:rPr>
      <w:rFonts w:ascii="Times New Roman" w:eastAsia="Times New Roman" w:hAnsi="Times New Roman" w:cs="Times New Roman"/>
      <w:b/>
      <w:sz w:val="28"/>
      <w:szCs w:val="40"/>
      <w:lang w:eastAsia="en-US"/>
    </w:rPr>
  </w:style>
  <w:style w:type="character" w:customStyle="1" w:styleId="Heading3Char">
    <w:name w:val="Heading 3 Char"/>
    <w:link w:val="Heading3"/>
    <w:rsid w:val="00C15D3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15D38"/>
    <w:rPr>
      <w:rFonts w:ascii="Times New Roman" w:eastAsia="Times New Roman" w:hAnsi="Times New Roman" w:cs="Times New Roman"/>
      <w:b/>
      <w:szCs w:val="20"/>
      <w:lang w:eastAsia="en-US"/>
    </w:rPr>
  </w:style>
  <w:style w:type="character" w:customStyle="1" w:styleId="Heading5Char">
    <w:name w:val="Heading 5 Char"/>
    <w:link w:val="Heading5"/>
    <w:rsid w:val="00C15D3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15D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5D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5D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5D38"/>
    <w:rPr>
      <w:rFonts w:ascii="Courier New" w:eastAsia="Times New Roman" w:hAnsi="Courier New" w:cs="Times New Roman"/>
      <w:i/>
      <w:szCs w:val="20"/>
      <w:lang w:val="en-US" w:eastAsia="en-US"/>
    </w:rPr>
  </w:style>
  <w:style w:type="paragraph" w:customStyle="1" w:styleId="HeadingBase">
    <w:name w:val="Heading Base"/>
    <w:rsid w:val="00C15D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5D38"/>
    <w:pPr>
      <w:tabs>
        <w:tab w:val="right" w:leader="dot" w:pos="9072"/>
      </w:tabs>
      <w:ind w:left="567"/>
    </w:pPr>
    <w:rPr>
      <w:szCs w:val="22"/>
    </w:rPr>
  </w:style>
  <w:style w:type="paragraph" w:customStyle="1" w:styleId="TOCBase">
    <w:name w:val="TOC Base"/>
    <w:rsid w:val="00C15D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5D38"/>
    <w:pPr>
      <w:tabs>
        <w:tab w:val="right" w:leader="dot" w:pos="9072"/>
      </w:tabs>
      <w:spacing w:before="40" w:after="40"/>
      <w:ind w:left="284"/>
    </w:pPr>
    <w:rPr>
      <w:rFonts w:ascii="Times New Roman" w:hAnsi="Times New Roman"/>
    </w:rPr>
  </w:style>
  <w:style w:type="paragraph" w:styleId="TOC1">
    <w:name w:val="toc 1"/>
    <w:basedOn w:val="TOCBase"/>
    <w:next w:val="Normal"/>
    <w:rsid w:val="00C15D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5D38"/>
    <w:pPr>
      <w:spacing w:before="5040"/>
      <w:jc w:val="center"/>
    </w:pPr>
    <w:rPr>
      <w:sz w:val="48"/>
      <w:szCs w:val="72"/>
      <w:lang w:val="en-US"/>
    </w:rPr>
  </w:style>
  <w:style w:type="character" w:customStyle="1" w:styleId="TitleChar">
    <w:name w:val="Title Char"/>
    <w:link w:val="Title"/>
    <w:rsid w:val="00C15D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5D38"/>
    <w:pPr>
      <w:tabs>
        <w:tab w:val="left" w:pos="3600"/>
        <w:tab w:val="left" w:pos="3958"/>
      </w:tabs>
    </w:pPr>
  </w:style>
  <w:style w:type="paragraph" w:customStyle="1" w:styleId="Note">
    <w:name w:val="Note"/>
    <w:basedOn w:val="BodyText"/>
    <w:rsid w:val="00C15D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5D38"/>
    <w:pPr>
      <w:framePr w:wrap="auto" w:hAnchor="text" w:y="6049"/>
    </w:pPr>
    <w:rPr>
      <w:color w:val="000000"/>
      <w:sz w:val="40"/>
    </w:rPr>
  </w:style>
  <w:style w:type="paragraph" w:customStyle="1" w:styleId="TOCTitle">
    <w:name w:val="TOCTitle"/>
    <w:basedOn w:val="Heading1"/>
    <w:rsid w:val="00C15D38"/>
    <w:pPr>
      <w:spacing w:after="240"/>
      <w:jc w:val="center"/>
      <w:outlineLvl w:val="9"/>
    </w:pPr>
    <w:rPr>
      <w:caps/>
    </w:rPr>
  </w:style>
  <w:style w:type="paragraph" w:customStyle="1" w:styleId="Version">
    <w:name w:val="Version"/>
    <w:rsid w:val="00C15D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5D38"/>
    <w:pPr>
      <w:keepNext w:val="0"/>
      <w:tabs>
        <w:tab w:val="right" w:pos="4176"/>
      </w:tabs>
      <w:ind w:left="198" w:hanging="198"/>
    </w:pPr>
    <w:rPr>
      <w:rFonts w:ascii="Garamond" w:hAnsi="Garamond"/>
    </w:rPr>
  </w:style>
  <w:style w:type="paragraph" w:styleId="IndexHeading">
    <w:name w:val="index heading"/>
    <w:basedOn w:val="Normal"/>
    <w:next w:val="Index1"/>
    <w:semiHidden/>
    <w:rsid w:val="00C15D38"/>
    <w:pPr>
      <w:spacing w:before="120" w:after="120"/>
    </w:pPr>
    <w:rPr>
      <w:rFonts w:ascii="Arial" w:hAnsi="Arial"/>
      <w:b/>
      <w:color w:val="918585"/>
      <w:sz w:val="24"/>
    </w:rPr>
  </w:style>
  <w:style w:type="paragraph" w:customStyle="1" w:styleId="Chapter">
    <w:name w:val="Chapter"/>
    <w:basedOn w:val="Normal"/>
    <w:rsid w:val="00C15D38"/>
    <w:pPr>
      <w:spacing w:before="240"/>
    </w:pPr>
    <w:rPr>
      <w:rFonts w:ascii="Times New Roman" w:hAnsi="Times New Roman"/>
      <w:smallCaps/>
      <w:spacing w:val="80"/>
      <w:sz w:val="28"/>
    </w:rPr>
  </w:style>
  <w:style w:type="paragraph" w:customStyle="1" w:styleId="InChapter">
    <w:name w:val="InChapter"/>
    <w:basedOn w:val="Heading3"/>
    <w:rsid w:val="00C15D38"/>
    <w:pPr>
      <w:spacing w:after="240"/>
      <w:outlineLvl w:val="9"/>
    </w:pPr>
    <w:rPr>
      <w:noProof/>
    </w:rPr>
  </w:style>
  <w:style w:type="paragraph" w:styleId="Index2">
    <w:name w:val="index 2"/>
    <w:basedOn w:val="Normal"/>
    <w:next w:val="Normal"/>
    <w:semiHidden/>
    <w:rsid w:val="00C15D38"/>
    <w:pPr>
      <w:tabs>
        <w:tab w:val="right" w:pos="4176"/>
      </w:tabs>
      <w:ind w:left="568" w:hanging="284"/>
    </w:pPr>
    <w:rPr>
      <w:rFonts w:ascii="Garamond" w:hAnsi="Garamond"/>
    </w:rPr>
  </w:style>
  <w:style w:type="paragraph" w:customStyle="1" w:styleId="Byline">
    <w:name w:val="Byline"/>
    <w:rsid w:val="00C15D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5D38"/>
    <w:pPr>
      <w:tabs>
        <w:tab w:val="clear" w:pos="3600"/>
        <w:tab w:val="clear" w:pos="3958"/>
      </w:tabs>
      <w:jc w:val="right"/>
    </w:pPr>
  </w:style>
  <w:style w:type="character" w:styleId="Emphasis">
    <w:name w:val="Emphasis"/>
    <w:qFormat/>
    <w:rsid w:val="00C15D38"/>
    <w:rPr>
      <w:i/>
    </w:rPr>
  </w:style>
  <w:style w:type="paragraph" w:styleId="Caption">
    <w:name w:val="caption"/>
    <w:basedOn w:val="BodyText"/>
    <w:next w:val="Normal"/>
    <w:qFormat/>
    <w:rsid w:val="00C15D38"/>
    <w:pPr>
      <w:framePr w:w="2268" w:hSpace="181" w:vSpace="181" w:wrap="around" w:vAnchor="text" w:hAnchor="page" w:x="1135" w:y="285" w:anchorLock="1"/>
    </w:pPr>
    <w:rPr>
      <w:i/>
    </w:rPr>
  </w:style>
  <w:style w:type="paragraph" w:customStyle="1" w:styleId="MiniTOCTitle">
    <w:name w:val="MiniTOCTitle"/>
    <w:basedOn w:val="Heading4"/>
    <w:rsid w:val="00C15D38"/>
    <w:pPr>
      <w:spacing w:before="240"/>
      <w:outlineLvl w:val="9"/>
    </w:pPr>
    <w:rPr>
      <w:noProof/>
      <w:sz w:val="24"/>
    </w:rPr>
  </w:style>
  <w:style w:type="paragraph" w:customStyle="1" w:styleId="MiniTOCItem">
    <w:name w:val="MiniTOCItem"/>
    <w:basedOn w:val="ListBullet"/>
    <w:rsid w:val="00C15D38"/>
    <w:pPr>
      <w:numPr>
        <w:numId w:val="0"/>
      </w:numPr>
      <w:tabs>
        <w:tab w:val="right" w:leader="dot" w:pos="6521"/>
      </w:tabs>
      <w:spacing w:before="0" w:after="0"/>
    </w:pPr>
  </w:style>
  <w:style w:type="paragraph" w:customStyle="1" w:styleId="TOFTitle">
    <w:name w:val="TOFTitle"/>
    <w:basedOn w:val="TOCTitle"/>
    <w:rsid w:val="00C15D38"/>
  </w:style>
  <w:style w:type="paragraph" w:styleId="TableofFigures">
    <w:name w:val="table of figures"/>
    <w:basedOn w:val="Normal"/>
    <w:next w:val="Normal"/>
    <w:semiHidden/>
    <w:rsid w:val="00C15D38"/>
    <w:pPr>
      <w:tabs>
        <w:tab w:val="right" w:leader="dot" w:pos="9072"/>
      </w:tabs>
      <w:ind w:left="970" w:hanging="403"/>
    </w:pPr>
    <w:rPr>
      <w:rFonts w:ascii="Times New Roman" w:hAnsi="Times New Roman"/>
      <w:b/>
    </w:rPr>
  </w:style>
  <w:style w:type="paragraph" w:styleId="ListNumber">
    <w:name w:val="List Number"/>
    <w:basedOn w:val="List"/>
    <w:rsid w:val="00C15D38"/>
    <w:pPr>
      <w:numPr>
        <w:numId w:val="11"/>
      </w:numPr>
    </w:pPr>
  </w:style>
  <w:style w:type="character" w:customStyle="1" w:styleId="WingdingSymbols">
    <w:name w:val="Wingding Symbols"/>
    <w:rsid w:val="00C15D38"/>
    <w:rPr>
      <w:rFonts w:ascii="Wingdings" w:hAnsi="Wingdings"/>
    </w:rPr>
  </w:style>
  <w:style w:type="paragraph" w:customStyle="1" w:styleId="TableHeading">
    <w:name w:val="Table Heading"/>
    <w:basedOn w:val="HeadingBase"/>
    <w:rsid w:val="00C15D38"/>
    <w:pPr>
      <w:keepLines/>
      <w:pBdr>
        <w:bottom w:val="single" w:sz="6" w:space="1" w:color="918585"/>
      </w:pBdr>
      <w:spacing w:before="240"/>
    </w:pPr>
  </w:style>
  <w:style w:type="character" w:customStyle="1" w:styleId="HotSpot">
    <w:name w:val="HotSpot"/>
    <w:rsid w:val="00C15D38"/>
    <w:rPr>
      <w:color w:val="0033CC"/>
      <w:u w:val="none"/>
    </w:rPr>
  </w:style>
  <w:style w:type="paragraph" w:customStyle="1" w:styleId="BodyTextRight">
    <w:name w:val="Body Text Right"/>
    <w:basedOn w:val="BodyText"/>
    <w:rsid w:val="00C15D38"/>
    <w:pPr>
      <w:spacing w:before="0" w:after="0"/>
      <w:jc w:val="right"/>
    </w:pPr>
  </w:style>
  <w:style w:type="paragraph" w:styleId="Index3">
    <w:name w:val="index 3"/>
    <w:basedOn w:val="ListNumber2"/>
    <w:next w:val="Normal"/>
    <w:semiHidden/>
    <w:rsid w:val="00C15D38"/>
    <w:pPr>
      <w:numPr>
        <w:numId w:val="0"/>
      </w:numPr>
      <w:tabs>
        <w:tab w:val="right" w:leader="dot" w:pos="4176"/>
      </w:tabs>
    </w:pPr>
  </w:style>
  <w:style w:type="paragraph" w:styleId="ListNumber2">
    <w:name w:val="List Number 2"/>
    <w:basedOn w:val="List2"/>
    <w:rsid w:val="00C15D38"/>
    <w:pPr>
      <w:numPr>
        <w:numId w:val="10"/>
      </w:numPr>
      <w:tabs>
        <w:tab w:val="clear" w:pos="1060"/>
      </w:tabs>
    </w:pPr>
  </w:style>
  <w:style w:type="paragraph" w:customStyle="1" w:styleId="MarginNote">
    <w:name w:val="Margin Note"/>
    <w:basedOn w:val="BodyText"/>
    <w:rsid w:val="00C15D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5D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15D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5D38"/>
    <w:rPr>
      <w:sz w:val="32"/>
    </w:rPr>
  </w:style>
  <w:style w:type="paragraph" w:customStyle="1" w:styleId="HeadingProcedure">
    <w:name w:val="Heading Procedure"/>
    <w:basedOn w:val="HeadingBase"/>
    <w:next w:val="Normal"/>
    <w:rsid w:val="00C15D38"/>
    <w:pPr>
      <w:tabs>
        <w:tab w:val="left" w:pos="0"/>
      </w:tabs>
      <w:spacing w:before="120" w:after="60"/>
    </w:pPr>
    <w:rPr>
      <w:i/>
      <w:color w:val="918585"/>
      <w:sz w:val="22"/>
    </w:rPr>
  </w:style>
  <w:style w:type="paragraph" w:customStyle="1" w:styleId="TableBodyText">
    <w:name w:val="Table Body Text"/>
    <w:basedOn w:val="BodyText"/>
    <w:rsid w:val="00C15D38"/>
    <w:pPr>
      <w:spacing w:before="60" w:after="60"/>
    </w:pPr>
  </w:style>
  <w:style w:type="paragraph" w:styleId="ListContinue">
    <w:name w:val="List Continue"/>
    <w:basedOn w:val="List"/>
    <w:rsid w:val="00C15D38"/>
    <w:pPr>
      <w:ind w:firstLine="0"/>
    </w:pPr>
  </w:style>
  <w:style w:type="paragraph" w:customStyle="1" w:styleId="ListNote">
    <w:name w:val="List Note"/>
    <w:basedOn w:val="List"/>
    <w:rsid w:val="00C15D38"/>
    <w:pPr>
      <w:pBdr>
        <w:top w:val="single" w:sz="6" w:space="2" w:color="918585"/>
        <w:bottom w:val="single" w:sz="6" w:space="2" w:color="918585"/>
      </w:pBdr>
      <w:tabs>
        <w:tab w:val="left" w:pos="1021"/>
      </w:tabs>
      <w:ind w:firstLine="0"/>
    </w:pPr>
  </w:style>
  <w:style w:type="paragraph" w:customStyle="1" w:styleId="Warning">
    <w:name w:val="Warning"/>
    <w:basedOn w:val="BodyText"/>
    <w:rsid w:val="00C15D38"/>
    <w:pPr>
      <w:shd w:val="clear" w:color="auto" w:fill="D9D9D9"/>
      <w:tabs>
        <w:tab w:val="left" w:pos="992"/>
      </w:tabs>
      <w:ind w:left="119" w:right="119"/>
    </w:pPr>
    <w:rPr>
      <w:sz w:val="20"/>
    </w:rPr>
  </w:style>
  <w:style w:type="paragraph" w:customStyle="1" w:styleId="MarginIcons">
    <w:name w:val="Margin Icons"/>
    <w:basedOn w:val="BodyText"/>
    <w:rsid w:val="00C15D3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15D38"/>
    <w:rPr>
      <w:rFonts w:ascii="Courier New" w:hAnsi="Courier New"/>
    </w:rPr>
  </w:style>
  <w:style w:type="paragraph" w:customStyle="1" w:styleId="NoteBullet">
    <w:name w:val="Note Bullet"/>
    <w:basedOn w:val="Note"/>
    <w:rsid w:val="00C15D38"/>
    <w:pPr>
      <w:tabs>
        <w:tab w:val="clear" w:pos="680"/>
      </w:tabs>
      <w:spacing w:before="60" w:after="60"/>
    </w:pPr>
  </w:style>
  <w:style w:type="paragraph" w:customStyle="1" w:styleId="SubHeading2">
    <w:name w:val="SubHeading2"/>
    <w:basedOn w:val="HeadingBase"/>
    <w:rsid w:val="00C15D38"/>
    <w:pPr>
      <w:spacing w:before="240" w:after="60"/>
    </w:pPr>
    <w:rPr>
      <w:sz w:val="20"/>
    </w:rPr>
  </w:style>
  <w:style w:type="paragraph" w:customStyle="1" w:styleId="SubHeading1">
    <w:name w:val="SubHeading1"/>
    <w:basedOn w:val="HeadingBase"/>
    <w:rsid w:val="00C15D38"/>
    <w:pPr>
      <w:spacing w:before="240" w:after="60"/>
    </w:pPr>
    <w:rPr>
      <w:color w:val="918585"/>
      <w:sz w:val="22"/>
    </w:rPr>
  </w:style>
  <w:style w:type="paragraph" w:customStyle="1" w:styleId="SideHeading">
    <w:name w:val="Side Heading"/>
    <w:basedOn w:val="HeadingBase"/>
    <w:rsid w:val="00C15D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5D38"/>
    <w:pPr>
      <w:numPr>
        <w:numId w:val="12"/>
      </w:numPr>
    </w:pPr>
  </w:style>
  <w:style w:type="paragraph" w:styleId="PlainText">
    <w:name w:val="Plain Text"/>
    <w:basedOn w:val="Normal"/>
    <w:link w:val="PlainTextChar"/>
    <w:rsid w:val="00C15D38"/>
    <w:rPr>
      <w:sz w:val="20"/>
    </w:rPr>
  </w:style>
  <w:style w:type="character" w:customStyle="1" w:styleId="PlainTextChar">
    <w:name w:val="Plain Text Char"/>
    <w:basedOn w:val="DefaultParagraphFont"/>
    <w:link w:val="PlainText"/>
    <w:rsid w:val="00C15D38"/>
    <w:rPr>
      <w:rFonts w:ascii="Courier New" w:eastAsia="Times New Roman" w:hAnsi="Courier New" w:cs="Times New Roman"/>
      <w:sz w:val="20"/>
      <w:szCs w:val="20"/>
      <w:lang w:val="en-US" w:eastAsia="en-US"/>
    </w:rPr>
  </w:style>
  <w:style w:type="character" w:customStyle="1" w:styleId="MenuOption">
    <w:name w:val="Menu Option"/>
    <w:rsid w:val="00C15D38"/>
    <w:rPr>
      <w:b/>
      <w:smallCaps/>
    </w:rPr>
  </w:style>
  <w:style w:type="paragraph" w:customStyle="1" w:styleId="TableListNumber">
    <w:name w:val="Table List Number"/>
    <w:basedOn w:val="ListNumber"/>
    <w:rsid w:val="00C15D38"/>
    <w:pPr>
      <w:numPr>
        <w:numId w:val="0"/>
      </w:numPr>
    </w:pPr>
  </w:style>
  <w:style w:type="paragraph" w:styleId="TOC4">
    <w:name w:val="toc 4"/>
    <w:basedOn w:val="TOCBase"/>
    <w:next w:val="Normal"/>
    <w:semiHidden/>
    <w:rsid w:val="00C15D38"/>
    <w:pPr>
      <w:tabs>
        <w:tab w:val="right" w:leader="dot" w:pos="9071"/>
      </w:tabs>
      <w:ind w:left="1701"/>
    </w:pPr>
  </w:style>
  <w:style w:type="paragraph" w:customStyle="1" w:styleId="ListAlpha">
    <w:name w:val="List Alpha"/>
    <w:basedOn w:val="List"/>
    <w:rsid w:val="00C15D38"/>
    <w:pPr>
      <w:numPr>
        <w:numId w:val="9"/>
      </w:numPr>
    </w:pPr>
  </w:style>
  <w:style w:type="paragraph" w:customStyle="1" w:styleId="ListAlpha2">
    <w:name w:val="List Alpha 2"/>
    <w:basedOn w:val="List2"/>
    <w:rsid w:val="00C15D38"/>
    <w:pPr>
      <w:numPr>
        <w:numId w:val="8"/>
      </w:numPr>
    </w:pPr>
  </w:style>
  <w:style w:type="paragraph" w:styleId="List2">
    <w:name w:val="List 2"/>
    <w:basedOn w:val="BodyText"/>
    <w:rsid w:val="00C15D38"/>
    <w:pPr>
      <w:tabs>
        <w:tab w:val="left" w:pos="680"/>
      </w:tabs>
      <w:spacing w:before="60" w:after="60"/>
      <w:ind w:left="680" w:hanging="340"/>
    </w:pPr>
  </w:style>
  <w:style w:type="paragraph" w:styleId="List3">
    <w:name w:val="List 3"/>
    <w:basedOn w:val="BodyText"/>
    <w:rsid w:val="00C15D38"/>
    <w:pPr>
      <w:tabs>
        <w:tab w:val="left" w:pos="1021"/>
      </w:tabs>
      <w:spacing w:before="60" w:after="60"/>
      <w:ind w:left="1020" w:hanging="340"/>
    </w:pPr>
  </w:style>
  <w:style w:type="paragraph" w:styleId="List4">
    <w:name w:val="List 4"/>
    <w:basedOn w:val="BodyText"/>
    <w:rsid w:val="00C15D38"/>
    <w:pPr>
      <w:tabs>
        <w:tab w:val="left" w:pos="1361"/>
      </w:tabs>
      <w:spacing w:before="60" w:after="60"/>
      <w:ind w:left="1361" w:hanging="340"/>
    </w:pPr>
  </w:style>
  <w:style w:type="paragraph" w:styleId="List5">
    <w:name w:val="List 5"/>
    <w:basedOn w:val="BodyText"/>
    <w:rsid w:val="00C15D38"/>
    <w:pPr>
      <w:tabs>
        <w:tab w:val="left" w:pos="1701"/>
      </w:tabs>
      <w:spacing w:before="60" w:after="60"/>
      <w:ind w:left="1701" w:hanging="340"/>
    </w:pPr>
  </w:style>
  <w:style w:type="paragraph" w:styleId="ListBullet3">
    <w:name w:val="List Bullet 3"/>
    <w:basedOn w:val="List3"/>
    <w:rsid w:val="00C15D38"/>
    <w:pPr>
      <w:numPr>
        <w:numId w:val="15"/>
      </w:numPr>
      <w:tabs>
        <w:tab w:val="clear" w:pos="1021"/>
      </w:tabs>
      <w:ind w:left="1037" w:hanging="357"/>
    </w:pPr>
  </w:style>
  <w:style w:type="paragraph" w:styleId="ListBullet4">
    <w:name w:val="List Bullet 4"/>
    <w:basedOn w:val="List4"/>
    <w:rsid w:val="00C15D38"/>
    <w:pPr>
      <w:numPr>
        <w:numId w:val="3"/>
      </w:numPr>
    </w:pPr>
  </w:style>
  <w:style w:type="paragraph" w:styleId="ListBullet5">
    <w:name w:val="List Bullet 5"/>
    <w:basedOn w:val="List5"/>
    <w:rsid w:val="00C15D38"/>
    <w:pPr>
      <w:numPr>
        <w:numId w:val="4"/>
      </w:numPr>
    </w:pPr>
  </w:style>
  <w:style w:type="paragraph" w:styleId="ListContinue2">
    <w:name w:val="List Continue 2"/>
    <w:basedOn w:val="List2"/>
    <w:rsid w:val="00C15D38"/>
    <w:pPr>
      <w:ind w:firstLine="0"/>
    </w:pPr>
  </w:style>
  <w:style w:type="paragraph" w:styleId="ListContinue3">
    <w:name w:val="List Continue 3"/>
    <w:basedOn w:val="List3"/>
    <w:rsid w:val="00C15D38"/>
    <w:pPr>
      <w:ind w:left="1021" w:firstLine="0"/>
    </w:pPr>
  </w:style>
  <w:style w:type="paragraph" w:styleId="ListContinue4">
    <w:name w:val="List Continue 4"/>
    <w:basedOn w:val="List4"/>
    <w:rsid w:val="00C15D38"/>
    <w:pPr>
      <w:ind w:firstLine="0"/>
    </w:pPr>
  </w:style>
  <w:style w:type="paragraph" w:styleId="ListContinue5">
    <w:name w:val="List Continue 5"/>
    <w:basedOn w:val="List5"/>
    <w:rsid w:val="00C15D38"/>
    <w:pPr>
      <w:ind w:firstLine="0"/>
    </w:pPr>
  </w:style>
  <w:style w:type="paragraph" w:styleId="ListNumber3">
    <w:name w:val="List Number 3"/>
    <w:basedOn w:val="List3"/>
    <w:rsid w:val="00C15D38"/>
    <w:pPr>
      <w:numPr>
        <w:numId w:val="5"/>
      </w:numPr>
    </w:pPr>
  </w:style>
  <w:style w:type="paragraph" w:styleId="ListNumber4">
    <w:name w:val="List Number 4"/>
    <w:basedOn w:val="List4"/>
    <w:rsid w:val="00C15D38"/>
    <w:pPr>
      <w:numPr>
        <w:numId w:val="6"/>
      </w:numPr>
    </w:pPr>
  </w:style>
  <w:style w:type="paragraph" w:styleId="ListNumber5">
    <w:name w:val="List Number 5"/>
    <w:basedOn w:val="List5"/>
    <w:rsid w:val="00C15D38"/>
    <w:pPr>
      <w:numPr>
        <w:numId w:val="7"/>
      </w:numPr>
    </w:pPr>
  </w:style>
  <w:style w:type="paragraph" w:styleId="BlockText">
    <w:name w:val="Block Text"/>
    <w:basedOn w:val="Normal"/>
    <w:rsid w:val="00C15D38"/>
    <w:pPr>
      <w:spacing w:after="120"/>
      <w:ind w:left="1440" w:right="1440"/>
    </w:pPr>
  </w:style>
  <w:style w:type="character" w:customStyle="1" w:styleId="Subscript">
    <w:name w:val="Subscript"/>
    <w:rsid w:val="00C15D38"/>
    <w:rPr>
      <w:sz w:val="16"/>
      <w:vertAlign w:val="subscript"/>
    </w:rPr>
  </w:style>
  <w:style w:type="character" w:customStyle="1" w:styleId="Superscript">
    <w:name w:val="Superscript"/>
    <w:rsid w:val="00C15D38"/>
    <w:rPr>
      <w:sz w:val="16"/>
      <w:vertAlign w:val="superscript"/>
    </w:rPr>
  </w:style>
  <w:style w:type="character" w:customStyle="1" w:styleId="Symbols">
    <w:name w:val="Symbols"/>
    <w:rsid w:val="00C15D38"/>
    <w:rPr>
      <w:rFonts w:ascii="Symbol" w:hAnsi="Symbol"/>
    </w:rPr>
  </w:style>
  <w:style w:type="character" w:customStyle="1" w:styleId="MenuOptions">
    <w:name w:val="Menu Options"/>
    <w:rsid w:val="00C15D38"/>
    <w:rPr>
      <w:rFonts w:ascii="Arial Narrow" w:hAnsi="Arial Narrow"/>
      <w:smallCaps/>
    </w:rPr>
  </w:style>
  <w:style w:type="character" w:customStyle="1" w:styleId="Buttons">
    <w:name w:val="Buttons"/>
    <w:rsid w:val="00C15D38"/>
    <w:rPr>
      <w:b/>
    </w:rPr>
  </w:style>
  <w:style w:type="character" w:customStyle="1" w:styleId="Underlined">
    <w:name w:val="Underlined"/>
    <w:rsid w:val="00C15D38"/>
    <w:rPr>
      <w:u w:val="single"/>
    </w:rPr>
  </w:style>
  <w:style w:type="paragraph" w:customStyle="1" w:styleId="TableBodyTextRight">
    <w:name w:val="Table Body Text Right"/>
    <w:basedOn w:val="TableBodyText"/>
    <w:rsid w:val="00C15D38"/>
    <w:pPr>
      <w:widowControl w:val="0"/>
      <w:autoSpaceDE w:val="0"/>
      <w:autoSpaceDN w:val="0"/>
      <w:adjustRightInd w:val="0"/>
      <w:jc w:val="right"/>
    </w:pPr>
    <w:rPr>
      <w:rFonts w:cs="Arial"/>
      <w:szCs w:val="18"/>
    </w:rPr>
  </w:style>
  <w:style w:type="paragraph" w:customStyle="1" w:styleId="CopyrightText">
    <w:name w:val="Copyright Text"/>
    <w:basedOn w:val="BodyText"/>
    <w:rsid w:val="00C15D38"/>
    <w:rPr>
      <w:sz w:val="18"/>
    </w:rPr>
  </w:style>
  <w:style w:type="paragraph" w:customStyle="1" w:styleId="BodySmallRight">
    <w:name w:val="Body Small Right"/>
    <w:basedOn w:val="BodyTextRight"/>
    <w:rsid w:val="00C15D38"/>
    <w:rPr>
      <w:sz w:val="18"/>
      <w:szCs w:val="18"/>
    </w:rPr>
  </w:style>
  <w:style w:type="paragraph" w:customStyle="1" w:styleId="MarginEdition">
    <w:name w:val="Margin Edition"/>
    <w:basedOn w:val="MarginNote"/>
    <w:rsid w:val="00C15D38"/>
    <w:pPr>
      <w:spacing w:before="0" w:after="0"/>
    </w:pPr>
    <w:rPr>
      <w:rFonts w:ascii="Times New Roman" w:hAnsi="Times New Roman"/>
      <w:color w:val="999999"/>
    </w:rPr>
  </w:style>
  <w:style w:type="paragraph" w:customStyle="1" w:styleId="Spacer">
    <w:name w:val="Spacer"/>
    <w:basedOn w:val="Normal"/>
    <w:rsid w:val="00C15D38"/>
    <w:rPr>
      <w:sz w:val="2"/>
      <w:szCs w:val="2"/>
    </w:rPr>
  </w:style>
  <w:style w:type="character" w:customStyle="1" w:styleId="Small">
    <w:name w:val="Small"/>
    <w:rsid w:val="00C15D38"/>
    <w:rPr>
      <w:sz w:val="16"/>
    </w:rPr>
  </w:style>
  <w:style w:type="paragraph" w:customStyle="1" w:styleId="WideTable">
    <w:name w:val="Wide Table"/>
    <w:basedOn w:val="Normal"/>
    <w:rsid w:val="00C15D38"/>
    <w:pPr>
      <w:ind w:left="-1418"/>
    </w:pPr>
    <w:rPr>
      <w:sz w:val="2"/>
      <w:szCs w:val="2"/>
    </w:rPr>
  </w:style>
  <w:style w:type="character" w:styleId="PageNumber">
    <w:name w:val="page number"/>
    <w:rsid w:val="00C15D38"/>
  </w:style>
  <w:style w:type="paragraph" w:styleId="Quote">
    <w:name w:val="Quote"/>
    <w:basedOn w:val="Heading1"/>
    <w:link w:val="QuoteChar"/>
    <w:qFormat/>
    <w:rsid w:val="00C15D38"/>
    <w:rPr>
      <w:b w:val="0"/>
      <w:sz w:val="72"/>
      <w:szCs w:val="72"/>
      <w:lang w:val="en-NZ"/>
    </w:rPr>
  </w:style>
  <w:style w:type="character" w:customStyle="1" w:styleId="QuoteChar">
    <w:name w:val="Quote Char"/>
    <w:link w:val="Quote"/>
    <w:rsid w:val="00C15D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5D38"/>
    <w:pPr>
      <w:pageBreakBefore/>
    </w:pPr>
  </w:style>
  <w:style w:type="paragraph" w:customStyle="1" w:styleId="Border">
    <w:name w:val="Border"/>
    <w:basedOn w:val="Normal"/>
    <w:qFormat/>
    <w:rsid w:val="00C15D38"/>
    <w:pPr>
      <w:pBdr>
        <w:top w:val="single" w:sz="18" w:space="1" w:color="auto"/>
      </w:pBdr>
    </w:pPr>
    <w:rPr>
      <w:rFonts w:ascii="Times New Roman" w:hAnsi="Times New Roman"/>
      <w:color w:val="FFFFFF"/>
      <w:sz w:val="2"/>
    </w:rPr>
  </w:style>
  <w:style w:type="character" w:styleId="IntenseEmphasis">
    <w:name w:val="Intense Emphasis"/>
    <w:uiPriority w:val="21"/>
    <w:qFormat/>
    <w:rsid w:val="00C15D38"/>
    <w:rPr>
      <w:b/>
      <w:bCs/>
      <w:i/>
      <w:iCs/>
      <w:color w:val="auto"/>
    </w:rPr>
  </w:style>
  <w:style w:type="paragraph" w:styleId="IntenseQuote">
    <w:name w:val="Intense Quote"/>
    <w:basedOn w:val="Normal"/>
    <w:next w:val="Normal"/>
    <w:link w:val="IntenseQuoteChar"/>
    <w:uiPriority w:val="30"/>
    <w:qFormat/>
    <w:rsid w:val="00C15D3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15D38"/>
    <w:rPr>
      <w:rFonts w:ascii="Courier New" w:eastAsia="Times New Roman" w:hAnsi="Courier New" w:cs="Times New Roman"/>
      <w:b/>
      <w:bCs/>
      <w:i/>
      <w:iCs/>
      <w:szCs w:val="20"/>
      <w:lang w:val="en-US" w:eastAsia="en-US"/>
    </w:rPr>
  </w:style>
  <w:style w:type="character" w:styleId="SubtleReference">
    <w:name w:val="Subtle Reference"/>
    <w:uiPriority w:val="31"/>
    <w:qFormat/>
    <w:rsid w:val="00C15D38"/>
    <w:rPr>
      <w:smallCaps/>
      <w:color w:val="auto"/>
      <w:u w:val="single"/>
    </w:rPr>
  </w:style>
  <w:style w:type="character" w:styleId="IntenseReference">
    <w:name w:val="Intense Reference"/>
    <w:uiPriority w:val="32"/>
    <w:qFormat/>
    <w:rsid w:val="00C15D38"/>
    <w:rPr>
      <w:b/>
      <w:bCs/>
      <w:smallCaps/>
      <w:color w:val="auto"/>
      <w:spacing w:val="5"/>
      <w:u w:val="single"/>
    </w:rPr>
  </w:style>
  <w:style w:type="paragraph" w:customStyle="1" w:styleId="2ColumnHeading">
    <w:name w:val="2Column Heading"/>
    <w:basedOn w:val="BodyText"/>
    <w:qFormat/>
    <w:rsid w:val="00C15D38"/>
    <w:pPr>
      <w:spacing w:after="60"/>
      <w:ind w:left="-2268"/>
    </w:pPr>
    <w:rPr>
      <w:b/>
    </w:rPr>
  </w:style>
  <w:style w:type="paragraph" w:customStyle="1" w:styleId="Heading1TOC">
    <w:name w:val="Heading1 TOC"/>
    <w:basedOn w:val="Normal"/>
    <w:qFormat/>
    <w:rsid w:val="00C15D38"/>
    <w:pPr>
      <w:spacing w:before="240" w:after="120"/>
    </w:pPr>
    <w:rPr>
      <w:rFonts w:ascii="Times New Roman" w:hAnsi="Times New Roman"/>
      <w:b/>
      <w:sz w:val="32"/>
    </w:rPr>
  </w:style>
  <w:style w:type="paragraph" w:customStyle="1" w:styleId="Heading2TOC">
    <w:name w:val="Heading2 TOC"/>
    <w:basedOn w:val="Normal"/>
    <w:qFormat/>
    <w:rsid w:val="00C15D38"/>
    <w:pPr>
      <w:spacing w:before="240" w:after="60"/>
    </w:pPr>
    <w:rPr>
      <w:rFonts w:ascii="Times New Roman" w:hAnsi="Times New Roman"/>
      <w:b/>
      <w:sz w:val="28"/>
    </w:rPr>
  </w:style>
  <w:style w:type="character" w:customStyle="1" w:styleId="Underline">
    <w:name w:val="Underline"/>
    <w:qFormat/>
    <w:rsid w:val="00C15D38"/>
    <w:rPr>
      <w:u w:val="single"/>
    </w:rPr>
  </w:style>
  <w:style w:type="paragraph" w:styleId="BalloonText">
    <w:name w:val="Balloon Text"/>
    <w:basedOn w:val="Normal"/>
    <w:link w:val="BalloonTextChar"/>
    <w:rsid w:val="00C15D38"/>
    <w:rPr>
      <w:rFonts w:ascii="Tahoma" w:hAnsi="Tahoma" w:cs="Tahoma"/>
      <w:sz w:val="16"/>
      <w:szCs w:val="16"/>
    </w:rPr>
  </w:style>
  <w:style w:type="character" w:customStyle="1" w:styleId="BalloonTextChar">
    <w:name w:val="Balloon Text Char"/>
    <w:link w:val="BalloonText"/>
    <w:rsid w:val="00C15D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5D3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15D3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1196</Words>
  <Characters>7982</Characters>
  <Application>Microsoft Office Word</Application>
  <DocSecurity>0</DocSecurity>
  <Lines>364</Lines>
  <Paragraphs>178</Paragraphs>
  <ScaleCrop>false</ScaleCrop>
  <Company>Author-it Software Corporation Ltd.</Company>
  <LinksUpToDate>false</LinksUpToDate>
  <CharactersWithSpaces>9091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SIFFNL008B Coordinate funeral operations</dc:title>
  <dc:subject>Approved</dc:subject>
  <dc:creator>Service Skills Australia</dc:creator>
  <cp:keywords>Release: 1</cp:keywords>
  <dc:description>Copyright © 1996-2007 Author-it Software Corporation Ltd., all rights reserved.</dc:description>
  <cp:lastModifiedBy>Andrew Campey</cp:lastModifiedBy>
  <cp:revision>3</cp:revision>
  <dcterms:created xsi:type="dcterms:W3CDTF">2012-05-26T21:33:00Z</dcterms:created>
  <dcterms:modified xsi:type="dcterms:W3CDTF">2012-05-26T21:33:00Z</dcterms:modified>
</cp:coreProperties>
</file>