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E4F" w:rsidP="00901E4F">
      <w:pPr>
        <w:pStyle w:val="Title"/>
      </w:pPr>
      <w:r>
        <w:fldChar w:fldCharType="begin"/>
      </w:r>
      <w:r>
        <w:instrText xml:space="preserve"> TITLE   \* MERGEFORMAT </w:instrText>
      </w:r>
      <w:r>
        <w:fldChar w:fldCharType="separate"/>
      </w:r>
      <w:r>
        <w:t>SIFFNL007A Conduct a funeral</w:t>
      </w:r>
      <w:r>
        <w:fldChar w:fldCharType="end"/>
      </w:r>
    </w:p>
    <w:p w:rsidR="00901E4F" w:rsidP="00901E4F">
      <w:pPr>
        <w:pStyle w:val="Version"/>
        <w:sectPr w:rsidSect="001711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11A6" w:rsidP="001711A6">
      <w:pPr>
        <w:pStyle w:val="SuperHeading"/>
      </w:pPr>
      <w:r w:rsidRPr="001711A6">
        <w:t>SIFFNL007A Conduct a funeral</w:t>
      </w:r>
    </w:p>
    <w:p w:rsidR="00000000" w:rsidRPr="001711A6" w:rsidP="001711A6">
      <w:pPr>
        <w:pStyle w:val="Heading1"/>
      </w:pPr>
      <w:bookmarkStart w:id="1" w:name="O_136731"/>
      <w:bookmarkEnd w:id="1"/>
      <w:r w:rsidRPr="001711A6">
        <w:t>Modification History</w:t>
      </w:r>
    </w:p>
    <w:p w:rsidR="00000000" w:rsidRPr="001711A6" w:rsidP="001711A6">
      <w:pPr>
        <w:pStyle w:val="BodyText"/>
      </w:pPr>
      <w:r w:rsidRPr="001711A6">
        <w:t>Not applicable.</w:t>
      </w:r>
    </w:p>
    <w:p w:rsidR="00000000" w:rsidRPr="001711A6" w:rsidP="001711A6">
      <w:pPr>
        <w:pStyle w:val="AllowPageBreak"/>
      </w:pPr>
    </w:p>
    <w:p w:rsidR="00000000" w:rsidRPr="001711A6" w:rsidP="001711A6">
      <w:pPr>
        <w:pStyle w:val="Heading1"/>
      </w:pPr>
      <w:bookmarkStart w:id="2" w:name="O_136732"/>
      <w:bookmarkEnd w:id="2"/>
      <w:r w:rsidRPr="001711A6">
        <w:t>Unit Descriptor</w:t>
      </w:r>
    </w:p>
    <w:tbl>
      <w:tblPr>
        <w:tblW w:w="0" w:type="auto"/>
        <w:tblLayout w:type="fixed"/>
        <w:tblCellMar>
          <w:left w:w="62" w:type="dxa"/>
          <w:right w:w="62" w:type="dxa"/>
        </w:tblCellMar>
        <w:tblLook w:val="0000"/>
      </w:tblPr>
      <w:tblGrid>
        <w:gridCol w:w="2836"/>
        <w:gridCol w:w="6344"/>
      </w:tblGrid>
      <w:tr w:rsidTr="00901E4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This unit describes the performance outcomes, skills and knowledge required to prepare for and conduct a funeral accordin</w:t>
            </w:r>
            <w:r w:rsidRPr="001711A6">
              <w:t xml:space="preserve">g to family requirements, workplace policies and procedures, and relevant legislation. </w:t>
            </w:r>
          </w:p>
        </w:tc>
      </w:tr>
      <w:tr w:rsidTr="00901E4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11A6" w:rsidP="001711A6">
            <w:pPr>
              <w:pStyle w:val="BodyText"/>
            </w:pPr>
          </w:p>
        </w:tc>
      </w:tr>
    </w:tbl>
    <w:p w:rsidR="00000000" w:rsidRPr="001711A6" w:rsidP="001711A6">
      <w:pPr>
        <w:pStyle w:val="BodyText"/>
      </w:pPr>
    </w:p>
    <w:p w:rsidR="00000000" w:rsidRPr="001711A6" w:rsidP="001711A6">
      <w:pPr>
        <w:pStyle w:val="AllowPageBreak"/>
      </w:pPr>
    </w:p>
    <w:p w:rsidR="00000000" w:rsidRPr="001711A6" w:rsidP="001711A6">
      <w:pPr>
        <w:pStyle w:val="Heading1"/>
      </w:pPr>
      <w:bookmarkStart w:id="3" w:name="O_136733"/>
      <w:bookmarkEnd w:id="3"/>
      <w:r w:rsidRPr="001711A6">
        <w:t>Application of the Unit</w:t>
      </w:r>
    </w:p>
    <w:tbl>
      <w:tblPr>
        <w:tblW w:w="0" w:type="auto"/>
        <w:tblLayout w:type="fixed"/>
        <w:tblCellMar>
          <w:left w:w="62" w:type="dxa"/>
          <w:right w:w="62" w:type="dxa"/>
        </w:tblCellMar>
        <w:tblLook w:val="0000"/>
      </w:tblPr>
      <w:tblGrid>
        <w:gridCol w:w="2836"/>
        <w:gridCol w:w="6344"/>
      </w:tblGrid>
      <w:tr w:rsidTr="00901E4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This unit applies to funeral conductors and requires coordination and supervision of others and working with a high level of responsibility. It also requires the application of communication, planning and teamwork skills to conduct funerals, lead funeral p</w:t>
            </w:r>
            <w:r w:rsidRPr="001711A6">
              <w:t xml:space="preserve">rocessions, and review and recommend improvements to work performance of self and others. </w:t>
            </w:r>
          </w:p>
        </w:tc>
      </w:tr>
      <w:tr w:rsidTr="00901E4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11A6" w:rsidP="001711A6">
            <w:pPr>
              <w:pStyle w:val="BodyText"/>
            </w:pPr>
          </w:p>
        </w:tc>
      </w:tr>
    </w:tbl>
    <w:p w:rsidR="00000000" w:rsidRPr="001711A6" w:rsidP="001711A6">
      <w:pPr>
        <w:pStyle w:val="BodyText"/>
      </w:pPr>
    </w:p>
    <w:p w:rsidR="00000000" w:rsidRPr="001711A6" w:rsidP="001711A6">
      <w:pPr>
        <w:pStyle w:val="AllowPageBreak"/>
      </w:pPr>
    </w:p>
    <w:p w:rsidR="00000000" w:rsidRPr="001711A6" w:rsidP="001711A6">
      <w:pPr>
        <w:pStyle w:val="Heading1"/>
      </w:pPr>
      <w:bookmarkStart w:id="4" w:name="O_136734"/>
      <w:bookmarkEnd w:id="4"/>
      <w:r w:rsidRPr="001711A6">
        <w:t>Licensing/Regulatory Information</w:t>
      </w:r>
    </w:p>
    <w:p w:rsidR="00000000" w:rsidRPr="001711A6" w:rsidP="001711A6">
      <w:pPr>
        <w:pStyle w:val="BodyText"/>
      </w:pPr>
      <w:r w:rsidRPr="001711A6">
        <w:t>Not applicable.</w:t>
      </w:r>
    </w:p>
    <w:p w:rsidR="00000000" w:rsidRPr="001711A6" w:rsidP="001711A6">
      <w:pPr>
        <w:pStyle w:val="AllowPageBreak"/>
      </w:pPr>
    </w:p>
    <w:p w:rsidR="00000000" w:rsidRPr="001711A6" w:rsidP="001711A6">
      <w:pPr>
        <w:pStyle w:val="Heading1"/>
      </w:pPr>
      <w:bookmarkStart w:id="5" w:name="O_136736"/>
      <w:bookmarkEnd w:id="5"/>
      <w:r w:rsidRPr="001711A6">
        <w:t>Pre-Requisites</w:t>
      </w:r>
    </w:p>
    <w:tbl>
      <w:tblPr>
        <w:tblW w:w="0" w:type="auto"/>
        <w:tblLayout w:type="fixed"/>
        <w:tblCellMar>
          <w:left w:w="62" w:type="dxa"/>
          <w:right w:w="62" w:type="dxa"/>
        </w:tblCellMar>
        <w:tblLook w:val="0000"/>
      </w:tblPr>
      <w:tblGrid>
        <w:gridCol w:w="2836"/>
        <w:gridCol w:w="6344"/>
      </w:tblGrid>
      <w:tr w:rsidTr="00901E4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 xml:space="preserve">Nil </w:t>
            </w:r>
          </w:p>
        </w:tc>
      </w:tr>
      <w:tr w:rsidTr="00901E4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11A6" w:rsidP="001711A6">
            <w:pPr>
              <w:pStyle w:val="BodyText"/>
            </w:pPr>
          </w:p>
        </w:tc>
      </w:tr>
    </w:tbl>
    <w:p w:rsidR="00000000" w:rsidRPr="001711A6" w:rsidP="001711A6">
      <w:pPr>
        <w:pStyle w:val="BodyText"/>
      </w:pPr>
    </w:p>
    <w:p w:rsidR="00000000" w:rsidRPr="001711A6" w:rsidP="001711A6">
      <w:pPr>
        <w:pStyle w:val="AllowPageBreak"/>
      </w:pPr>
    </w:p>
    <w:p w:rsidR="00000000" w:rsidRPr="001711A6" w:rsidP="001711A6">
      <w:pPr>
        <w:pStyle w:val="Heading1"/>
      </w:pPr>
      <w:bookmarkStart w:id="6" w:name="O_136735"/>
      <w:bookmarkEnd w:id="6"/>
      <w:r w:rsidRPr="001711A6">
        <w:t>Employability Skills Information</w:t>
      </w:r>
    </w:p>
    <w:tbl>
      <w:tblPr>
        <w:tblW w:w="0" w:type="auto"/>
        <w:tblLayout w:type="fixed"/>
        <w:tblCellMar>
          <w:left w:w="62" w:type="dxa"/>
          <w:right w:w="62" w:type="dxa"/>
        </w:tblCellMar>
        <w:tblLook w:val="0000"/>
      </w:tblPr>
      <w:tblGrid>
        <w:gridCol w:w="2836"/>
        <w:gridCol w:w="6344"/>
      </w:tblGrid>
      <w:tr w:rsidTr="00901E4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This unit contains employability skills.</w:t>
            </w:r>
          </w:p>
        </w:tc>
      </w:tr>
      <w:tr w:rsidTr="00901E4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11A6" w:rsidP="001711A6">
            <w:pPr>
              <w:pStyle w:val="BodyText"/>
            </w:pPr>
          </w:p>
        </w:tc>
      </w:tr>
    </w:tbl>
    <w:p w:rsidR="00000000" w:rsidRPr="001711A6" w:rsidP="001711A6">
      <w:pPr>
        <w:pStyle w:val="BodyText"/>
      </w:pPr>
    </w:p>
    <w:p w:rsidR="00000000" w:rsidRPr="001711A6" w:rsidP="001711A6">
      <w:pPr>
        <w:pStyle w:val="AllowPageBreak"/>
      </w:pPr>
    </w:p>
    <w:p w:rsidR="00000000" w:rsidRPr="001711A6" w:rsidP="001711A6">
      <w:pPr>
        <w:pStyle w:val="Heading1"/>
      </w:pPr>
      <w:bookmarkStart w:id="7" w:name="O_136737"/>
      <w:bookmarkEnd w:id="7"/>
      <w:r w:rsidRPr="001711A6">
        <w:t>Elements and Performance Criteria Pre-Content</w:t>
      </w:r>
    </w:p>
    <w:tbl>
      <w:tblPr>
        <w:tblW w:w="0" w:type="auto"/>
        <w:tblLayout w:type="fixed"/>
        <w:tblCellMar>
          <w:left w:w="62" w:type="dxa"/>
          <w:right w:w="62" w:type="dxa"/>
        </w:tblCellMar>
        <w:tblLook w:val="0000"/>
      </w:tblPr>
      <w:tblGrid>
        <w:gridCol w:w="2836"/>
        <w:gridCol w:w="6344"/>
      </w:tblGrid>
      <w:tr w:rsidTr="00901E4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711A6" w:rsidP="001711A6">
            <w:pPr>
              <w:pStyle w:val="BodyText"/>
            </w:pPr>
            <w:r w:rsidRPr="001711A6">
              <w:t>Performance criteria describe the required performance needed to demonstrate achievement of the element. Where bold italicised text is used, further information is detailed in the required skills and knowledge and/or the range statement. Assessment of perf</w:t>
            </w:r>
            <w:r w:rsidRPr="001711A6">
              <w:t>ormance is to be consistent with the evidence guide.</w:t>
            </w:r>
          </w:p>
        </w:tc>
      </w:tr>
    </w:tbl>
    <w:p w:rsidR="00000000" w:rsidRPr="001711A6" w:rsidP="001711A6">
      <w:pPr>
        <w:pStyle w:val="BodyText"/>
      </w:pPr>
    </w:p>
    <w:p w:rsidR="00000000" w:rsidRPr="001711A6" w:rsidP="001711A6">
      <w:pPr>
        <w:pStyle w:val="AllowPageBreak"/>
      </w:pPr>
    </w:p>
    <w:p w:rsidR="00000000" w:rsidRPr="001711A6" w:rsidP="001711A6">
      <w:pPr>
        <w:pStyle w:val="Heading1"/>
      </w:pPr>
      <w:bookmarkStart w:id="8" w:name="O_136738"/>
      <w:bookmarkEnd w:id="8"/>
      <w:r w:rsidRPr="001711A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01E4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711A6" w:rsidP="001711A6">
            <w:pPr>
              <w:pStyle w:val="List"/>
            </w:pPr>
            <w:r w:rsidRPr="001711A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rPr>
                <w:rStyle w:val="SpecialBold"/>
              </w:rPr>
              <w:t>PERFORMANCE CRITERIA</w:t>
            </w:r>
          </w:p>
        </w:tc>
      </w:tr>
      <w:tr w:rsidTr="00901E4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w:t>
            </w:r>
          </w:p>
        </w:tc>
        <w:tc>
          <w:tcPr>
            <w:tcW w:w="2410"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Prepare to conduct funeral.</w:t>
            </w: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1.1</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Liaise with </w:t>
            </w:r>
            <w:r w:rsidRPr="001711A6">
              <w:rPr>
                <w:rStyle w:val="BoldandItalics"/>
              </w:rPr>
              <w:t>family members</w:t>
            </w:r>
            <w:r w:rsidRPr="001711A6">
              <w:t xml:space="preserve"> to identify </w:t>
            </w:r>
            <w:r w:rsidRPr="001711A6">
              <w:rPr>
                <w:rStyle w:val="BoldandItalics"/>
              </w:rPr>
              <w:t>funeral service requirements</w:t>
            </w:r>
            <w:r w:rsidRPr="001711A6">
              <w:t xml:space="preserve"> ac</w:t>
            </w:r>
            <w:r w:rsidRPr="001711A6">
              <w:t xml:space="preserve">cording to </w:t>
            </w:r>
            <w:r w:rsidRPr="001711A6">
              <w:rPr>
                <w:rStyle w:val="BoldandItalics"/>
              </w:rPr>
              <w:t>workplace policies and procedures</w:t>
            </w:r>
            <w:r w:rsidRPr="001711A6">
              <w:t xml:space="preserve">. </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1.2</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Review funeral service requirements and </w:t>
            </w:r>
            <w:r w:rsidRPr="001711A6">
              <w:rPr>
                <w:rStyle w:val="BoldandItalics"/>
              </w:rPr>
              <w:t>documentation</w:t>
            </w:r>
            <w:r w:rsidRPr="001711A6">
              <w:t xml:space="preserve"> and liaise with </w:t>
            </w:r>
            <w:r w:rsidRPr="001711A6">
              <w:rPr>
                <w:rStyle w:val="BoldandItalics"/>
              </w:rPr>
              <w:t>appropriate personnel</w:t>
            </w:r>
            <w:r w:rsidRPr="001711A6">
              <w:t xml:space="preserve"> to confirm arrangements.</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1.3</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Identify and arrange availability of required </w:t>
            </w:r>
            <w:r w:rsidRPr="001711A6">
              <w:rPr>
                <w:rStyle w:val="BoldandItalics"/>
              </w:rPr>
              <w:t>resources and equipment</w:t>
            </w:r>
            <w:r w:rsidRPr="001711A6">
              <w:t xml:space="preserve"> accordin</w:t>
            </w:r>
            <w:r w:rsidRPr="001711A6">
              <w:t>g to workplace policies and procedures.</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1.4</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Identify and arrange availability of required </w:t>
            </w:r>
            <w:r w:rsidRPr="001711A6">
              <w:rPr>
                <w:rStyle w:val="BoldandItalics"/>
              </w:rPr>
              <w:t>vehicles</w:t>
            </w:r>
            <w:r w:rsidRPr="001711A6">
              <w:t xml:space="preserve"> and check for serviceability, safety and presentation.</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1.5</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Identify and arrange </w:t>
            </w:r>
            <w:r w:rsidRPr="001711A6">
              <w:rPr>
                <w:rStyle w:val="BoldandItalics"/>
              </w:rPr>
              <w:t>staffing requirements</w:t>
            </w:r>
            <w:r w:rsidRPr="001711A6">
              <w:t xml:space="preserve"> according to </w:t>
            </w:r>
            <w:r w:rsidRPr="001711A6">
              <w:t>funeral service requirements and workplace policies and procedures.</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1.6</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Liaise with lead driver to confirm </w:t>
            </w:r>
            <w:r w:rsidRPr="001711A6">
              <w:rPr>
                <w:rStyle w:val="BoldandItalics"/>
              </w:rPr>
              <w:t>funeral procedures</w:t>
            </w:r>
            <w:r w:rsidRPr="001711A6">
              <w:t>.</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1.7</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Identify </w:t>
            </w:r>
            <w:r w:rsidRPr="001711A6">
              <w:rPr>
                <w:rStyle w:val="BoldandItalics"/>
              </w:rPr>
              <w:t>contingency procedures</w:t>
            </w:r>
            <w:r w:rsidRPr="001711A6">
              <w:t xml:space="preserve"> and inform appropriate personnel.</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1.8</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Verify identity of deceased according to workplace policies and procedures. </w:t>
            </w:r>
          </w:p>
        </w:tc>
      </w:tr>
      <w:tr w:rsidTr="00901E4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2</w:t>
            </w:r>
          </w:p>
        </w:tc>
        <w:tc>
          <w:tcPr>
            <w:tcW w:w="2410"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Coordinate funeral.</w:t>
            </w: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2.1</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Communicate with family members, mourners and colleagues according to workplace policies and procedures.</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2.2</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Monitor operation of equipment and take corrective action where required to minimise disruption to proceedings.</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2.3</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Oversee and coordinate movement of coffin or casket according to funeral service requirements, workplace policies and procedures, and </w:t>
            </w:r>
            <w:r w:rsidRPr="001711A6">
              <w:rPr>
                <w:rStyle w:val="BoldandItalics"/>
              </w:rPr>
              <w:t>rel</w:t>
            </w:r>
            <w:r w:rsidRPr="001711A6">
              <w:rPr>
                <w:rStyle w:val="BoldandItalics"/>
              </w:rPr>
              <w:t>evant legislation</w:t>
            </w:r>
            <w:r w:rsidRPr="001711A6">
              <w:t xml:space="preserve">. </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2.4</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Coordinate movement of family members and mourners according to funeral service requirements and workplace policies and procedures.</w:t>
            </w:r>
          </w:p>
        </w:tc>
      </w:tr>
      <w:tr w:rsidTr="00901E4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3.</w:t>
            </w:r>
          </w:p>
        </w:tc>
        <w:tc>
          <w:tcPr>
            <w:tcW w:w="2410"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Lead funeral procession on foot.</w:t>
            </w: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3.1</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Assemble funeral procession.</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3.2</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Commence procession according to predetermined signals from </w:t>
            </w:r>
            <w:r w:rsidRPr="001711A6">
              <w:rPr>
                <w:rStyle w:val="BoldandItalics"/>
              </w:rPr>
              <w:t>relevant personnel</w:t>
            </w:r>
            <w:r w:rsidRPr="001711A6">
              <w:t>, traffic flow and safety considerations.</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3.3</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Maintain pace of funeral procession according to funeral procedures and workplace policies and procedures. </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3.4</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Enter funeral vehicle according to funeral procedures and workplace policies and procedures.</w:t>
            </w:r>
          </w:p>
        </w:tc>
      </w:tr>
      <w:tr w:rsidTr="00901E4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4</w:t>
            </w:r>
          </w:p>
        </w:tc>
        <w:tc>
          <w:tcPr>
            <w:tcW w:w="2410" w:type="dxa"/>
            <w:vMerge w:val="restart"/>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Review conduct of funeral.</w:t>
            </w: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4.1</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Review and complete funeral documentation as required.</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4.2</w:t>
            </w:r>
          </w:p>
        </w:tc>
        <w:tc>
          <w:tcPr>
            <w:tcW w:w="577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 xml:space="preserve">Reflect on the conduct of funeral and note </w:t>
            </w:r>
            <w:r w:rsidRPr="001711A6">
              <w:rPr>
                <w:rStyle w:val="BoldandItalics"/>
              </w:rPr>
              <w:t>areas for improvement</w:t>
            </w:r>
            <w:r w:rsidRPr="001711A6">
              <w:t>.</w:t>
            </w:r>
          </w:p>
        </w:tc>
      </w:tr>
      <w:tr w:rsidTr="00901E4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711A6">
            <w:pPr>
              <w:pStyle w:val="List"/>
              <w:rPr>
                <w:lang w:val="en-NZ"/>
              </w:rPr>
            </w:pPr>
            <w:r w:rsidRPr="001711A6">
              <w:t>4.3</w:t>
            </w:r>
          </w:p>
        </w:tc>
        <w:tc>
          <w:tcPr>
            <w:tcW w:w="5777" w:type="dxa"/>
            <w:tcBorders>
              <w:top w:val="nil"/>
              <w:left w:val="nil"/>
              <w:bottom w:val="nil"/>
              <w:right w:val="nil"/>
            </w:tcBorders>
            <w:tcMar>
              <w:top w:w="0" w:type="dxa"/>
              <w:left w:w="62" w:type="dxa"/>
              <w:bottom w:w="0" w:type="dxa"/>
              <w:right w:w="62" w:type="dxa"/>
            </w:tcMar>
          </w:tcPr>
          <w:p w:rsidR="00000000" w:rsidRPr="001711A6" w:rsidP="001711A6">
            <w:pPr>
              <w:pStyle w:val="List"/>
            </w:pPr>
            <w:r w:rsidRPr="001711A6">
              <w:t>Advise appropriate personnel of outcomes and make recommendations where required according to workplace policies and procedures.</w:t>
            </w:r>
          </w:p>
        </w:tc>
      </w:tr>
    </w:tbl>
    <w:p w:rsidR="00000000" w:rsidRPr="001711A6" w:rsidP="001711A6">
      <w:pPr>
        <w:pStyle w:val="BodyText"/>
      </w:pPr>
    </w:p>
    <w:p w:rsidR="00000000" w:rsidRPr="001711A6" w:rsidP="001711A6">
      <w:pPr>
        <w:pStyle w:val="AllowPageBreak"/>
      </w:pPr>
    </w:p>
    <w:p w:rsidR="00000000" w:rsidRPr="001711A6" w:rsidP="001711A6">
      <w:pPr>
        <w:pStyle w:val="Heading1"/>
      </w:pPr>
      <w:bookmarkStart w:id="9" w:name="O_136739"/>
      <w:bookmarkEnd w:id="9"/>
      <w:r w:rsidRPr="001711A6">
        <w:t>Required Skills and Knowledge</w:t>
      </w:r>
    </w:p>
    <w:tbl>
      <w:tblPr>
        <w:tblW w:w="0" w:type="auto"/>
        <w:tblLayout w:type="fixed"/>
        <w:tblCellMar>
          <w:left w:w="62" w:type="dxa"/>
          <w:right w:w="62" w:type="dxa"/>
        </w:tblCellMar>
        <w:tblLook w:val="0000"/>
      </w:tblPr>
      <w:tblGrid>
        <w:gridCol w:w="9180"/>
      </w:tblGrid>
      <w:tr w:rsidTr="00901E4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REQUIRED SKILLS AND KNOWLEDGE</w:t>
            </w:r>
          </w:p>
        </w:tc>
      </w:tr>
      <w:tr w:rsidTr="00901E4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This section describes the skills and knowledge required for this unit.</w:t>
            </w:r>
          </w:p>
        </w:tc>
      </w:tr>
      <w:tr w:rsidTr="00901E4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Required skills</w:t>
            </w:r>
          </w:p>
        </w:tc>
      </w:tr>
      <w:tr w:rsidTr="00901E4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communication skills, including clear and direct communication and active listening and questioning techniques to liaise with appropriate personnel, using language a</w:t>
            </w:r>
            <w:r w:rsidRPr="001711A6">
              <w:t>nd concepts appropriate to cultural differences, and using and interpreting non-verbal communication to display empathy, respect and courtesy to clients</w:t>
            </w:r>
          </w:p>
          <w:p w:rsidR="00000000" w:rsidRPr="001711A6" w:rsidP="001711A6">
            <w:pPr>
              <w:pStyle w:val="ListBullet"/>
            </w:pPr>
            <w:r w:rsidRPr="001711A6">
              <w:t>planning and organisational skills to coordinate and supervise the conduct of funerals according to cli</w:t>
            </w:r>
            <w:r w:rsidRPr="001711A6">
              <w:t>ent, workplace and legislative requirements</w:t>
            </w:r>
          </w:p>
          <w:p w:rsidR="00000000" w:rsidRPr="001711A6" w:rsidP="001711A6">
            <w:pPr>
              <w:pStyle w:val="ListBullet"/>
            </w:pPr>
            <w:r w:rsidRPr="001711A6">
              <w:t>teamwork skills to liaise with and coordinate team members</w:t>
            </w:r>
          </w:p>
          <w:p w:rsidR="00000000" w:rsidRPr="001711A6" w:rsidP="001711A6">
            <w:pPr>
              <w:pStyle w:val="ListBullet"/>
            </w:pPr>
            <w:r w:rsidRPr="001711A6">
              <w:t>problem-solving skills to recognise and deal with contingencies efficiently and discreetly, review performance and make recommendations for improvement</w:t>
            </w:r>
          </w:p>
          <w:p w:rsidR="00000000" w:rsidRPr="001711A6" w:rsidP="001711A6">
            <w:pPr>
              <w:pStyle w:val="ListBullet"/>
            </w:pPr>
            <w:r w:rsidRPr="001711A6">
              <w:t>literacy and numeracy skills to complete and review documentation and manage time effectively</w:t>
            </w:r>
          </w:p>
          <w:p w:rsidR="00000000" w:rsidP="001711A6">
            <w:pPr>
              <w:pStyle w:val="ListBullet"/>
              <w:rPr>
                <w:lang w:val="en-NZ"/>
              </w:rPr>
            </w:pPr>
            <w:r w:rsidRPr="001711A6">
              <w:t>customer service skills, including ability to maintain confidentiality of client information.</w:t>
            </w:r>
          </w:p>
        </w:tc>
      </w:tr>
      <w:tr w:rsidTr="00901E4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Required knowledge</w:t>
            </w:r>
          </w:p>
        </w:tc>
      </w:tr>
      <w:tr w:rsidTr="00901E4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cemetery and crematorium procedures</w:t>
            </w:r>
          </w:p>
          <w:p w:rsidR="00000000" w:rsidRPr="001711A6" w:rsidP="001711A6">
            <w:pPr>
              <w:pStyle w:val="ListBullet"/>
            </w:pPr>
            <w:r w:rsidRPr="001711A6">
              <w:t>funeral pr</w:t>
            </w:r>
            <w:r w:rsidRPr="001711A6">
              <w:t>ocedures</w:t>
            </w:r>
          </w:p>
          <w:p w:rsidR="00000000" w:rsidRPr="001711A6" w:rsidP="001711A6">
            <w:pPr>
              <w:pStyle w:val="ListBullet"/>
            </w:pPr>
            <w:r w:rsidRPr="001711A6">
              <w:t>social, religious and cultural differences and traditions</w:t>
            </w:r>
          </w:p>
          <w:p w:rsidR="00000000" w:rsidRPr="001711A6" w:rsidP="001711A6">
            <w:pPr>
              <w:pStyle w:val="ListBullet"/>
            </w:pPr>
            <w:r w:rsidRPr="001711A6">
              <w:t>professional funeral services industry parameters in dealing with the deceased and the bereaved</w:t>
            </w:r>
          </w:p>
          <w:p w:rsidR="00000000" w:rsidRPr="001711A6" w:rsidP="001711A6">
            <w:pPr>
              <w:pStyle w:val="ListBullet"/>
            </w:pPr>
            <w:r w:rsidRPr="001711A6">
              <w:t>workplace policies and procedures regarding the conduct of funerals.</w:t>
            </w:r>
          </w:p>
        </w:tc>
      </w:tr>
    </w:tbl>
    <w:p w:rsidR="00901E4F" w:rsidP="001711A6">
      <w:pPr>
        <w:pStyle w:val="BodyText"/>
      </w:pPr>
    </w:p>
    <w:p w:rsidR="00901E4F" w:rsidP="001711A6">
      <w:pPr>
        <w:pStyle w:val="BodyText"/>
      </w:pPr>
    </w:p>
    <w:p w:rsidR="00000000" w:rsidRPr="001711A6" w:rsidP="001711A6">
      <w:pPr>
        <w:pStyle w:val="Heading1"/>
      </w:pPr>
      <w:bookmarkStart w:id="10" w:name="O_136740"/>
      <w:bookmarkEnd w:id="10"/>
      <w:r w:rsidRPr="001711A6">
        <w:t>Evidence Guide</w:t>
      </w:r>
    </w:p>
    <w:tbl>
      <w:tblPr>
        <w:tblW w:w="0" w:type="auto"/>
        <w:tblLayout w:type="fixed"/>
        <w:tblCellMar>
          <w:left w:w="62" w:type="dxa"/>
          <w:right w:w="62" w:type="dxa"/>
        </w:tblCellMar>
        <w:tblLook w:val="0000"/>
      </w:tblPr>
      <w:tblGrid>
        <w:gridCol w:w="3345"/>
        <w:gridCol w:w="5835"/>
      </w:tblGrid>
      <w:tr w:rsidTr="00901E4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EVIDENCE GUIDE</w:t>
            </w:r>
          </w:p>
        </w:tc>
      </w:tr>
      <w:tr w:rsidTr="00901E4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The evidence guide provides advice on assessment and must be read in conjunction with the performance criteria, required skills and knowledge, range statement and the Assessment Guidelines for the Training Package.</w:t>
            </w:r>
          </w:p>
        </w:tc>
      </w:tr>
      <w:tr w:rsidTr="00901E4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BodyText"/>
            </w:pPr>
            <w:r w:rsidRPr="001711A6">
              <w:t>Evidence of the following is essential:</w:t>
            </w:r>
          </w:p>
          <w:p w:rsidR="00000000" w:rsidRPr="001711A6" w:rsidP="001711A6">
            <w:pPr>
              <w:pStyle w:val="ListBullet"/>
            </w:pPr>
            <w:r w:rsidRPr="001711A6">
              <w:t xml:space="preserve">ability to accurately interpret client's needs, pre-determined funeral arrangements </w:t>
            </w:r>
            <w:r w:rsidRPr="001711A6">
              <w:t>and coordinate and schedule operational details that meet these requirements</w:t>
            </w:r>
          </w:p>
          <w:p w:rsidR="00000000" w:rsidRPr="001711A6" w:rsidP="001711A6">
            <w:pPr>
              <w:pStyle w:val="ListBullet"/>
            </w:pPr>
            <w:r w:rsidRPr="001711A6">
              <w:t xml:space="preserve">ability to liaise with funeral and external personnel to organise required aspects of funeral and to deal with contingencies in conducting a safe and efficient funeral </w:t>
            </w:r>
          </w:p>
          <w:p w:rsidR="00000000" w:rsidRPr="001711A6" w:rsidP="001711A6">
            <w:pPr>
              <w:pStyle w:val="ListBullet"/>
            </w:pPr>
            <w:r w:rsidRPr="001711A6">
              <w:t xml:space="preserve">sensitive </w:t>
            </w:r>
            <w:r w:rsidRPr="001711A6">
              <w:t>communication with the bereaved according to funeral services industry parameters and protocols</w:t>
            </w:r>
          </w:p>
          <w:p w:rsidR="00000000" w:rsidP="001711A6">
            <w:pPr>
              <w:pStyle w:val="ListBullet"/>
              <w:rPr>
                <w:lang w:val="en-NZ"/>
              </w:rPr>
            </w:pPr>
            <w:r w:rsidRPr="001711A6">
              <w:t>conducting a funeral on multiple occasions to ensure consistency of performance and ability to respond to different situations.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Context of and specific reso</w:t>
            </w:r>
            <w:r w:rsidRPr="001711A6">
              <w:rPr>
                <w:rStyle w:val="SpecialBold"/>
              </w:rPr>
              <w:t>urces for assessment</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BodyText"/>
            </w:pPr>
            <w:r w:rsidRPr="001711A6">
              <w:t>Assessment must ensure:</w:t>
            </w:r>
          </w:p>
          <w:p w:rsidR="00000000" w:rsidRPr="001711A6" w:rsidP="001711A6">
            <w:pPr>
              <w:pStyle w:val="ListBullet"/>
            </w:pPr>
            <w:r w:rsidRPr="001711A6">
              <w:t>demonstration of skills in an environment where funeral processions can be conducted and movement of coffins, caskets and mourners can be managed</w:t>
            </w:r>
          </w:p>
          <w:p w:rsidR="00000000" w:rsidRPr="001711A6" w:rsidP="001711A6">
            <w:pPr>
              <w:pStyle w:val="ListBullet"/>
            </w:pPr>
            <w:r w:rsidRPr="001711A6">
              <w:t>access to coffins or caskets</w:t>
            </w:r>
          </w:p>
          <w:p w:rsidR="00000000" w:rsidRPr="001711A6" w:rsidP="001711A6">
            <w:pPr>
              <w:pStyle w:val="ListBullet"/>
            </w:pPr>
            <w:r w:rsidRPr="001711A6">
              <w:t>access to funeral vehicles</w:t>
            </w:r>
          </w:p>
          <w:p w:rsidR="00000000" w:rsidP="001711A6">
            <w:pPr>
              <w:pStyle w:val="ListBullet"/>
              <w:rPr>
                <w:lang w:val="en-NZ"/>
              </w:rPr>
            </w:pPr>
            <w:r w:rsidRPr="001711A6">
              <w:t>access t</w:t>
            </w:r>
            <w:r w:rsidRPr="001711A6">
              <w:t>o resources and equipment used in the conduct of funerals.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BodyText"/>
            </w:pPr>
            <w:r w:rsidRPr="001711A6">
              <w:t xml:space="preserve">A range of assessment methods should be used to assess practical skills and knowledge. The following examples are appropriate for this unit: </w:t>
            </w:r>
          </w:p>
          <w:p w:rsidR="00000000" w:rsidRPr="001711A6" w:rsidP="001711A6">
            <w:pPr>
              <w:pStyle w:val="ListBullet"/>
            </w:pPr>
            <w:r w:rsidRPr="001711A6">
              <w:t>observation of candidate conducting a funeral, including planning and supervisory requirements according to funeral service requirements and relevant policies, procedures and legislation</w:t>
            </w:r>
          </w:p>
          <w:p w:rsidR="00000000" w:rsidRPr="001711A6" w:rsidP="001711A6">
            <w:pPr>
              <w:pStyle w:val="ListBullet"/>
            </w:pPr>
            <w:r w:rsidRPr="001711A6">
              <w:t>written or verbal questioning to assess knowledge and understanding o</w:t>
            </w:r>
            <w:r w:rsidRPr="001711A6">
              <w:t>f relevant legislation and workplace policies and procedures regarding funerals</w:t>
            </w:r>
          </w:p>
          <w:p w:rsidR="00000000" w:rsidP="001711A6">
            <w:pPr>
              <w:pStyle w:val="ListBullet"/>
              <w:rPr>
                <w:lang w:val="en-NZ"/>
              </w:rPr>
            </w:pPr>
            <w:r w:rsidRPr="001711A6">
              <w:t>review of portfolios of evidence and third-party workplace reports of on-the-job performance by the candidate.</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BodyText"/>
            </w:pPr>
            <w:r w:rsidRPr="001711A6">
              <w:t>Holistic assessment with other units relevant to the industry s</w:t>
            </w:r>
            <w:r w:rsidRPr="001711A6">
              <w:t>ector, workplace and job role is recommended, for example:</w:t>
            </w:r>
          </w:p>
          <w:p w:rsidR="00000000" w:rsidP="001711A6">
            <w:pPr>
              <w:pStyle w:val="ListBullet"/>
              <w:rPr>
                <w:lang w:val="en-NZ"/>
              </w:rPr>
            </w:pPr>
            <w:r w:rsidRPr="001711A6">
              <w:t>SIFFNL003A Arrange funerals.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BodyText"/>
            </w:pPr>
            <w:r w:rsidRPr="001711A6">
              <w:t>Employability skills embedded in this unit should be assessed holistically with other relevant units that make up the skill set or qualification and in the context o</w:t>
            </w:r>
            <w:r w:rsidRPr="001711A6">
              <w:t>f the job role.</w:t>
            </w:r>
          </w:p>
        </w:tc>
      </w:tr>
    </w:tbl>
    <w:p w:rsidR="00901E4F" w:rsidP="001711A6">
      <w:pPr>
        <w:pStyle w:val="BodyText"/>
      </w:pPr>
    </w:p>
    <w:p w:rsidR="00901E4F" w:rsidP="001711A6">
      <w:pPr>
        <w:pStyle w:val="BodyText"/>
      </w:pPr>
    </w:p>
    <w:p w:rsidR="00000000" w:rsidRPr="001711A6" w:rsidP="001711A6">
      <w:pPr>
        <w:pStyle w:val="Heading1"/>
      </w:pPr>
      <w:bookmarkStart w:id="11" w:name="O_136741"/>
      <w:bookmarkEnd w:id="11"/>
      <w:r w:rsidRPr="001711A6">
        <w:t>Range Statement</w:t>
      </w:r>
    </w:p>
    <w:tbl>
      <w:tblPr>
        <w:tblW w:w="0" w:type="auto"/>
        <w:tblLayout w:type="fixed"/>
        <w:tblCellMar>
          <w:left w:w="62" w:type="dxa"/>
          <w:right w:w="62" w:type="dxa"/>
        </w:tblCellMar>
        <w:tblLook w:val="0000"/>
      </w:tblPr>
      <w:tblGrid>
        <w:gridCol w:w="3345"/>
        <w:gridCol w:w="5835"/>
      </w:tblGrid>
      <w:tr w:rsidTr="00901E4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RANGE STATEMENT</w:t>
            </w:r>
          </w:p>
        </w:tc>
      </w:tr>
      <w:tr w:rsidTr="00901E4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 xml:space="preserve">The range statement relates to the unit of competency as a whole. It allows for different work environments and situations that may affect </w:t>
            </w:r>
            <w:r w:rsidRPr="001711A6">
              <w:t>performance. Bold italicised wording, if used in the performance criteria, is detailed below. Essential operating conditions that may be present with training and assessment (depending on the work situation, needs of the candidate, accessibility of the ite</w:t>
            </w:r>
            <w:r w:rsidRPr="001711A6">
              <w:t>m, and local industry and regional contexts) may also be included.</w:t>
            </w:r>
          </w:p>
        </w:tc>
      </w:tr>
      <w:tr w:rsidTr="00901E4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Family members</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immediate family</w:t>
            </w:r>
          </w:p>
          <w:p w:rsidR="00000000" w:rsidRPr="001711A6" w:rsidP="001711A6">
            <w:pPr>
              <w:pStyle w:val="ListBullet"/>
            </w:pPr>
            <w:r w:rsidRPr="001711A6">
              <w:t>extended family</w:t>
            </w:r>
          </w:p>
          <w:p w:rsidR="00000000" w:rsidP="001711A6">
            <w:pPr>
              <w:pStyle w:val="ListBullet"/>
              <w:rPr>
                <w:lang w:val="en-NZ"/>
              </w:rPr>
            </w:pPr>
            <w:r w:rsidRPr="001711A6">
              <w:t>designated people, including friends.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Funeral service requirements</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time</w:t>
            </w:r>
          </w:p>
          <w:p w:rsidR="00000000" w:rsidRPr="001711A6" w:rsidP="001711A6">
            <w:pPr>
              <w:pStyle w:val="ListBullet"/>
            </w:pPr>
            <w:r w:rsidRPr="001711A6">
              <w:t>location, such as:</w:t>
            </w:r>
          </w:p>
          <w:p w:rsidR="00000000" w:rsidRPr="001711A6" w:rsidP="001711A6">
            <w:pPr>
              <w:pStyle w:val="ListBullet2"/>
            </w:pPr>
            <w:r w:rsidRPr="001711A6">
              <w:t>monumental cemeteries</w:t>
            </w:r>
          </w:p>
          <w:p w:rsidR="00000000" w:rsidRPr="001711A6" w:rsidP="001711A6">
            <w:pPr>
              <w:pStyle w:val="ListBullet2"/>
            </w:pPr>
            <w:r w:rsidRPr="001711A6">
              <w:t>lawn cemeteries</w:t>
            </w:r>
          </w:p>
          <w:p w:rsidR="00000000" w:rsidRPr="001711A6" w:rsidP="001711A6">
            <w:pPr>
              <w:pStyle w:val="ListBullet2"/>
            </w:pPr>
            <w:r w:rsidRPr="001711A6">
              <w:t>mausoleum crypts</w:t>
            </w:r>
          </w:p>
          <w:p w:rsidR="00000000" w:rsidRPr="001711A6" w:rsidP="001711A6">
            <w:pPr>
              <w:pStyle w:val="ListBullet2"/>
            </w:pPr>
            <w:r w:rsidRPr="001711A6">
              <w:t>memorial gardens</w:t>
            </w:r>
          </w:p>
          <w:p w:rsidR="00000000" w:rsidRPr="001711A6" w:rsidP="001711A6">
            <w:pPr>
              <w:pStyle w:val="ListBullet2"/>
            </w:pPr>
            <w:r w:rsidRPr="001711A6">
              <w:t>cemeteries with historical or cultural significance</w:t>
            </w:r>
          </w:p>
          <w:p w:rsidR="00000000" w:rsidRPr="001711A6" w:rsidP="001711A6">
            <w:pPr>
              <w:pStyle w:val="ListBullet2"/>
            </w:pPr>
            <w:r w:rsidRPr="001711A6">
              <w:t>crematoria</w:t>
            </w:r>
          </w:p>
          <w:p w:rsidR="00000000" w:rsidRPr="001711A6" w:rsidP="001711A6">
            <w:pPr>
              <w:pStyle w:val="ListBullet2"/>
            </w:pPr>
            <w:r w:rsidRPr="001711A6">
              <w:t>at sea</w:t>
            </w:r>
          </w:p>
          <w:p w:rsidR="00000000" w:rsidRPr="001711A6" w:rsidP="001711A6">
            <w:pPr>
              <w:pStyle w:val="ListBullet"/>
            </w:pPr>
            <w:r w:rsidRPr="001711A6">
              <w:t>state funeral</w:t>
            </w:r>
          </w:p>
          <w:p w:rsidR="00000000" w:rsidRPr="001711A6" w:rsidP="001711A6">
            <w:pPr>
              <w:pStyle w:val="ListBullet"/>
            </w:pPr>
            <w:r w:rsidRPr="001711A6">
              <w:t>Services funeral</w:t>
            </w:r>
          </w:p>
          <w:p w:rsidR="00000000" w:rsidRPr="001711A6" w:rsidP="001711A6">
            <w:pPr>
              <w:pStyle w:val="ListBullet"/>
            </w:pPr>
            <w:r w:rsidRPr="001711A6">
              <w:t xml:space="preserve">destitute funeral </w:t>
            </w:r>
          </w:p>
          <w:p w:rsidR="00000000" w:rsidRPr="001711A6" w:rsidP="001711A6">
            <w:pPr>
              <w:pStyle w:val="ListBullet"/>
            </w:pPr>
            <w:r w:rsidRPr="001711A6">
              <w:t>committal instructions, such as:</w:t>
            </w:r>
          </w:p>
          <w:p w:rsidR="00000000" w:rsidRPr="001711A6" w:rsidP="001711A6">
            <w:pPr>
              <w:pStyle w:val="ListBullet2"/>
            </w:pPr>
            <w:r w:rsidRPr="001711A6">
              <w:t>burial</w:t>
            </w:r>
          </w:p>
          <w:p w:rsidR="00000000" w:rsidRPr="001711A6" w:rsidP="001711A6">
            <w:pPr>
              <w:pStyle w:val="ListBullet2"/>
            </w:pPr>
            <w:r w:rsidRPr="001711A6">
              <w:t>entombment</w:t>
            </w:r>
          </w:p>
          <w:p w:rsidR="00000000" w:rsidRPr="001711A6" w:rsidP="001711A6">
            <w:pPr>
              <w:pStyle w:val="ListBullet2"/>
            </w:pPr>
            <w:r w:rsidRPr="001711A6">
              <w:t>cremation</w:t>
            </w:r>
          </w:p>
          <w:p w:rsidR="00000000" w:rsidRPr="001711A6" w:rsidP="001711A6">
            <w:pPr>
              <w:pStyle w:val="ListBullet2"/>
            </w:pPr>
            <w:r w:rsidRPr="001711A6">
              <w:t>timing of committal</w:t>
            </w:r>
          </w:p>
          <w:p w:rsidR="00000000" w:rsidRPr="001711A6" w:rsidP="001711A6">
            <w:pPr>
              <w:pStyle w:val="ListBullet2"/>
            </w:pPr>
            <w:r w:rsidRPr="001711A6">
              <w:t>presence of mourners</w:t>
            </w:r>
          </w:p>
          <w:p w:rsidR="00000000" w:rsidRPr="001711A6" w:rsidP="001711A6">
            <w:pPr>
              <w:pStyle w:val="ListBullet"/>
            </w:pPr>
            <w:r w:rsidRPr="001711A6">
              <w:t>return of deceased's personal effects, such as jewellery or memorabilia</w:t>
            </w:r>
          </w:p>
          <w:p w:rsidR="00000000" w:rsidRPr="001711A6" w:rsidP="001711A6">
            <w:pPr>
              <w:pStyle w:val="ListBullet"/>
            </w:pPr>
            <w:r w:rsidRPr="001711A6">
              <w:t>social, cultural and religious considerations, such as:</w:t>
            </w:r>
          </w:p>
          <w:p w:rsidR="00000000" w:rsidRPr="001711A6" w:rsidP="001711A6">
            <w:pPr>
              <w:pStyle w:val="ListBullet2"/>
            </w:pPr>
            <w:r w:rsidRPr="001711A6">
              <w:t xml:space="preserve">funeral and mourning dress standards </w:t>
            </w:r>
          </w:p>
          <w:p w:rsidR="00000000" w:rsidRPr="001711A6" w:rsidP="001711A6">
            <w:pPr>
              <w:pStyle w:val="ListBullet2"/>
            </w:pPr>
            <w:r w:rsidRPr="001711A6">
              <w:t>funeral rites</w:t>
            </w:r>
          </w:p>
          <w:p w:rsidR="00000000" w:rsidRPr="001711A6" w:rsidP="001711A6">
            <w:pPr>
              <w:pStyle w:val="ListBullet2"/>
            </w:pPr>
            <w:r w:rsidRPr="001711A6">
              <w:t>full rites of services</w:t>
            </w:r>
          </w:p>
          <w:p w:rsidR="00000000" w:rsidRPr="001711A6" w:rsidP="001711A6">
            <w:pPr>
              <w:pStyle w:val="ListBullet2"/>
            </w:pPr>
            <w:r w:rsidRPr="001711A6">
              <w:t>cultural r</w:t>
            </w:r>
            <w:r w:rsidRPr="001711A6">
              <w:t>ituals to assist grieving</w:t>
            </w:r>
          </w:p>
          <w:p w:rsidR="00000000" w:rsidRPr="001711A6" w:rsidP="001711A6">
            <w:pPr>
              <w:pStyle w:val="ListBullet2"/>
            </w:pPr>
            <w:r w:rsidRPr="001711A6">
              <w:t>duration of mourning</w:t>
            </w:r>
          </w:p>
          <w:p w:rsidR="00000000" w:rsidRPr="001711A6" w:rsidP="001711A6">
            <w:pPr>
              <w:pStyle w:val="ListBullet2"/>
            </w:pPr>
            <w:r w:rsidRPr="001711A6">
              <w:t>wakes</w:t>
            </w:r>
          </w:p>
          <w:p w:rsidR="00000000" w:rsidRPr="001711A6" w:rsidP="001711A6">
            <w:pPr>
              <w:pStyle w:val="ListBullet2"/>
            </w:pPr>
            <w:r w:rsidRPr="001711A6">
              <w:t>religious denomination</w:t>
            </w:r>
          </w:p>
          <w:p w:rsidR="00000000" w:rsidRPr="001711A6" w:rsidP="001711A6">
            <w:pPr>
              <w:pStyle w:val="ListBullet2"/>
            </w:pPr>
            <w:r w:rsidRPr="001711A6">
              <w:t>spiritual symbolism</w:t>
            </w:r>
          </w:p>
          <w:p w:rsidR="00000000" w:rsidRPr="001711A6" w:rsidP="001711A6">
            <w:pPr>
              <w:pStyle w:val="ListBullet2"/>
            </w:pPr>
            <w:r w:rsidRPr="001711A6">
              <w:t>public profile of the deceased</w:t>
            </w:r>
          </w:p>
          <w:p w:rsidR="00000000" w:rsidRPr="001711A6" w:rsidP="001711A6">
            <w:pPr>
              <w:pStyle w:val="ListBullet2"/>
            </w:pPr>
            <w:r w:rsidRPr="001711A6">
              <w:t>burial procedures</w:t>
            </w:r>
          </w:p>
          <w:p w:rsidR="00000000" w:rsidRPr="001711A6" w:rsidP="001711A6">
            <w:pPr>
              <w:pStyle w:val="ListBullet2"/>
            </w:pPr>
            <w:r w:rsidRPr="001711A6">
              <w:t>time required between death and burial or cremation</w:t>
            </w:r>
          </w:p>
          <w:p w:rsidR="00000000" w:rsidRPr="001711A6" w:rsidP="001711A6">
            <w:pPr>
              <w:pStyle w:val="ListBullet2"/>
            </w:pPr>
            <w:r w:rsidRPr="001711A6">
              <w:t>taboos regarding death</w:t>
            </w:r>
          </w:p>
          <w:p w:rsidR="00000000" w:rsidRPr="001711A6" w:rsidP="001711A6">
            <w:pPr>
              <w:pStyle w:val="ListBullet2"/>
            </w:pPr>
            <w:r w:rsidRPr="001711A6">
              <w:t xml:space="preserve">text readings or scriptures </w:t>
            </w:r>
          </w:p>
          <w:p w:rsidR="00000000" w:rsidRPr="001711A6" w:rsidP="001711A6">
            <w:pPr>
              <w:pStyle w:val="ListBullet2"/>
            </w:pPr>
            <w:r w:rsidRPr="001711A6">
              <w:t>placing special personal effects with the deceased person</w:t>
            </w:r>
          </w:p>
          <w:p w:rsidR="00000000" w:rsidRPr="001711A6" w:rsidP="001711A6">
            <w:pPr>
              <w:pStyle w:val="ListBullet2"/>
            </w:pPr>
            <w:r w:rsidRPr="001711A6">
              <w:t>specific coffin or casket design</w:t>
            </w:r>
          </w:p>
          <w:p w:rsidR="00000000" w:rsidRPr="001711A6" w:rsidP="001711A6">
            <w:pPr>
              <w:pStyle w:val="ListBullet2"/>
            </w:pPr>
            <w:r w:rsidRPr="001711A6">
              <w:t>orientation of coffin</w:t>
            </w:r>
          </w:p>
          <w:p w:rsidR="00000000" w:rsidP="001711A6">
            <w:pPr>
              <w:pStyle w:val="ListBullet"/>
              <w:rPr>
                <w:lang w:val="en-NZ"/>
              </w:rPr>
            </w:pPr>
            <w:r w:rsidRPr="001711A6">
              <w:t>transport requirements.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Workplace policies and procedures</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OHS</w:t>
            </w:r>
          </w:p>
          <w:p w:rsidR="00000000" w:rsidRPr="001711A6" w:rsidP="001711A6">
            <w:pPr>
              <w:pStyle w:val="ListBullet"/>
            </w:pPr>
            <w:r w:rsidRPr="001711A6">
              <w:t>manual handling</w:t>
            </w:r>
          </w:p>
          <w:p w:rsidR="00000000" w:rsidRPr="001711A6" w:rsidP="001711A6">
            <w:pPr>
              <w:pStyle w:val="ListBullet"/>
            </w:pPr>
            <w:r w:rsidRPr="001711A6">
              <w:t>personal presentation requirements</w:t>
            </w:r>
          </w:p>
          <w:p w:rsidR="00000000" w:rsidRPr="001711A6" w:rsidP="001711A6">
            <w:pPr>
              <w:pStyle w:val="ListBullet"/>
            </w:pPr>
            <w:r w:rsidRPr="001711A6">
              <w:t>communication protocols</w:t>
            </w:r>
          </w:p>
          <w:p w:rsidR="00000000" w:rsidRPr="001711A6" w:rsidP="001711A6">
            <w:pPr>
              <w:pStyle w:val="ListBullet"/>
            </w:pPr>
            <w:r w:rsidRPr="001711A6">
              <w:t>authorities and responsibilities of staff</w:t>
            </w:r>
          </w:p>
          <w:p w:rsidR="00000000" w:rsidRPr="001711A6" w:rsidP="001711A6">
            <w:pPr>
              <w:pStyle w:val="ListBullet"/>
            </w:pPr>
            <w:r w:rsidRPr="001711A6">
              <w:t>contingency procedures</w:t>
            </w:r>
          </w:p>
          <w:p w:rsidR="00000000" w:rsidRPr="001711A6" w:rsidP="001711A6">
            <w:pPr>
              <w:pStyle w:val="ListBullet"/>
            </w:pPr>
            <w:r w:rsidRPr="001711A6">
              <w:t>quality assurance procedures</w:t>
            </w:r>
          </w:p>
          <w:p w:rsidR="00000000" w:rsidRPr="001711A6" w:rsidP="001711A6">
            <w:pPr>
              <w:pStyle w:val="ListBullet"/>
            </w:pPr>
            <w:r w:rsidRPr="001711A6">
              <w:t>emergency procedures, including fire and accident procedures</w:t>
            </w:r>
          </w:p>
          <w:p w:rsidR="00000000" w:rsidRPr="001711A6" w:rsidP="001711A6">
            <w:pPr>
              <w:pStyle w:val="ListBullet"/>
            </w:pPr>
            <w:r w:rsidRPr="001711A6">
              <w:t>security procedures</w:t>
            </w:r>
          </w:p>
          <w:p w:rsidR="00000000" w:rsidRPr="001711A6" w:rsidP="001711A6">
            <w:pPr>
              <w:pStyle w:val="ListBullet"/>
            </w:pPr>
            <w:r w:rsidRPr="001711A6">
              <w:t>reporting requirements</w:t>
            </w:r>
          </w:p>
          <w:p w:rsidR="00000000" w:rsidP="001711A6">
            <w:pPr>
              <w:pStyle w:val="ListBullet"/>
              <w:rPr>
                <w:lang w:val="en-NZ"/>
              </w:rPr>
            </w:pPr>
            <w:r w:rsidRPr="001711A6">
              <w:t>transport.</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Documentation</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funeral arranger's briefing notes</w:t>
            </w:r>
          </w:p>
          <w:p w:rsidR="00000000" w:rsidRPr="001711A6" w:rsidP="001711A6">
            <w:pPr>
              <w:pStyle w:val="ListBullet"/>
            </w:pPr>
            <w:r w:rsidRPr="001711A6">
              <w:t>identification of body</w:t>
            </w:r>
          </w:p>
          <w:p w:rsidR="00000000" w:rsidRPr="001711A6" w:rsidP="001711A6">
            <w:pPr>
              <w:pStyle w:val="ListBullet"/>
            </w:pPr>
            <w:r w:rsidRPr="001711A6">
              <w:t>notification of death</w:t>
            </w:r>
          </w:p>
          <w:p w:rsidR="00000000" w:rsidRPr="001711A6" w:rsidP="001711A6">
            <w:pPr>
              <w:pStyle w:val="ListBullet"/>
            </w:pPr>
            <w:r w:rsidRPr="001711A6">
              <w:t>medical certificate</w:t>
            </w:r>
          </w:p>
          <w:p w:rsidR="00000000" w:rsidRPr="001711A6" w:rsidP="001711A6">
            <w:pPr>
              <w:pStyle w:val="ListBullet"/>
            </w:pPr>
            <w:r w:rsidRPr="001711A6">
              <w:t>coroner's warrant</w:t>
            </w:r>
          </w:p>
          <w:p w:rsidR="00000000" w:rsidRPr="001711A6" w:rsidP="001711A6">
            <w:pPr>
              <w:pStyle w:val="ListBullet"/>
            </w:pPr>
            <w:r w:rsidRPr="001711A6">
              <w:t>casket or coffin orders</w:t>
            </w:r>
          </w:p>
          <w:p w:rsidR="00000000" w:rsidRPr="001711A6" w:rsidP="001711A6">
            <w:pPr>
              <w:pStyle w:val="ListBullet"/>
            </w:pPr>
            <w:r w:rsidRPr="001711A6">
              <w:t>application for burial</w:t>
            </w:r>
          </w:p>
          <w:p w:rsidR="00000000" w:rsidRPr="001711A6" w:rsidP="001711A6">
            <w:pPr>
              <w:pStyle w:val="ListBullet"/>
            </w:pPr>
            <w:r w:rsidRPr="001711A6">
              <w:t>application for cremation</w:t>
            </w:r>
          </w:p>
          <w:p w:rsidR="00000000" w:rsidRPr="001711A6" w:rsidP="001711A6">
            <w:pPr>
              <w:pStyle w:val="ListBullet"/>
            </w:pPr>
            <w:r w:rsidRPr="001711A6">
              <w:t>order for cremation</w:t>
            </w:r>
          </w:p>
          <w:p w:rsidR="00000000" w:rsidRPr="001711A6" w:rsidP="001711A6">
            <w:pPr>
              <w:pStyle w:val="ListBullet"/>
            </w:pPr>
            <w:r w:rsidRPr="001711A6">
              <w:t>permit for cremation</w:t>
            </w:r>
          </w:p>
          <w:p w:rsidR="00000000" w:rsidRPr="001711A6" w:rsidP="001711A6">
            <w:pPr>
              <w:pStyle w:val="ListBullet"/>
            </w:pPr>
            <w:r w:rsidRPr="001711A6">
              <w:t>celebrant's instructions</w:t>
            </w:r>
          </w:p>
          <w:p w:rsidR="00000000" w:rsidRPr="001711A6" w:rsidP="001711A6">
            <w:pPr>
              <w:pStyle w:val="ListBullet"/>
            </w:pPr>
            <w:r w:rsidRPr="001711A6">
              <w:t>embalming form and details</w:t>
            </w:r>
          </w:p>
          <w:p w:rsidR="00000000" w:rsidP="001711A6">
            <w:pPr>
              <w:pStyle w:val="ListBullet"/>
              <w:rPr>
                <w:lang w:val="en-NZ"/>
              </w:rPr>
            </w:pPr>
            <w:r w:rsidRPr="001711A6">
              <w:t>prearrangement costing details.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Appropriate personnel</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funeral director</w:t>
            </w:r>
          </w:p>
          <w:p w:rsidR="00000000" w:rsidRPr="001711A6" w:rsidP="001711A6">
            <w:pPr>
              <w:pStyle w:val="ListBullet"/>
            </w:pPr>
            <w:r w:rsidRPr="001711A6">
              <w:t>funeral arranger</w:t>
            </w:r>
          </w:p>
          <w:p w:rsidR="00000000" w:rsidRPr="001711A6" w:rsidP="001711A6">
            <w:pPr>
              <w:pStyle w:val="ListBullet"/>
            </w:pPr>
            <w:r w:rsidRPr="001711A6">
              <w:t>transfer staff</w:t>
            </w:r>
          </w:p>
          <w:p w:rsidR="00000000" w:rsidRPr="001711A6" w:rsidP="001711A6">
            <w:pPr>
              <w:pStyle w:val="ListBullet"/>
            </w:pPr>
            <w:r w:rsidRPr="001711A6">
              <w:t>transportation services</w:t>
            </w:r>
          </w:p>
          <w:p w:rsidR="00000000" w:rsidRPr="001711A6" w:rsidP="001711A6">
            <w:pPr>
              <w:pStyle w:val="ListBullet"/>
            </w:pPr>
            <w:r w:rsidRPr="001711A6">
              <w:t>mortuary technician</w:t>
            </w:r>
          </w:p>
          <w:p w:rsidR="00000000" w:rsidRPr="001711A6" w:rsidP="001711A6">
            <w:pPr>
              <w:pStyle w:val="ListBullet"/>
            </w:pPr>
            <w:r w:rsidRPr="001711A6">
              <w:t>embalmer</w:t>
            </w:r>
          </w:p>
          <w:p w:rsidR="00000000" w:rsidRPr="001711A6" w:rsidP="001711A6">
            <w:pPr>
              <w:pStyle w:val="ListBullet"/>
            </w:pPr>
            <w:r w:rsidRPr="001711A6">
              <w:t>cemetery representatives</w:t>
            </w:r>
          </w:p>
          <w:p w:rsidR="00000000" w:rsidRPr="001711A6" w:rsidP="001711A6">
            <w:pPr>
              <w:pStyle w:val="ListBullet"/>
            </w:pPr>
            <w:r w:rsidRPr="001711A6">
              <w:t>church or chapel coordinator</w:t>
            </w:r>
          </w:p>
          <w:p w:rsidR="00000000" w:rsidRPr="001711A6" w:rsidP="001711A6">
            <w:pPr>
              <w:pStyle w:val="ListBullet"/>
            </w:pPr>
            <w:r w:rsidRPr="001711A6">
              <w:t>coffin or casket manufacturer</w:t>
            </w:r>
          </w:p>
          <w:p w:rsidR="00000000" w:rsidRPr="001711A6" w:rsidP="001711A6">
            <w:pPr>
              <w:pStyle w:val="ListBullet"/>
            </w:pPr>
            <w:r w:rsidRPr="001711A6">
              <w:t>clergy or celebrant</w:t>
            </w:r>
          </w:p>
          <w:p w:rsidR="00000000" w:rsidRPr="001711A6" w:rsidP="001711A6">
            <w:pPr>
              <w:pStyle w:val="ListBullet"/>
            </w:pPr>
            <w:r w:rsidRPr="001711A6">
              <w:t>organist or choir</w:t>
            </w:r>
          </w:p>
          <w:p w:rsidR="00000000" w:rsidRPr="001711A6" w:rsidP="001711A6">
            <w:pPr>
              <w:pStyle w:val="ListBullet"/>
            </w:pPr>
            <w:r w:rsidRPr="001711A6">
              <w:t>florist</w:t>
            </w:r>
          </w:p>
          <w:p w:rsidR="00000000" w:rsidRPr="001711A6" w:rsidP="001711A6">
            <w:pPr>
              <w:pStyle w:val="ListBullet"/>
            </w:pPr>
            <w:r w:rsidRPr="001711A6">
              <w:t>caterer</w:t>
            </w:r>
          </w:p>
          <w:p w:rsidR="00000000" w:rsidRPr="001711A6" w:rsidP="001711A6">
            <w:pPr>
              <w:pStyle w:val="ListBullet"/>
            </w:pPr>
            <w:r w:rsidRPr="001711A6">
              <w:t>hospital or nursing home staff</w:t>
            </w:r>
          </w:p>
          <w:p w:rsidR="00000000" w:rsidRPr="001711A6" w:rsidP="001711A6">
            <w:pPr>
              <w:pStyle w:val="ListBullet"/>
            </w:pPr>
            <w:r w:rsidRPr="001711A6">
              <w:t>stonemason</w:t>
            </w:r>
          </w:p>
          <w:p w:rsidR="00000000" w:rsidRPr="001711A6" w:rsidP="001711A6">
            <w:pPr>
              <w:pStyle w:val="ListBullet"/>
            </w:pPr>
            <w:r w:rsidRPr="001711A6">
              <w:t>legal profession</w:t>
            </w:r>
          </w:p>
          <w:p w:rsidR="00000000" w:rsidRPr="001711A6" w:rsidP="001711A6">
            <w:pPr>
              <w:pStyle w:val="ListBullet"/>
            </w:pPr>
            <w:r w:rsidRPr="001711A6">
              <w:t>embassy officials</w:t>
            </w:r>
          </w:p>
          <w:p w:rsidR="00000000" w:rsidRPr="001711A6" w:rsidP="001711A6">
            <w:pPr>
              <w:pStyle w:val="ListBullet"/>
            </w:pPr>
            <w:r w:rsidRPr="001711A6">
              <w:t>support groups</w:t>
            </w:r>
          </w:p>
          <w:p w:rsidR="00000000" w:rsidRPr="001711A6" w:rsidP="001711A6">
            <w:pPr>
              <w:pStyle w:val="ListBullet"/>
            </w:pPr>
            <w:r w:rsidRPr="001711A6">
              <w:t>government regulators</w:t>
            </w:r>
          </w:p>
          <w:p w:rsidR="00000000" w:rsidRPr="001711A6" w:rsidP="001711A6">
            <w:pPr>
              <w:pStyle w:val="ListBullet"/>
            </w:pPr>
            <w:r w:rsidRPr="001711A6">
              <w:t>registrar of births, deaths a</w:t>
            </w:r>
            <w:r w:rsidRPr="001711A6">
              <w:t>nd marriages</w:t>
            </w:r>
          </w:p>
          <w:p w:rsidR="00000000" w:rsidP="001711A6">
            <w:pPr>
              <w:pStyle w:val="ListBullet"/>
              <w:rPr>
                <w:lang w:val="en-NZ"/>
              </w:rPr>
            </w:pPr>
            <w:r w:rsidRPr="001711A6">
              <w:t>coroner.</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Resources and equipment</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 xml:space="preserve">selected text readings or scriptures </w:t>
            </w:r>
          </w:p>
          <w:p w:rsidR="00000000" w:rsidRPr="001711A6" w:rsidP="001711A6">
            <w:pPr>
              <w:pStyle w:val="ListBullet"/>
            </w:pPr>
            <w:r w:rsidRPr="001711A6">
              <w:t>speakers or readers</w:t>
            </w:r>
          </w:p>
          <w:p w:rsidR="00000000" w:rsidRPr="001711A6" w:rsidP="001711A6">
            <w:pPr>
              <w:pStyle w:val="ListBullet"/>
            </w:pPr>
            <w:r w:rsidRPr="001711A6">
              <w:t>personal effects</w:t>
            </w:r>
          </w:p>
          <w:p w:rsidR="00000000" w:rsidRPr="001711A6" w:rsidP="001711A6">
            <w:pPr>
              <w:pStyle w:val="ListBullet"/>
            </w:pPr>
            <w:r w:rsidRPr="001711A6">
              <w:t>music</w:t>
            </w:r>
          </w:p>
          <w:p w:rsidR="00000000" w:rsidRPr="001711A6" w:rsidP="001711A6">
            <w:pPr>
              <w:pStyle w:val="ListBullet"/>
            </w:pPr>
            <w:r w:rsidRPr="001711A6">
              <w:t>lighting and candles</w:t>
            </w:r>
          </w:p>
          <w:p w:rsidR="00000000" w:rsidRPr="001711A6" w:rsidP="001711A6">
            <w:pPr>
              <w:pStyle w:val="ListBullet"/>
            </w:pPr>
            <w:r w:rsidRPr="001711A6">
              <w:t>flowers</w:t>
            </w:r>
          </w:p>
          <w:p w:rsidR="00000000" w:rsidRPr="001711A6" w:rsidP="001711A6">
            <w:pPr>
              <w:pStyle w:val="ListBullet"/>
            </w:pPr>
            <w:r w:rsidRPr="001711A6">
              <w:t>photographs</w:t>
            </w:r>
          </w:p>
          <w:p w:rsidR="00000000" w:rsidRPr="001711A6" w:rsidP="001711A6">
            <w:pPr>
              <w:pStyle w:val="ListBullet"/>
            </w:pPr>
            <w:r w:rsidRPr="001711A6">
              <w:t>video recording equipment</w:t>
            </w:r>
          </w:p>
          <w:p w:rsidR="00000000" w:rsidRPr="001711A6" w:rsidP="001711A6">
            <w:pPr>
              <w:pStyle w:val="ListBullet"/>
            </w:pPr>
            <w:r w:rsidRPr="001711A6">
              <w:t>audio recording equipment</w:t>
            </w:r>
          </w:p>
          <w:p w:rsidR="00000000" w:rsidRPr="001711A6" w:rsidP="001711A6">
            <w:pPr>
              <w:pStyle w:val="ListBullet"/>
            </w:pPr>
            <w:r w:rsidRPr="001711A6">
              <w:t>musical equipment</w:t>
            </w:r>
          </w:p>
          <w:p w:rsidR="00000000" w:rsidRPr="001711A6" w:rsidP="001711A6">
            <w:pPr>
              <w:pStyle w:val="ListBullet"/>
            </w:pPr>
            <w:r w:rsidRPr="001711A6">
              <w:t>CD and DVD players</w:t>
            </w:r>
          </w:p>
          <w:p w:rsidR="00000000" w:rsidRPr="001711A6" w:rsidP="001711A6">
            <w:pPr>
              <w:pStyle w:val="ListBullet"/>
            </w:pPr>
            <w:r w:rsidRPr="001711A6">
              <w:t>computer equipment</w:t>
            </w:r>
          </w:p>
          <w:p w:rsidR="00000000" w:rsidRPr="001711A6" w:rsidP="001711A6">
            <w:pPr>
              <w:pStyle w:val="ListBullet"/>
            </w:pPr>
            <w:r w:rsidRPr="001711A6">
              <w:t>television monitors</w:t>
            </w:r>
          </w:p>
          <w:p w:rsidR="00000000" w:rsidRPr="001711A6" w:rsidP="001711A6">
            <w:pPr>
              <w:pStyle w:val="ListBullet"/>
            </w:pPr>
            <w:r w:rsidRPr="001711A6">
              <w:t>integrated lighting and ambience control</w:t>
            </w:r>
          </w:p>
          <w:p w:rsidR="00000000" w:rsidRPr="001711A6" w:rsidP="001711A6">
            <w:pPr>
              <w:pStyle w:val="ListBullet"/>
            </w:pPr>
            <w:r w:rsidRPr="001711A6">
              <w:t>vision mixer</w:t>
            </w:r>
          </w:p>
          <w:p w:rsidR="00000000" w:rsidP="001711A6">
            <w:pPr>
              <w:pStyle w:val="ListBullet"/>
              <w:rPr>
                <w:lang w:val="en-NZ"/>
              </w:rPr>
            </w:pPr>
            <w:r w:rsidRPr="001711A6">
              <w:t>electronic coffin or casket lowering equipment.</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Vehicles</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funeral vehicles</w:t>
            </w:r>
          </w:p>
          <w:p w:rsidR="00000000" w:rsidP="001711A6">
            <w:pPr>
              <w:pStyle w:val="ListBullet"/>
              <w:rPr>
                <w:lang w:val="en-NZ"/>
              </w:rPr>
            </w:pPr>
            <w:r w:rsidRPr="001711A6">
              <w:t>escort vehicles.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Staffing requirements</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coffin or casket bearers</w:t>
            </w:r>
          </w:p>
          <w:p w:rsidR="00000000" w:rsidP="001711A6">
            <w:pPr>
              <w:pStyle w:val="ListBullet"/>
              <w:rPr>
                <w:lang w:val="en-NZ"/>
              </w:rPr>
            </w:pPr>
            <w:r w:rsidRPr="001711A6">
              <w:t>drivers.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Funeral procedures</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transport of coffin or casket</w:t>
            </w:r>
          </w:p>
          <w:p w:rsidR="00000000" w:rsidRPr="001711A6" w:rsidP="001711A6">
            <w:pPr>
              <w:pStyle w:val="ListBullet"/>
            </w:pPr>
            <w:r w:rsidRPr="001711A6">
              <w:t>funeral procession, such as:</w:t>
            </w:r>
          </w:p>
          <w:p w:rsidR="00000000" w:rsidRPr="001711A6" w:rsidP="001711A6">
            <w:pPr>
              <w:pStyle w:val="ListBullet2"/>
            </w:pPr>
            <w:r w:rsidRPr="001711A6">
              <w:t>signals</w:t>
            </w:r>
          </w:p>
          <w:p w:rsidR="00000000" w:rsidRPr="001711A6" w:rsidP="001711A6">
            <w:pPr>
              <w:pStyle w:val="ListBullet2"/>
            </w:pPr>
            <w:r w:rsidRPr="001711A6">
              <w:t>duration and distance</w:t>
            </w:r>
          </w:p>
          <w:p w:rsidR="00000000" w:rsidP="001711A6">
            <w:pPr>
              <w:pStyle w:val="ListBullet2"/>
              <w:rPr>
                <w:lang w:val="en-NZ"/>
              </w:rPr>
            </w:pPr>
            <w:r w:rsidRPr="001711A6">
              <w:t>required pace.</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Contingency procedures</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fire or accident</w:t>
            </w:r>
          </w:p>
          <w:p w:rsidR="00000000" w:rsidRPr="001711A6" w:rsidP="001711A6">
            <w:pPr>
              <w:pStyle w:val="ListBullet"/>
            </w:pPr>
            <w:r w:rsidRPr="001711A6">
              <w:t>service running over time</w:t>
            </w:r>
          </w:p>
          <w:p w:rsidR="00000000" w:rsidRPr="001711A6" w:rsidP="001711A6">
            <w:pPr>
              <w:pStyle w:val="ListBullet"/>
            </w:pPr>
            <w:r w:rsidRPr="001711A6">
              <w:t>equipment breakdown</w:t>
            </w:r>
          </w:p>
          <w:p w:rsidR="00000000" w:rsidRPr="001711A6" w:rsidP="001711A6">
            <w:pPr>
              <w:pStyle w:val="ListBullet"/>
            </w:pPr>
            <w:r w:rsidRPr="001711A6">
              <w:t>undelivered or incorrectly delivered flowers</w:t>
            </w:r>
          </w:p>
          <w:p w:rsidR="00000000" w:rsidRPr="001711A6" w:rsidP="001711A6">
            <w:pPr>
              <w:pStyle w:val="ListBullet"/>
            </w:pPr>
            <w:r w:rsidRPr="001711A6">
              <w:t>incorrect or incomplete documentation</w:t>
            </w:r>
          </w:p>
          <w:p w:rsidR="00000000" w:rsidRPr="001711A6" w:rsidP="001711A6">
            <w:pPr>
              <w:pStyle w:val="ListBullet"/>
            </w:pPr>
            <w:r w:rsidRPr="001711A6">
              <w:t>family distress</w:t>
            </w:r>
          </w:p>
          <w:p w:rsidR="00000000" w:rsidP="001711A6">
            <w:pPr>
              <w:pStyle w:val="ListBullet"/>
              <w:rPr>
                <w:lang w:val="en-NZ"/>
              </w:rPr>
            </w:pPr>
            <w:r w:rsidRPr="001711A6">
              <w:t>inclement weather.</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Relevant legislation</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OHS</w:t>
            </w:r>
          </w:p>
          <w:p w:rsidR="00000000" w:rsidP="001711A6">
            <w:pPr>
              <w:pStyle w:val="ListBullet"/>
              <w:rPr>
                <w:lang w:val="en-NZ"/>
              </w:rPr>
            </w:pPr>
            <w:r w:rsidRPr="001711A6">
              <w:t>Traffic Acts and regulations.</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Relevant personnel</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funeral conductor</w:t>
            </w:r>
          </w:p>
          <w:p w:rsidR="00000000" w:rsidRPr="001711A6" w:rsidP="001711A6">
            <w:pPr>
              <w:pStyle w:val="ListBullet"/>
            </w:pPr>
            <w:r w:rsidRPr="001711A6">
              <w:t>clergy</w:t>
            </w:r>
          </w:p>
          <w:p w:rsidR="00000000" w:rsidRPr="001711A6" w:rsidP="001711A6">
            <w:pPr>
              <w:pStyle w:val="ListBullet"/>
            </w:pPr>
            <w:r w:rsidRPr="001711A6">
              <w:t xml:space="preserve">celebrant </w:t>
            </w:r>
          </w:p>
          <w:p w:rsidR="00000000" w:rsidP="001711A6">
            <w:pPr>
              <w:pStyle w:val="ListBullet"/>
              <w:rPr>
                <w:lang w:val="en-NZ"/>
              </w:rPr>
            </w:pPr>
            <w:r w:rsidRPr="001711A6">
              <w:t>family member.</w:t>
            </w: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p>
        </w:tc>
      </w:tr>
      <w:tr w:rsidTr="00901E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BoldandItalics"/>
              </w:rPr>
              <w:t>Areas for improvement</w:t>
            </w:r>
            <w:r w:rsidRPr="001711A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711A6" w:rsidP="001711A6">
            <w:pPr>
              <w:pStyle w:val="ListBullet"/>
            </w:pPr>
            <w:r w:rsidRPr="001711A6">
              <w:t>staff performance</w:t>
            </w:r>
          </w:p>
          <w:p w:rsidR="00000000" w:rsidRPr="001711A6" w:rsidP="001711A6">
            <w:pPr>
              <w:pStyle w:val="ListBullet"/>
            </w:pPr>
            <w:r w:rsidRPr="001711A6">
              <w:t>transport coordination</w:t>
            </w:r>
          </w:p>
          <w:p w:rsidR="00000000" w:rsidRPr="001711A6" w:rsidP="001711A6">
            <w:pPr>
              <w:pStyle w:val="ListBullet"/>
            </w:pPr>
            <w:r w:rsidRPr="001711A6">
              <w:t>contingency planning</w:t>
            </w:r>
          </w:p>
          <w:p w:rsidR="00000000" w:rsidRPr="001711A6" w:rsidP="001711A6">
            <w:pPr>
              <w:pStyle w:val="ListBullet"/>
            </w:pPr>
            <w:r w:rsidRPr="001711A6">
              <w:t>safety procedures</w:t>
            </w:r>
          </w:p>
          <w:p w:rsidR="00000000" w:rsidRPr="001711A6" w:rsidP="001711A6">
            <w:pPr>
              <w:pStyle w:val="ListBullet"/>
            </w:pPr>
            <w:r w:rsidRPr="001711A6">
              <w:t>time management.</w:t>
            </w:r>
          </w:p>
        </w:tc>
      </w:tr>
    </w:tbl>
    <w:p w:rsidR="00901E4F" w:rsidP="001711A6">
      <w:pPr>
        <w:pStyle w:val="BodyText"/>
      </w:pPr>
    </w:p>
    <w:p w:rsidR="00901E4F" w:rsidP="001711A6">
      <w:pPr>
        <w:pStyle w:val="BodyText"/>
      </w:pPr>
    </w:p>
    <w:p w:rsidR="00000000" w:rsidRPr="001711A6" w:rsidP="001711A6">
      <w:pPr>
        <w:pStyle w:val="Heading1"/>
      </w:pPr>
      <w:bookmarkStart w:id="12" w:name="O_136742"/>
      <w:bookmarkEnd w:id="12"/>
      <w:r w:rsidRPr="001711A6">
        <w:t>Unit Sector(s)</w:t>
      </w:r>
    </w:p>
    <w:tbl>
      <w:tblPr>
        <w:tblW w:w="0" w:type="auto"/>
        <w:tblLayout w:type="fixed"/>
        <w:tblCellMar>
          <w:left w:w="62" w:type="dxa"/>
          <w:right w:w="62" w:type="dxa"/>
        </w:tblCellMar>
        <w:tblLook w:val="0000"/>
      </w:tblPr>
      <w:tblGrid>
        <w:gridCol w:w="2836"/>
        <w:gridCol w:w="6344"/>
      </w:tblGrid>
      <w:tr w:rsidTr="00901E4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711A6" w:rsidP="001711A6">
            <w:pPr>
              <w:pStyle w:val="BodyText"/>
            </w:pPr>
            <w:r w:rsidRPr="001711A6">
              <w:t>Funeral Services</w:t>
            </w:r>
          </w:p>
        </w:tc>
      </w:tr>
    </w:tbl>
    <w:p w:rsidR="00000000" w:rsidRPr="001711A6" w:rsidP="001711A6">
      <w:pPr>
        <w:pStyle w:val="BodyText"/>
      </w:pPr>
    </w:p>
    <w:p w:rsidR="00000000" w:rsidRPr="001711A6" w:rsidP="001711A6">
      <w:pPr>
        <w:pStyle w:val="AllowPageBreak"/>
      </w:pPr>
    </w:p>
    <w:p w:rsidR="00000000" w:rsidRPr="001711A6" w:rsidP="001711A6">
      <w:pPr>
        <w:pStyle w:val="Heading1"/>
      </w:pPr>
      <w:bookmarkStart w:id="13" w:name="O_162478"/>
      <w:bookmarkEnd w:id="13"/>
      <w:r w:rsidRPr="001711A6">
        <w:t>Competency field</w:t>
      </w:r>
    </w:p>
    <w:tbl>
      <w:tblPr>
        <w:tblW w:w="0" w:type="auto"/>
        <w:tblLayout w:type="fixed"/>
        <w:tblCellMar>
          <w:left w:w="62" w:type="dxa"/>
          <w:right w:w="62" w:type="dxa"/>
        </w:tblCellMar>
        <w:tblLook w:val="0000"/>
      </w:tblPr>
      <w:tblGrid>
        <w:gridCol w:w="2836"/>
        <w:gridCol w:w="6344"/>
      </w:tblGrid>
      <w:tr w:rsidTr="00901E4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711A6">
            <w:pPr>
              <w:pStyle w:val="BodyText"/>
              <w:rPr>
                <w:lang w:val="en-NZ"/>
              </w:rPr>
            </w:pPr>
            <w:r w:rsidRPr="001711A6">
              <w:t>Funeral Operations</w:t>
            </w:r>
          </w:p>
        </w:tc>
      </w:tr>
      <w:tr w:rsidTr="00901E4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711A6" w:rsidP="001711A6">
            <w:pPr>
              <w:pStyle w:val="BodyText"/>
            </w:pPr>
          </w:p>
        </w:tc>
      </w:tr>
    </w:tbl>
    <w:p w:rsidR="00000000" w:rsidRPr="001711A6" w:rsidP="001711A6">
      <w:pPr>
        <w:pStyle w:val="BodyText"/>
      </w:pPr>
    </w:p>
    <w:p w:rsidR="00000000" w:rsidRPr="001711A6" w:rsidP="001711A6"/>
    <w:sectPr w:rsidSect="001711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4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4F" w:rsidP="001711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1E4F" w:rsidP="001711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01E4F" w:rsidP="001711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E4F" w:rsidP="00901E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4F" w:rsidP="001711A6">
    <w:pPr>
      <w:pStyle w:val="Header"/>
      <w:framePr w:wrap="around"/>
    </w:pPr>
    <w:r>
      <w:fldChar w:fldCharType="begin"/>
    </w:r>
    <w:r>
      <w:instrText xml:space="preserve"> TITLE   \* MERGEFORMAT </w:instrText>
    </w:r>
    <w:r>
      <w:fldChar w:fldCharType="separate"/>
    </w:r>
    <w:r>
      <w:t>SIFFNL007A Conduct a funeral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1E4F" w:rsidP="001711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68B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A0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23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1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11A6"/>
    <w:pPr>
      <w:spacing w:before="360" w:after="60"/>
      <w:outlineLvl w:val="0"/>
    </w:pPr>
    <w:rPr>
      <w:sz w:val="32"/>
    </w:rPr>
  </w:style>
  <w:style w:type="paragraph" w:styleId="Heading2">
    <w:name w:val="heading 2"/>
    <w:basedOn w:val="HeadingBase"/>
    <w:next w:val="BodyText"/>
    <w:link w:val="Heading2Char"/>
    <w:qFormat/>
    <w:rsid w:val="001711A6"/>
    <w:pPr>
      <w:keepLines/>
      <w:spacing w:before="240" w:after="120"/>
      <w:outlineLvl w:val="1"/>
    </w:pPr>
    <w:rPr>
      <w:sz w:val="28"/>
      <w:szCs w:val="40"/>
    </w:rPr>
  </w:style>
  <w:style w:type="paragraph" w:styleId="Heading3">
    <w:name w:val="heading 3"/>
    <w:basedOn w:val="HeadingBase"/>
    <w:next w:val="BodyText"/>
    <w:link w:val="Heading3Char"/>
    <w:qFormat/>
    <w:rsid w:val="001711A6"/>
    <w:pPr>
      <w:spacing w:before="180" w:after="120"/>
      <w:outlineLvl w:val="2"/>
    </w:pPr>
    <w:rPr>
      <w:spacing w:val="-10"/>
      <w:kern w:val="32"/>
    </w:rPr>
  </w:style>
  <w:style w:type="paragraph" w:styleId="Heading4">
    <w:name w:val="heading 4"/>
    <w:basedOn w:val="HeadingBase"/>
    <w:next w:val="BodyText"/>
    <w:link w:val="Heading4Char"/>
    <w:qFormat/>
    <w:rsid w:val="001711A6"/>
    <w:pPr>
      <w:spacing w:before="160" w:after="120"/>
      <w:outlineLvl w:val="3"/>
    </w:pPr>
    <w:rPr>
      <w:sz w:val="22"/>
    </w:rPr>
  </w:style>
  <w:style w:type="paragraph" w:styleId="Heading5">
    <w:name w:val="heading 5"/>
    <w:basedOn w:val="HeadingBase"/>
    <w:next w:val="Normal"/>
    <w:link w:val="Heading5Char"/>
    <w:qFormat/>
    <w:rsid w:val="001711A6"/>
    <w:pPr>
      <w:spacing w:before="80"/>
      <w:outlineLvl w:val="4"/>
    </w:pPr>
    <w:rPr>
      <w:color w:val="918585"/>
      <w:sz w:val="20"/>
    </w:rPr>
  </w:style>
  <w:style w:type="paragraph" w:styleId="Heading6">
    <w:name w:val="heading 6"/>
    <w:basedOn w:val="HeadingBase"/>
    <w:next w:val="Normal"/>
    <w:link w:val="Heading6Char"/>
    <w:qFormat/>
    <w:rsid w:val="001711A6"/>
    <w:pPr>
      <w:spacing w:before="60"/>
      <w:outlineLvl w:val="5"/>
    </w:pPr>
    <w:rPr>
      <w:color w:val="918585"/>
      <w:sz w:val="20"/>
    </w:rPr>
  </w:style>
  <w:style w:type="paragraph" w:styleId="Heading7">
    <w:name w:val="heading 7"/>
    <w:basedOn w:val="Normal"/>
    <w:next w:val="Normal"/>
    <w:link w:val="Heading7Char"/>
    <w:qFormat/>
    <w:rsid w:val="001711A6"/>
    <w:pPr>
      <w:ind w:left="720"/>
      <w:outlineLvl w:val="6"/>
    </w:pPr>
    <w:rPr>
      <w:i/>
    </w:rPr>
  </w:style>
  <w:style w:type="paragraph" w:styleId="Heading8">
    <w:name w:val="heading 8"/>
    <w:basedOn w:val="Normal"/>
    <w:next w:val="Normal"/>
    <w:link w:val="Heading8Char"/>
    <w:qFormat/>
    <w:rsid w:val="001711A6"/>
    <w:pPr>
      <w:ind w:left="720"/>
      <w:outlineLvl w:val="7"/>
    </w:pPr>
    <w:rPr>
      <w:i/>
    </w:rPr>
  </w:style>
  <w:style w:type="paragraph" w:styleId="Heading9">
    <w:name w:val="heading 9"/>
    <w:basedOn w:val="Normal"/>
    <w:next w:val="Normal"/>
    <w:link w:val="Heading9Char"/>
    <w:qFormat/>
    <w:rsid w:val="001711A6"/>
    <w:pPr>
      <w:ind w:left="720"/>
      <w:outlineLvl w:val="8"/>
    </w:pPr>
    <w:rPr>
      <w:i/>
    </w:rPr>
  </w:style>
  <w:style w:type="character" w:default="1" w:styleId="DefaultParagraphFont">
    <w:name w:val="Default Paragraph Font"/>
    <w:uiPriority w:val="1"/>
    <w:unhideWhenUsed/>
    <w:rsid w:val="001711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1A6"/>
  </w:style>
  <w:style w:type="character" w:customStyle="1" w:styleId="Heading1Char">
    <w:name w:val="Heading 1 Char"/>
    <w:basedOn w:val="DefaultParagraphFont"/>
    <w:link w:val="Heading1"/>
    <w:rsid w:val="001711A6"/>
    <w:rPr>
      <w:rFonts w:ascii="Times New Roman" w:eastAsia="Times New Roman" w:hAnsi="Times New Roman" w:cs="Times New Roman"/>
      <w:b/>
      <w:sz w:val="32"/>
      <w:szCs w:val="20"/>
      <w:lang w:eastAsia="en-US"/>
    </w:rPr>
  </w:style>
  <w:style w:type="paragraph" w:styleId="BodyText">
    <w:name w:val="Body Text"/>
    <w:basedOn w:val="Normal"/>
    <w:link w:val="BodyTextChar"/>
    <w:rsid w:val="001711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1A6"/>
    <w:rPr>
      <w:rFonts w:ascii="Times New Roman" w:eastAsia="Times New Roman" w:hAnsi="Times New Roman" w:cs="Times New Roman"/>
      <w:sz w:val="24"/>
      <w:lang w:val="en-US" w:eastAsia="en-US"/>
    </w:rPr>
  </w:style>
  <w:style w:type="paragraph" w:styleId="Footer">
    <w:name w:val="footer"/>
    <w:basedOn w:val="Normal"/>
    <w:link w:val="FooterChar"/>
    <w:rsid w:val="001711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1A6"/>
    <w:rPr>
      <w:rFonts w:ascii="Times New Roman" w:eastAsia="Times New Roman" w:hAnsi="Times New Roman" w:cs="Times New Roman"/>
      <w:sz w:val="16"/>
      <w:lang w:val="en-US" w:eastAsia="en-US"/>
    </w:rPr>
  </w:style>
  <w:style w:type="paragraph" w:styleId="List">
    <w:name w:val="List"/>
    <w:basedOn w:val="BodyText"/>
    <w:next w:val="BodyText"/>
    <w:rsid w:val="001711A6"/>
    <w:pPr>
      <w:tabs>
        <w:tab w:val="left" w:pos="340"/>
      </w:tabs>
      <w:spacing w:before="60" w:after="60"/>
      <w:ind w:left="340" w:hanging="340"/>
    </w:pPr>
  </w:style>
  <w:style w:type="paragraph" w:styleId="ListBullet">
    <w:name w:val="List Bullet"/>
    <w:basedOn w:val="List"/>
    <w:rsid w:val="001711A6"/>
    <w:pPr>
      <w:numPr>
        <w:numId w:val="13"/>
      </w:numPr>
      <w:tabs>
        <w:tab w:val="clear" w:pos="340"/>
      </w:tabs>
      <w:spacing w:before="40" w:after="40"/>
    </w:pPr>
  </w:style>
  <w:style w:type="character" w:customStyle="1" w:styleId="SpecialBold">
    <w:name w:val="Special Bold"/>
    <w:basedOn w:val="DefaultParagraphFont"/>
    <w:rsid w:val="001711A6"/>
    <w:rPr>
      <w:b/>
      <w:spacing w:val="0"/>
    </w:rPr>
  </w:style>
  <w:style w:type="paragraph" w:styleId="ListBullet2">
    <w:name w:val="List Bullet 2"/>
    <w:basedOn w:val="List2"/>
    <w:rsid w:val="001711A6"/>
    <w:pPr>
      <w:numPr>
        <w:numId w:val="14"/>
      </w:numPr>
      <w:tabs>
        <w:tab w:val="clear" w:pos="680"/>
      </w:tabs>
    </w:pPr>
  </w:style>
  <w:style w:type="paragraph" w:styleId="Header">
    <w:name w:val="header"/>
    <w:basedOn w:val="Normal"/>
    <w:link w:val="HeaderChar"/>
    <w:rsid w:val="001711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1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11A6"/>
    <w:pPr>
      <w:spacing w:before="240" w:after="120"/>
      <w:outlineLvl w:val="0"/>
    </w:pPr>
    <w:rPr>
      <w:rFonts w:ascii="Times New Roman" w:hAnsi="Times New Roman"/>
      <w:b/>
      <w:sz w:val="28"/>
    </w:rPr>
  </w:style>
  <w:style w:type="paragraph" w:customStyle="1" w:styleId="AllowPageBreak">
    <w:name w:val="AllowPageBreak"/>
    <w:rsid w:val="001711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11A6"/>
    <w:rPr>
      <w:b/>
      <w:i/>
      <w:u w:val="none"/>
    </w:rPr>
  </w:style>
  <w:style w:type="character" w:customStyle="1" w:styleId="Heading2Char">
    <w:name w:val="Heading 2 Char"/>
    <w:basedOn w:val="DefaultParagraphFont"/>
    <w:link w:val="Heading2"/>
    <w:rsid w:val="001711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1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1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1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1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1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11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11A6"/>
    <w:rPr>
      <w:rFonts w:ascii="Courier New" w:eastAsia="Times New Roman" w:hAnsi="Courier New" w:cs="Times New Roman"/>
      <w:i/>
      <w:szCs w:val="20"/>
      <w:lang w:val="en-US" w:eastAsia="en-US"/>
    </w:rPr>
  </w:style>
  <w:style w:type="paragraph" w:customStyle="1" w:styleId="HeadingBase">
    <w:name w:val="Heading Base"/>
    <w:rsid w:val="001711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1A6"/>
    <w:pPr>
      <w:tabs>
        <w:tab w:val="right" w:leader="dot" w:pos="9072"/>
      </w:tabs>
      <w:ind w:left="567"/>
    </w:pPr>
    <w:rPr>
      <w:szCs w:val="22"/>
    </w:rPr>
  </w:style>
  <w:style w:type="paragraph" w:customStyle="1" w:styleId="TOCBase">
    <w:name w:val="TOC Base"/>
    <w:rsid w:val="001711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1A6"/>
    <w:pPr>
      <w:tabs>
        <w:tab w:val="right" w:leader="dot" w:pos="9072"/>
      </w:tabs>
      <w:spacing w:before="40" w:after="40"/>
      <w:ind w:left="284"/>
    </w:pPr>
    <w:rPr>
      <w:rFonts w:ascii="Times New Roman" w:hAnsi="Times New Roman"/>
    </w:rPr>
  </w:style>
  <w:style w:type="paragraph" w:styleId="TOC1">
    <w:name w:val="toc 1"/>
    <w:basedOn w:val="TOCBase"/>
    <w:next w:val="Normal"/>
    <w:rsid w:val="001711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1A6"/>
    <w:pPr>
      <w:spacing w:before="5040"/>
      <w:jc w:val="center"/>
    </w:pPr>
    <w:rPr>
      <w:sz w:val="48"/>
      <w:szCs w:val="72"/>
      <w:lang w:val="en-US"/>
    </w:rPr>
  </w:style>
  <w:style w:type="character" w:customStyle="1" w:styleId="TitleChar">
    <w:name w:val="Title Char"/>
    <w:basedOn w:val="DefaultParagraphFont"/>
    <w:link w:val="Title"/>
    <w:rsid w:val="001711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1A6"/>
    <w:pPr>
      <w:tabs>
        <w:tab w:val="left" w:pos="3600"/>
        <w:tab w:val="left" w:pos="3958"/>
      </w:tabs>
    </w:pPr>
  </w:style>
  <w:style w:type="paragraph" w:customStyle="1" w:styleId="Note">
    <w:name w:val="Note"/>
    <w:basedOn w:val="BodyText"/>
    <w:rsid w:val="001711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1A6"/>
    <w:pPr>
      <w:framePr w:wrap="auto" w:hAnchor="text" w:y="6049"/>
    </w:pPr>
    <w:rPr>
      <w:color w:val="000000"/>
      <w:sz w:val="40"/>
    </w:rPr>
  </w:style>
  <w:style w:type="paragraph" w:customStyle="1" w:styleId="TOCTitle">
    <w:name w:val="TOCTitle"/>
    <w:basedOn w:val="Heading1"/>
    <w:rsid w:val="001711A6"/>
    <w:pPr>
      <w:spacing w:after="240"/>
      <w:jc w:val="center"/>
      <w:outlineLvl w:val="9"/>
    </w:pPr>
    <w:rPr>
      <w:caps/>
    </w:rPr>
  </w:style>
  <w:style w:type="paragraph" w:customStyle="1" w:styleId="Version">
    <w:name w:val="Version"/>
    <w:rsid w:val="001711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1A6"/>
    <w:pPr>
      <w:keepNext w:val="0"/>
      <w:tabs>
        <w:tab w:val="right" w:pos="4176"/>
      </w:tabs>
      <w:ind w:left="198" w:hanging="198"/>
    </w:pPr>
    <w:rPr>
      <w:rFonts w:ascii="Garamond" w:hAnsi="Garamond"/>
    </w:rPr>
  </w:style>
  <w:style w:type="paragraph" w:styleId="IndexHeading">
    <w:name w:val="index heading"/>
    <w:basedOn w:val="Normal"/>
    <w:next w:val="Index1"/>
    <w:semiHidden/>
    <w:rsid w:val="001711A6"/>
    <w:pPr>
      <w:spacing w:before="120" w:after="120"/>
    </w:pPr>
    <w:rPr>
      <w:rFonts w:ascii="Arial" w:hAnsi="Arial"/>
      <w:b/>
      <w:color w:val="918585"/>
      <w:sz w:val="24"/>
    </w:rPr>
  </w:style>
  <w:style w:type="paragraph" w:customStyle="1" w:styleId="Chapter">
    <w:name w:val="Chapter"/>
    <w:basedOn w:val="Normal"/>
    <w:rsid w:val="001711A6"/>
    <w:pPr>
      <w:spacing w:before="240"/>
    </w:pPr>
    <w:rPr>
      <w:rFonts w:ascii="Times New Roman" w:hAnsi="Times New Roman"/>
      <w:smallCaps/>
      <w:spacing w:val="80"/>
      <w:sz w:val="28"/>
    </w:rPr>
  </w:style>
  <w:style w:type="paragraph" w:customStyle="1" w:styleId="InChapter">
    <w:name w:val="InChapter"/>
    <w:basedOn w:val="Heading3"/>
    <w:rsid w:val="001711A6"/>
    <w:pPr>
      <w:spacing w:after="240"/>
      <w:outlineLvl w:val="9"/>
    </w:pPr>
    <w:rPr>
      <w:noProof/>
    </w:rPr>
  </w:style>
  <w:style w:type="paragraph" w:styleId="Index2">
    <w:name w:val="index 2"/>
    <w:basedOn w:val="Normal"/>
    <w:next w:val="Normal"/>
    <w:semiHidden/>
    <w:rsid w:val="001711A6"/>
    <w:pPr>
      <w:tabs>
        <w:tab w:val="right" w:pos="4176"/>
      </w:tabs>
      <w:ind w:left="568" w:hanging="284"/>
    </w:pPr>
    <w:rPr>
      <w:rFonts w:ascii="Garamond" w:hAnsi="Garamond"/>
    </w:rPr>
  </w:style>
  <w:style w:type="paragraph" w:customStyle="1" w:styleId="Byline">
    <w:name w:val="Byline"/>
    <w:rsid w:val="001711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1A6"/>
    <w:pPr>
      <w:tabs>
        <w:tab w:val="clear" w:pos="3600"/>
        <w:tab w:val="clear" w:pos="3958"/>
      </w:tabs>
      <w:jc w:val="right"/>
    </w:pPr>
  </w:style>
  <w:style w:type="character" w:styleId="Emphasis">
    <w:name w:val="Emphasis"/>
    <w:basedOn w:val="DefaultParagraphFont"/>
    <w:qFormat/>
    <w:rsid w:val="001711A6"/>
    <w:rPr>
      <w:i/>
    </w:rPr>
  </w:style>
  <w:style w:type="paragraph" w:styleId="Caption">
    <w:name w:val="caption"/>
    <w:basedOn w:val="BodyText"/>
    <w:next w:val="Normal"/>
    <w:qFormat/>
    <w:rsid w:val="001711A6"/>
    <w:pPr>
      <w:framePr w:w="2268" w:hSpace="181" w:vSpace="181" w:wrap="around" w:vAnchor="text" w:hAnchor="page" w:x="1135" w:y="285" w:anchorLock="1"/>
    </w:pPr>
    <w:rPr>
      <w:i/>
    </w:rPr>
  </w:style>
  <w:style w:type="paragraph" w:customStyle="1" w:styleId="MiniTOCTitle">
    <w:name w:val="MiniTOCTitle"/>
    <w:basedOn w:val="Heading4"/>
    <w:rsid w:val="001711A6"/>
    <w:pPr>
      <w:spacing w:before="240"/>
      <w:outlineLvl w:val="9"/>
    </w:pPr>
    <w:rPr>
      <w:noProof/>
      <w:sz w:val="24"/>
    </w:rPr>
  </w:style>
  <w:style w:type="paragraph" w:customStyle="1" w:styleId="MiniTOCItem">
    <w:name w:val="MiniTOCItem"/>
    <w:basedOn w:val="ListBullet"/>
    <w:rsid w:val="001711A6"/>
    <w:pPr>
      <w:numPr>
        <w:numId w:val="0"/>
      </w:numPr>
      <w:tabs>
        <w:tab w:val="right" w:leader="dot" w:pos="6521"/>
      </w:tabs>
      <w:spacing w:before="0" w:after="0"/>
    </w:pPr>
  </w:style>
  <w:style w:type="paragraph" w:customStyle="1" w:styleId="TOFTitle">
    <w:name w:val="TOFTitle"/>
    <w:basedOn w:val="TOCTitle"/>
    <w:rsid w:val="001711A6"/>
  </w:style>
  <w:style w:type="paragraph" w:styleId="TableofFigures">
    <w:name w:val="table of figures"/>
    <w:basedOn w:val="Normal"/>
    <w:next w:val="Normal"/>
    <w:semiHidden/>
    <w:rsid w:val="001711A6"/>
    <w:pPr>
      <w:tabs>
        <w:tab w:val="right" w:leader="dot" w:pos="9072"/>
      </w:tabs>
      <w:ind w:left="970" w:hanging="403"/>
    </w:pPr>
    <w:rPr>
      <w:rFonts w:ascii="Times New Roman" w:hAnsi="Times New Roman"/>
      <w:b/>
    </w:rPr>
  </w:style>
  <w:style w:type="paragraph" w:styleId="ListNumber">
    <w:name w:val="List Number"/>
    <w:basedOn w:val="List"/>
    <w:rsid w:val="001711A6"/>
    <w:pPr>
      <w:numPr>
        <w:numId w:val="11"/>
      </w:numPr>
    </w:pPr>
  </w:style>
  <w:style w:type="character" w:customStyle="1" w:styleId="WingdingSymbols">
    <w:name w:val="Wingding Symbols"/>
    <w:rsid w:val="001711A6"/>
    <w:rPr>
      <w:rFonts w:ascii="Wingdings" w:hAnsi="Wingdings"/>
    </w:rPr>
  </w:style>
  <w:style w:type="paragraph" w:customStyle="1" w:styleId="TableHeading">
    <w:name w:val="Table Heading"/>
    <w:basedOn w:val="HeadingBase"/>
    <w:rsid w:val="001711A6"/>
    <w:pPr>
      <w:keepLines/>
      <w:pBdr>
        <w:bottom w:val="single" w:sz="6" w:space="1" w:color="918585"/>
      </w:pBdr>
      <w:spacing w:before="240"/>
    </w:pPr>
  </w:style>
  <w:style w:type="character" w:customStyle="1" w:styleId="HotSpot">
    <w:name w:val="HotSpot"/>
    <w:rsid w:val="001711A6"/>
    <w:rPr>
      <w:color w:val="0033CC"/>
      <w:u w:val="none"/>
    </w:rPr>
  </w:style>
  <w:style w:type="paragraph" w:customStyle="1" w:styleId="BodyTextRight">
    <w:name w:val="Body Text Right"/>
    <w:basedOn w:val="BodyText"/>
    <w:rsid w:val="001711A6"/>
    <w:pPr>
      <w:spacing w:before="0" w:after="0"/>
      <w:jc w:val="right"/>
    </w:pPr>
  </w:style>
  <w:style w:type="paragraph" w:styleId="Index3">
    <w:name w:val="index 3"/>
    <w:basedOn w:val="ListNumber2"/>
    <w:next w:val="Normal"/>
    <w:semiHidden/>
    <w:rsid w:val="001711A6"/>
    <w:pPr>
      <w:numPr>
        <w:numId w:val="0"/>
      </w:numPr>
      <w:tabs>
        <w:tab w:val="right" w:leader="dot" w:pos="4176"/>
      </w:tabs>
    </w:pPr>
  </w:style>
  <w:style w:type="paragraph" w:styleId="ListNumber2">
    <w:name w:val="List Number 2"/>
    <w:basedOn w:val="List2"/>
    <w:rsid w:val="001711A6"/>
    <w:pPr>
      <w:numPr>
        <w:numId w:val="10"/>
      </w:numPr>
      <w:tabs>
        <w:tab w:val="clear" w:pos="1060"/>
      </w:tabs>
    </w:pPr>
  </w:style>
  <w:style w:type="paragraph" w:customStyle="1" w:styleId="MarginNote">
    <w:name w:val="Margin Note"/>
    <w:basedOn w:val="BodyText"/>
    <w:rsid w:val="001711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1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1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11A6"/>
    <w:rPr>
      <w:sz w:val="32"/>
    </w:rPr>
  </w:style>
  <w:style w:type="paragraph" w:customStyle="1" w:styleId="HeadingProcedure">
    <w:name w:val="Heading Procedure"/>
    <w:basedOn w:val="HeadingBase"/>
    <w:next w:val="Normal"/>
    <w:rsid w:val="001711A6"/>
    <w:pPr>
      <w:tabs>
        <w:tab w:val="left" w:pos="0"/>
      </w:tabs>
      <w:spacing w:before="120" w:after="60"/>
    </w:pPr>
    <w:rPr>
      <w:i/>
      <w:color w:val="918585"/>
      <w:sz w:val="22"/>
    </w:rPr>
  </w:style>
  <w:style w:type="paragraph" w:customStyle="1" w:styleId="TableBodyText">
    <w:name w:val="Table Body Text"/>
    <w:basedOn w:val="BodyText"/>
    <w:rsid w:val="001711A6"/>
    <w:pPr>
      <w:spacing w:before="60" w:after="60"/>
    </w:pPr>
  </w:style>
  <w:style w:type="paragraph" w:styleId="ListContinue">
    <w:name w:val="List Continue"/>
    <w:basedOn w:val="List"/>
    <w:rsid w:val="001711A6"/>
    <w:pPr>
      <w:ind w:firstLine="0"/>
    </w:pPr>
  </w:style>
  <w:style w:type="paragraph" w:customStyle="1" w:styleId="ListNote">
    <w:name w:val="List Note"/>
    <w:basedOn w:val="List"/>
    <w:rsid w:val="001711A6"/>
    <w:pPr>
      <w:pBdr>
        <w:top w:val="single" w:sz="6" w:space="2" w:color="918585"/>
        <w:bottom w:val="single" w:sz="6" w:space="2" w:color="918585"/>
      </w:pBdr>
      <w:tabs>
        <w:tab w:val="left" w:pos="1021"/>
      </w:tabs>
      <w:ind w:firstLine="0"/>
    </w:pPr>
  </w:style>
  <w:style w:type="paragraph" w:customStyle="1" w:styleId="Warning">
    <w:name w:val="Warning"/>
    <w:basedOn w:val="BodyText"/>
    <w:rsid w:val="001711A6"/>
    <w:pPr>
      <w:shd w:val="clear" w:color="auto" w:fill="D9D9D9"/>
      <w:tabs>
        <w:tab w:val="left" w:pos="992"/>
      </w:tabs>
      <w:ind w:left="119" w:right="119"/>
    </w:pPr>
    <w:rPr>
      <w:sz w:val="20"/>
    </w:rPr>
  </w:style>
  <w:style w:type="paragraph" w:customStyle="1" w:styleId="MarginIcons">
    <w:name w:val="Margin Icons"/>
    <w:basedOn w:val="BodyText"/>
    <w:rsid w:val="001711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1A6"/>
    <w:rPr>
      <w:rFonts w:ascii="Courier New" w:hAnsi="Courier New"/>
    </w:rPr>
  </w:style>
  <w:style w:type="paragraph" w:customStyle="1" w:styleId="NoteBullet">
    <w:name w:val="Note Bullet"/>
    <w:basedOn w:val="Note"/>
    <w:rsid w:val="001711A6"/>
    <w:pPr>
      <w:tabs>
        <w:tab w:val="clear" w:pos="680"/>
      </w:tabs>
      <w:spacing w:before="60" w:after="60"/>
    </w:pPr>
  </w:style>
  <w:style w:type="paragraph" w:customStyle="1" w:styleId="SubHeading2">
    <w:name w:val="SubHeading2"/>
    <w:basedOn w:val="HeadingBase"/>
    <w:rsid w:val="001711A6"/>
    <w:pPr>
      <w:spacing w:before="240" w:after="60"/>
    </w:pPr>
    <w:rPr>
      <w:sz w:val="20"/>
    </w:rPr>
  </w:style>
  <w:style w:type="paragraph" w:customStyle="1" w:styleId="SubHeading1">
    <w:name w:val="SubHeading1"/>
    <w:basedOn w:val="HeadingBase"/>
    <w:rsid w:val="001711A6"/>
    <w:pPr>
      <w:spacing w:before="240" w:after="60"/>
    </w:pPr>
    <w:rPr>
      <w:color w:val="918585"/>
      <w:sz w:val="22"/>
    </w:rPr>
  </w:style>
  <w:style w:type="paragraph" w:customStyle="1" w:styleId="SideHeading">
    <w:name w:val="Side Heading"/>
    <w:basedOn w:val="HeadingBase"/>
    <w:rsid w:val="001711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1A6"/>
    <w:pPr>
      <w:numPr>
        <w:numId w:val="12"/>
      </w:numPr>
    </w:pPr>
  </w:style>
  <w:style w:type="paragraph" w:styleId="PlainText">
    <w:name w:val="Plain Text"/>
    <w:basedOn w:val="Normal"/>
    <w:link w:val="PlainTextChar"/>
    <w:rsid w:val="001711A6"/>
    <w:rPr>
      <w:sz w:val="20"/>
    </w:rPr>
  </w:style>
  <w:style w:type="character" w:customStyle="1" w:styleId="PlainTextChar">
    <w:name w:val="Plain Text Char"/>
    <w:basedOn w:val="DefaultParagraphFont"/>
    <w:link w:val="PlainText"/>
    <w:rsid w:val="001711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11A6"/>
    <w:rPr>
      <w:b/>
      <w:smallCaps/>
    </w:rPr>
  </w:style>
  <w:style w:type="paragraph" w:customStyle="1" w:styleId="TableListNumber">
    <w:name w:val="Table List Number"/>
    <w:basedOn w:val="ListNumber"/>
    <w:rsid w:val="001711A6"/>
    <w:pPr>
      <w:numPr>
        <w:numId w:val="0"/>
      </w:numPr>
    </w:pPr>
  </w:style>
  <w:style w:type="paragraph" w:styleId="TOC4">
    <w:name w:val="toc 4"/>
    <w:basedOn w:val="TOCBase"/>
    <w:next w:val="Normal"/>
    <w:semiHidden/>
    <w:rsid w:val="001711A6"/>
    <w:pPr>
      <w:tabs>
        <w:tab w:val="right" w:leader="dot" w:pos="9071"/>
      </w:tabs>
      <w:ind w:left="1701"/>
    </w:pPr>
  </w:style>
  <w:style w:type="paragraph" w:customStyle="1" w:styleId="ListAlpha">
    <w:name w:val="List Alpha"/>
    <w:basedOn w:val="List"/>
    <w:rsid w:val="001711A6"/>
    <w:pPr>
      <w:numPr>
        <w:numId w:val="9"/>
      </w:numPr>
    </w:pPr>
  </w:style>
  <w:style w:type="paragraph" w:customStyle="1" w:styleId="ListAlpha2">
    <w:name w:val="List Alpha 2"/>
    <w:basedOn w:val="List2"/>
    <w:rsid w:val="001711A6"/>
    <w:pPr>
      <w:numPr>
        <w:numId w:val="8"/>
      </w:numPr>
    </w:pPr>
  </w:style>
  <w:style w:type="paragraph" w:styleId="List2">
    <w:name w:val="List 2"/>
    <w:basedOn w:val="BodyText"/>
    <w:rsid w:val="001711A6"/>
    <w:pPr>
      <w:tabs>
        <w:tab w:val="left" w:pos="680"/>
      </w:tabs>
      <w:spacing w:before="60" w:after="60"/>
      <w:ind w:left="680" w:hanging="340"/>
    </w:pPr>
  </w:style>
  <w:style w:type="paragraph" w:styleId="List3">
    <w:name w:val="List 3"/>
    <w:basedOn w:val="BodyText"/>
    <w:rsid w:val="001711A6"/>
    <w:pPr>
      <w:tabs>
        <w:tab w:val="left" w:pos="1021"/>
      </w:tabs>
      <w:spacing w:before="60" w:after="60"/>
      <w:ind w:left="1020" w:hanging="340"/>
    </w:pPr>
  </w:style>
  <w:style w:type="paragraph" w:styleId="List4">
    <w:name w:val="List 4"/>
    <w:basedOn w:val="BodyText"/>
    <w:rsid w:val="001711A6"/>
    <w:pPr>
      <w:tabs>
        <w:tab w:val="left" w:pos="1361"/>
      </w:tabs>
      <w:spacing w:before="60" w:after="60"/>
      <w:ind w:left="1361" w:hanging="340"/>
    </w:pPr>
  </w:style>
  <w:style w:type="paragraph" w:styleId="List5">
    <w:name w:val="List 5"/>
    <w:basedOn w:val="BodyText"/>
    <w:rsid w:val="001711A6"/>
    <w:pPr>
      <w:tabs>
        <w:tab w:val="left" w:pos="1701"/>
      </w:tabs>
      <w:spacing w:before="60" w:after="60"/>
      <w:ind w:left="1701" w:hanging="340"/>
    </w:pPr>
  </w:style>
  <w:style w:type="paragraph" w:styleId="ListBullet3">
    <w:name w:val="List Bullet 3"/>
    <w:basedOn w:val="List3"/>
    <w:rsid w:val="001711A6"/>
    <w:pPr>
      <w:numPr>
        <w:numId w:val="15"/>
      </w:numPr>
      <w:tabs>
        <w:tab w:val="clear" w:pos="1021"/>
      </w:tabs>
      <w:ind w:left="1037" w:hanging="357"/>
    </w:pPr>
  </w:style>
  <w:style w:type="paragraph" w:styleId="ListBullet4">
    <w:name w:val="List Bullet 4"/>
    <w:basedOn w:val="List4"/>
    <w:rsid w:val="001711A6"/>
    <w:pPr>
      <w:numPr>
        <w:numId w:val="3"/>
      </w:numPr>
    </w:pPr>
  </w:style>
  <w:style w:type="paragraph" w:styleId="ListBullet5">
    <w:name w:val="List Bullet 5"/>
    <w:basedOn w:val="List5"/>
    <w:rsid w:val="001711A6"/>
    <w:pPr>
      <w:numPr>
        <w:numId w:val="4"/>
      </w:numPr>
    </w:pPr>
  </w:style>
  <w:style w:type="paragraph" w:styleId="ListContinue2">
    <w:name w:val="List Continue 2"/>
    <w:basedOn w:val="List2"/>
    <w:rsid w:val="001711A6"/>
    <w:pPr>
      <w:ind w:firstLine="0"/>
    </w:pPr>
  </w:style>
  <w:style w:type="paragraph" w:styleId="ListContinue3">
    <w:name w:val="List Continue 3"/>
    <w:basedOn w:val="List3"/>
    <w:rsid w:val="001711A6"/>
    <w:pPr>
      <w:ind w:left="1021" w:firstLine="0"/>
    </w:pPr>
  </w:style>
  <w:style w:type="paragraph" w:styleId="ListContinue4">
    <w:name w:val="List Continue 4"/>
    <w:basedOn w:val="List4"/>
    <w:rsid w:val="001711A6"/>
    <w:pPr>
      <w:ind w:firstLine="0"/>
    </w:pPr>
  </w:style>
  <w:style w:type="paragraph" w:styleId="ListContinue5">
    <w:name w:val="List Continue 5"/>
    <w:basedOn w:val="List5"/>
    <w:rsid w:val="001711A6"/>
    <w:pPr>
      <w:ind w:firstLine="0"/>
    </w:pPr>
  </w:style>
  <w:style w:type="paragraph" w:styleId="ListNumber3">
    <w:name w:val="List Number 3"/>
    <w:basedOn w:val="List3"/>
    <w:rsid w:val="001711A6"/>
    <w:pPr>
      <w:numPr>
        <w:numId w:val="5"/>
      </w:numPr>
    </w:pPr>
  </w:style>
  <w:style w:type="paragraph" w:styleId="ListNumber4">
    <w:name w:val="List Number 4"/>
    <w:basedOn w:val="List4"/>
    <w:rsid w:val="001711A6"/>
    <w:pPr>
      <w:numPr>
        <w:numId w:val="6"/>
      </w:numPr>
    </w:pPr>
  </w:style>
  <w:style w:type="paragraph" w:styleId="ListNumber5">
    <w:name w:val="List Number 5"/>
    <w:basedOn w:val="List5"/>
    <w:rsid w:val="001711A6"/>
    <w:pPr>
      <w:numPr>
        <w:numId w:val="7"/>
      </w:numPr>
    </w:pPr>
  </w:style>
  <w:style w:type="paragraph" w:styleId="BlockText">
    <w:name w:val="Block Text"/>
    <w:basedOn w:val="Normal"/>
    <w:rsid w:val="001711A6"/>
    <w:pPr>
      <w:spacing w:after="120"/>
      <w:ind w:left="1440" w:right="1440"/>
    </w:pPr>
  </w:style>
  <w:style w:type="character" w:customStyle="1" w:styleId="Subscript">
    <w:name w:val="Subscript"/>
    <w:basedOn w:val="DefaultParagraphFont"/>
    <w:rsid w:val="001711A6"/>
    <w:rPr>
      <w:sz w:val="16"/>
      <w:vertAlign w:val="subscript"/>
    </w:rPr>
  </w:style>
  <w:style w:type="character" w:customStyle="1" w:styleId="Superscript">
    <w:name w:val="Superscript"/>
    <w:basedOn w:val="DefaultParagraphFont"/>
    <w:rsid w:val="001711A6"/>
    <w:rPr>
      <w:sz w:val="16"/>
      <w:vertAlign w:val="superscript"/>
    </w:rPr>
  </w:style>
  <w:style w:type="character" w:customStyle="1" w:styleId="Symbols">
    <w:name w:val="Symbols"/>
    <w:basedOn w:val="DefaultParagraphFont"/>
    <w:rsid w:val="001711A6"/>
    <w:rPr>
      <w:rFonts w:ascii="Symbol" w:hAnsi="Symbol"/>
    </w:rPr>
  </w:style>
  <w:style w:type="character" w:customStyle="1" w:styleId="MenuOptions">
    <w:name w:val="Menu Options"/>
    <w:basedOn w:val="DefaultParagraphFont"/>
    <w:rsid w:val="001711A6"/>
    <w:rPr>
      <w:rFonts w:ascii="Arial Narrow" w:hAnsi="Arial Narrow"/>
      <w:smallCaps/>
    </w:rPr>
  </w:style>
  <w:style w:type="character" w:customStyle="1" w:styleId="Buttons">
    <w:name w:val="Buttons"/>
    <w:basedOn w:val="DefaultParagraphFont"/>
    <w:rsid w:val="001711A6"/>
    <w:rPr>
      <w:b/>
    </w:rPr>
  </w:style>
  <w:style w:type="character" w:customStyle="1" w:styleId="Underlined">
    <w:name w:val="Underlined"/>
    <w:basedOn w:val="DefaultParagraphFont"/>
    <w:rsid w:val="001711A6"/>
    <w:rPr>
      <w:u w:val="single"/>
    </w:rPr>
  </w:style>
  <w:style w:type="paragraph" w:customStyle="1" w:styleId="TableBodyTextRight">
    <w:name w:val="Table Body Text Right"/>
    <w:basedOn w:val="TableBodyText"/>
    <w:rsid w:val="001711A6"/>
    <w:pPr>
      <w:widowControl w:val="0"/>
      <w:autoSpaceDE w:val="0"/>
      <w:autoSpaceDN w:val="0"/>
      <w:adjustRightInd w:val="0"/>
      <w:jc w:val="right"/>
    </w:pPr>
    <w:rPr>
      <w:rFonts w:cs="Arial"/>
      <w:szCs w:val="18"/>
    </w:rPr>
  </w:style>
  <w:style w:type="paragraph" w:customStyle="1" w:styleId="CopyrightText">
    <w:name w:val="Copyright Text"/>
    <w:basedOn w:val="BodyText"/>
    <w:rsid w:val="001711A6"/>
    <w:rPr>
      <w:sz w:val="18"/>
    </w:rPr>
  </w:style>
  <w:style w:type="paragraph" w:customStyle="1" w:styleId="BodySmallRight">
    <w:name w:val="Body Small Right"/>
    <w:basedOn w:val="BodyTextRight"/>
    <w:rsid w:val="001711A6"/>
    <w:rPr>
      <w:sz w:val="18"/>
      <w:szCs w:val="18"/>
    </w:rPr>
  </w:style>
  <w:style w:type="paragraph" w:customStyle="1" w:styleId="MarginEdition">
    <w:name w:val="Margin Edition"/>
    <w:basedOn w:val="MarginNote"/>
    <w:rsid w:val="001711A6"/>
    <w:pPr>
      <w:spacing w:before="0" w:after="0"/>
    </w:pPr>
    <w:rPr>
      <w:rFonts w:ascii="Times New Roman" w:hAnsi="Times New Roman"/>
      <w:color w:val="999999"/>
    </w:rPr>
  </w:style>
  <w:style w:type="paragraph" w:customStyle="1" w:styleId="Spacer">
    <w:name w:val="Spacer"/>
    <w:basedOn w:val="Normal"/>
    <w:rsid w:val="001711A6"/>
    <w:rPr>
      <w:sz w:val="2"/>
      <w:szCs w:val="2"/>
    </w:rPr>
  </w:style>
  <w:style w:type="character" w:customStyle="1" w:styleId="Small">
    <w:name w:val="Small"/>
    <w:basedOn w:val="DefaultParagraphFont"/>
    <w:rsid w:val="001711A6"/>
    <w:rPr>
      <w:sz w:val="16"/>
    </w:rPr>
  </w:style>
  <w:style w:type="paragraph" w:customStyle="1" w:styleId="WideTable">
    <w:name w:val="Wide Table"/>
    <w:basedOn w:val="Normal"/>
    <w:rsid w:val="001711A6"/>
    <w:pPr>
      <w:ind w:left="-1418"/>
    </w:pPr>
    <w:rPr>
      <w:sz w:val="2"/>
      <w:szCs w:val="2"/>
    </w:rPr>
  </w:style>
  <w:style w:type="character" w:styleId="PageNumber">
    <w:name w:val="page number"/>
    <w:basedOn w:val="DefaultParagraphFont"/>
    <w:rsid w:val="001711A6"/>
  </w:style>
  <w:style w:type="paragraph" w:styleId="Quote">
    <w:name w:val="Quote"/>
    <w:basedOn w:val="Heading1"/>
    <w:link w:val="QuoteChar"/>
    <w:qFormat/>
    <w:rsid w:val="001711A6"/>
    <w:rPr>
      <w:b w:val="0"/>
      <w:sz w:val="72"/>
      <w:szCs w:val="72"/>
      <w:lang w:val="en-NZ"/>
    </w:rPr>
  </w:style>
  <w:style w:type="character" w:customStyle="1" w:styleId="QuoteChar">
    <w:name w:val="Quote Char"/>
    <w:basedOn w:val="DefaultParagraphFont"/>
    <w:link w:val="Quote"/>
    <w:rsid w:val="001711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1A6"/>
    <w:pPr>
      <w:pageBreakBefore/>
    </w:pPr>
  </w:style>
  <w:style w:type="paragraph" w:customStyle="1" w:styleId="Border">
    <w:name w:val="Border"/>
    <w:basedOn w:val="Normal"/>
    <w:qFormat/>
    <w:rsid w:val="001711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1A6"/>
    <w:rPr>
      <w:b/>
      <w:bCs/>
      <w:i/>
      <w:iCs/>
      <w:color w:val="auto"/>
    </w:rPr>
  </w:style>
  <w:style w:type="paragraph" w:styleId="IntenseQuote">
    <w:name w:val="Intense Quote"/>
    <w:basedOn w:val="Normal"/>
    <w:next w:val="Normal"/>
    <w:link w:val="IntenseQuoteChar"/>
    <w:uiPriority w:val="30"/>
    <w:qFormat/>
    <w:rsid w:val="001711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1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11A6"/>
    <w:rPr>
      <w:smallCaps/>
      <w:color w:val="auto"/>
      <w:u w:val="single"/>
    </w:rPr>
  </w:style>
  <w:style w:type="character" w:styleId="IntenseReference">
    <w:name w:val="Intense Reference"/>
    <w:basedOn w:val="DefaultParagraphFont"/>
    <w:uiPriority w:val="32"/>
    <w:qFormat/>
    <w:rsid w:val="001711A6"/>
    <w:rPr>
      <w:b/>
      <w:bCs/>
      <w:smallCaps/>
      <w:color w:val="auto"/>
      <w:spacing w:val="5"/>
      <w:u w:val="single"/>
    </w:rPr>
  </w:style>
  <w:style w:type="paragraph" w:customStyle="1" w:styleId="2ColumnHeading">
    <w:name w:val="2Column Heading"/>
    <w:basedOn w:val="BodyText"/>
    <w:qFormat/>
    <w:rsid w:val="001711A6"/>
    <w:pPr>
      <w:spacing w:after="60"/>
      <w:ind w:left="-2268"/>
    </w:pPr>
    <w:rPr>
      <w:b/>
    </w:rPr>
  </w:style>
  <w:style w:type="paragraph" w:customStyle="1" w:styleId="Heading1TOC">
    <w:name w:val="Heading1 TOC"/>
    <w:basedOn w:val="Normal"/>
    <w:qFormat/>
    <w:rsid w:val="001711A6"/>
    <w:pPr>
      <w:spacing w:before="240" w:after="120"/>
    </w:pPr>
    <w:rPr>
      <w:rFonts w:ascii="Times New Roman" w:hAnsi="Times New Roman"/>
      <w:b/>
      <w:sz w:val="32"/>
    </w:rPr>
  </w:style>
  <w:style w:type="paragraph" w:customStyle="1" w:styleId="Heading2TOC">
    <w:name w:val="Heading2 TOC"/>
    <w:basedOn w:val="Normal"/>
    <w:qFormat/>
    <w:rsid w:val="001711A6"/>
    <w:pPr>
      <w:spacing w:before="240" w:after="60"/>
    </w:pPr>
    <w:rPr>
      <w:rFonts w:ascii="Times New Roman" w:hAnsi="Times New Roman"/>
      <w:b/>
      <w:sz w:val="28"/>
    </w:rPr>
  </w:style>
  <w:style w:type="character" w:customStyle="1" w:styleId="Underline">
    <w:name w:val="Underline"/>
    <w:basedOn w:val="DefaultParagraphFont"/>
    <w:qFormat/>
    <w:rsid w:val="001711A6"/>
    <w:rPr>
      <w:u w:val="single"/>
    </w:rPr>
  </w:style>
  <w:style w:type="paragraph" w:styleId="BalloonText">
    <w:name w:val="Balloon Text"/>
    <w:basedOn w:val="Normal"/>
    <w:link w:val="BalloonTextChar"/>
    <w:rsid w:val="001711A6"/>
    <w:rPr>
      <w:rFonts w:ascii="Tahoma" w:hAnsi="Tahoma" w:cs="Tahoma"/>
      <w:sz w:val="16"/>
      <w:szCs w:val="16"/>
    </w:rPr>
  </w:style>
  <w:style w:type="character" w:customStyle="1" w:styleId="BalloonTextChar">
    <w:name w:val="Balloon Text Char"/>
    <w:basedOn w:val="DefaultParagraphFont"/>
    <w:link w:val="BalloonText"/>
    <w:rsid w:val="001711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11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1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1449</Words>
  <Characters>9635</Characters>
  <Application>Microsoft Office Word</Application>
  <DocSecurity>0</DocSecurity>
  <Lines>470</Lines>
  <Paragraphs>260</Paragraphs>
  <ScaleCrop>false</ScaleCrop>
  <Company>Author-it Software Corporation Ltd.</Company>
  <LinksUpToDate>false</LinksUpToDate>
  <CharactersWithSpaces>10988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SIFFNL007A Conduct a funeral</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2012-05-26T21:33:00Z</dcterms:created>
  <dcterms:modified xsi:type="dcterms:W3CDTF">2012-05-26T21:33:00Z</dcterms:modified>
</cp:coreProperties>
</file>