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B70" w:rsidP="00861B70">
      <w:pPr>
        <w:pStyle w:val="Title"/>
      </w:pPr>
      <w:r>
        <w:fldChar w:fldCharType="begin"/>
      </w:r>
      <w:r>
        <w:instrText xml:space="preserve"> TITLE   \* MERGEFORMAT </w:instrText>
      </w:r>
      <w:r>
        <w:fldChar w:fldCharType="separate"/>
      </w:r>
      <w:r>
        <w:t>SIFFNL002A Assist with the conduct of a funeral</w:t>
      </w:r>
      <w:r>
        <w:fldChar w:fldCharType="end"/>
      </w:r>
    </w:p>
    <w:p w:rsidR="00861B70" w:rsidP="00861B70">
      <w:pPr>
        <w:pStyle w:val="Version"/>
        <w:sectPr w:rsidSect="001A34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34C5" w:rsidP="001A34C5">
      <w:pPr>
        <w:pStyle w:val="SuperHeading"/>
      </w:pPr>
      <w:r w:rsidRPr="001A34C5">
        <w:t>SIFFNL002A Assist with the conduct of a funeral</w:t>
      </w:r>
    </w:p>
    <w:p w:rsidR="00000000" w:rsidRPr="001A34C5" w:rsidP="001A34C5">
      <w:pPr>
        <w:pStyle w:val="Heading1"/>
      </w:pPr>
      <w:bookmarkStart w:id="1" w:name="O_136671"/>
      <w:bookmarkEnd w:id="1"/>
      <w:r w:rsidRPr="001A34C5">
        <w:t>Modification History</w:t>
      </w:r>
    </w:p>
    <w:p w:rsidR="00000000" w:rsidRPr="001A34C5" w:rsidP="001A34C5">
      <w:pPr>
        <w:pStyle w:val="BodyText"/>
      </w:pPr>
      <w:r w:rsidRPr="001A34C5">
        <w:t>Not applicable.</w:t>
      </w:r>
    </w:p>
    <w:p w:rsidR="00000000" w:rsidRPr="001A34C5" w:rsidP="001A34C5">
      <w:pPr>
        <w:pStyle w:val="AllowPageBreak"/>
      </w:pPr>
    </w:p>
    <w:p w:rsidR="00000000" w:rsidRPr="001A34C5" w:rsidP="001A34C5">
      <w:pPr>
        <w:pStyle w:val="Heading1"/>
      </w:pPr>
      <w:bookmarkStart w:id="2" w:name="O_136672"/>
      <w:bookmarkEnd w:id="2"/>
      <w:r w:rsidRPr="001A34C5">
        <w:t>Unit Descriptor</w:t>
      </w:r>
    </w:p>
    <w:tbl>
      <w:tblPr>
        <w:tblW w:w="0" w:type="auto"/>
        <w:tblLayout w:type="fixed"/>
        <w:tblCellMar>
          <w:left w:w="62" w:type="dxa"/>
          <w:right w:w="62" w:type="dxa"/>
        </w:tblCellMar>
        <w:tblLook w:val="0000"/>
      </w:tblPr>
      <w:tblGrid>
        <w:gridCol w:w="2836"/>
        <w:gridCol w:w="6344"/>
      </w:tblGrid>
      <w:tr w:rsidTr="00861B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t>This unit describes the performance outcomes, skills and knowledge required to assist a fu</w:t>
            </w:r>
            <w:r w:rsidRPr="001A34C5">
              <w:t>neral director to conduct funerals, including bearing coffins or caskets.</w:t>
            </w:r>
          </w:p>
        </w:tc>
      </w:tr>
      <w:tr w:rsidTr="00861B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34C5" w:rsidP="001A34C5">
            <w:pPr>
              <w:pStyle w:val="BodyText"/>
            </w:pPr>
          </w:p>
        </w:tc>
      </w:tr>
    </w:tbl>
    <w:p w:rsidR="00000000" w:rsidRPr="001A34C5" w:rsidP="001A34C5">
      <w:pPr>
        <w:pStyle w:val="BodyText"/>
      </w:pPr>
    </w:p>
    <w:p w:rsidR="00000000" w:rsidRPr="001A34C5" w:rsidP="001A34C5">
      <w:pPr>
        <w:pStyle w:val="AllowPageBreak"/>
      </w:pPr>
    </w:p>
    <w:p w:rsidR="00000000" w:rsidRPr="001A34C5" w:rsidP="001A34C5">
      <w:pPr>
        <w:pStyle w:val="Heading1"/>
      </w:pPr>
      <w:bookmarkStart w:id="3" w:name="O_136673"/>
      <w:bookmarkEnd w:id="3"/>
      <w:r w:rsidRPr="001A34C5">
        <w:t>Application of the Unit</w:t>
      </w:r>
    </w:p>
    <w:tbl>
      <w:tblPr>
        <w:tblW w:w="0" w:type="auto"/>
        <w:tblLayout w:type="fixed"/>
        <w:tblCellMar>
          <w:left w:w="62" w:type="dxa"/>
          <w:right w:w="62" w:type="dxa"/>
        </w:tblCellMar>
        <w:tblLook w:val="0000"/>
      </w:tblPr>
      <w:tblGrid>
        <w:gridCol w:w="2836"/>
        <w:gridCol w:w="6344"/>
      </w:tblGrid>
      <w:tr w:rsidTr="00861B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t xml:space="preserve">This unit applies to funeral home assistant staff working under supervision as part of a team. It requires the application of teamwork and communication skills to assist with defined aspects of a funeral. </w:t>
            </w:r>
          </w:p>
        </w:tc>
      </w:tr>
      <w:tr w:rsidTr="00861B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34C5" w:rsidP="001A34C5">
            <w:pPr>
              <w:pStyle w:val="BodyText"/>
            </w:pPr>
          </w:p>
        </w:tc>
      </w:tr>
    </w:tbl>
    <w:p w:rsidR="00000000" w:rsidRPr="001A34C5" w:rsidP="001A34C5">
      <w:pPr>
        <w:pStyle w:val="BodyText"/>
      </w:pPr>
    </w:p>
    <w:p w:rsidR="00000000" w:rsidRPr="001A34C5" w:rsidP="001A34C5">
      <w:pPr>
        <w:pStyle w:val="AllowPageBreak"/>
      </w:pPr>
    </w:p>
    <w:p w:rsidR="00000000" w:rsidRPr="001A34C5" w:rsidP="001A34C5">
      <w:pPr>
        <w:pStyle w:val="Heading1"/>
      </w:pPr>
      <w:bookmarkStart w:id="4" w:name="O_136674"/>
      <w:bookmarkEnd w:id="4"/>
      <w:r w:rsidRPr="001A34C5">
        <w:t>Licensing/Regulatory Informa</w:t>
      </w:r>
      <w:r w:rsidRPr="001A34C5">
        <w:t>tion</w:t>
      </w:r>
    </w:p>
    <w:p w:rsidR="00000000" w:rsidRPr="001A34C5" w:rsidP="001A34C5">
      <w:pPr>
        <w:pStyle w:val="BodyText"/>
      </w:pPr>
      <w:r w:rsidRPr="001A34C5">
        <w:t>Not applicable.</w:t>
      </w:r>
    </w:p>
    <w:p w:rsidR="00000000" w:rsidRPr="001A34C5" w:rsidP="001A34C5">
      <w:pPr>
        <w:pStyle w:val="AllowPageBreak"/>
      </w:pPr>
    </w:p>
    <w:p w:rsidR="00000000" w:rsidRPr="001A34C5" w:rsidP="001A34C5">
      <w:pPr>
        <w:pStyle w:val="Heading1"/>
      </w:pPr>
      <w:bookmarkStart w:id="5" w:name="O_136676"/>
      <w:bookmarkEnd w:id="5"/>
      <w:r w:rsidRPr="001A34C5">
        <w:t>Pre-Requisites</w:t>
      </w:r>
    </w:p>
    <w:tbl>
      <w:tblPr>
        <w:tblW w:w="0" w:type="auto"/>
        <w:tblLayout w:type="fixed"/>
        <w:tblCellMar>
          <w:left w:w="62" w:type="dxa"/>
          <w:right w:w="62" w:type="dxa"/>
        </w:tblCellMar>
        <w:tblLook w:val="0000"/>
      </w:tblPr>
      <w:tblGrid>
        <w:gridCol w:w="2836"/>
        <w:gridCol w:w="6344"/>
      </w:tblGrid>
      <w:tr w:rsidTr="00861B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t>Nil</w:t>
            </w:r>
          </w:p>
        </w:tc>
      </w:tr>
      <w:tr w:rsidTr="00861B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34C5" w:rsidP="001A34C5">
            <w:pPr>
              <w:pStyle w:val="BodyText"/>
            </w:pPr>
          </w:p>
        </w:tc>
      </w:tr>
    </w:tbl>
    <w:p w:rsidR="00000000" w:rsidRPr="001A34C5" w:rsidP="001A34C5">
      <w:pPr>
        <w:pStyle w:val="BodyText"/>
      </w:pPr>
    </w:p>
    <w:p w:rsidR="00000000" w:rsidRPr="001A34C5" w:rsidP="001A34C5">
      <w:pPr>
        <w:pStyle w:val="AllowPageBreak"/>
      </w:pPr>
    </w:p>
    <w:p w:rsidR="00000000" w:rsidRPr="001A34C5" w:rsidP="001A34C5">
      <w:pPr>
        <w:pStyle w:val="Heading1"/>
      </w:pPr>
      <w:bookmarkStart w:id="6" w:name="O_136675"/>
      <w:bookmarkEnd w:id="6"/>
      <w:r w:rsidRPr="001A34C5">
        <w:t>Employability Skills Information</w:t>
      </w:r>
    </w:p>
    <w:tbl>
      <w:tblPr>
        <w:tblW w:w="0" w:type="auto"/>
        <w:tblLayout w:type="fixed"/>
        <w:tblCellMar>
          <w:left w:w="62" w:type="dxa"/>
          <w:right w:w="62" w:type="dxa"/>
        </w:tblCellMar>
        <w:tblLook w:val="0000"/>
      </w:tblPr>
      <w:tblGrid>
        <w:gridCol w:w="2836"/>
        <w:gridCol w:w="6344"/>
      </w:tblGrid>
      <w:tr w:rsidTr="00861B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t>This unit contains employability skills.</w:t>
            </w:r>
          </w:p>
        </w:tc>
      </w:tr>
      <w:tr w:rsidTr="00861B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34C5" w:rsidP="001A34C5">
            <w:pPr>
              <w:pStyle w:val="BodyText"/>
            </w:pPr>
          </w:p>
        </w:tc>
      </w:tr>
    </w:tbl>
    <w:p w:rsidR="00000000" w:rsidRPr="001A34C5" w:rsidP="001A34C5">
      <w:pPr>
        <w:pStyle w:val="BodyText"/>
      </w:pPr>
    </w:p>
    <w:p w:rsidR="00000000" w:rsidRPr="001A34C5" w:rsidP="001A34C5">
      <w:pPr>
        <w:pStyle w:val="AllowPageBreak"/>
      </w:pPr>
    </w:p>
    <w:p w:rsidR="00000000" w:rsidRPr="001A34C5" w:rsidP="001A34C5">
      <w:pPr>
        <w:pStyle w:val="Heading1"/>
      </w:pPr>
      <w:bookmarkStart w:id="7" w:name="O_136677"/>
      <w:bookmarkEnd w:id="7"/>
      <w:r w:rsidRPr="001A34C5">
        <w:t xml:space="preserve">Elements and Performance </w:t>
      </w:r>
      <w:r w:rsidRPr="001A34C5">
        <w:t>Criteria Pre-Content</w:t>
      </w:r>
    </w:p>
    <w:tbl>
      <w:tblPr>
        <w:tblW w:w="0" w:type="auto"/>
        <w:tblLayout w:type="fixed"/>
        <w:tblCellMar>
          <w:left w:w="62" w:type="dxa"/>
          <w:right w:w="62" w:type="dxa"/>
        </w:tblCellMar>
        <w:tblLook w:val="0000"/>
      </w:tblPr>
      <w:tblGrid>
        <w:gridCol w:w="2836"/>
        <w:gridCol w:w="6344"/>
      </w:tblGrid>
      <w:tr w:rsidTr="00861B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A34C5" w:rsidP="001A34C5">
            <w:pPr>
              <w:pStyle w:val="BodyText"/>
            </w:pPr>
            <w:r w:rsidRPr="001A34C5">
              <w:t>Performance criteria describe the required performance needed to demonstrate achievement of the element. Where bold italicised text is used, further information is detai</w:t>
            </w:r>
            <w:r w:rsidRPr="001A34C5">
              <w:t>led in the required skills and knowledge and/or the range statement. Assessment of performance is to be consistent with the evidence guide.</w:t>
            </w:r>
          </w:p>
        </w:tc>
      </w:tr>
    </w:tbl>
    <w:p w:rsidR="00000000" w:rsidRPr="001A34C5" w:rsidP="001A34C5">
      <w:pPr>
        <w:pStyle w:val="BodyText"/>
      </w:pPr>
    </w:p>
    <w:p w:rsidR="00000000" w:rsidRPr="001A34C5" w:rsidP="001A34C5">
      <w:pPr>
        <w:pStyle w:val="AllowPageBreak"/>
      </w:pPr>
    </w:p>
    <w:p w:rsidR="00000000" w:rsidRPr="001A34C5" w:rsidP="001A34C5">
      <w:pPr>
        <w:pStyle w:val="Heading1"/>
      </w:pPr>
      <w:bookmarkStart w:id="8" w:name="O_136678"/>
      <w:bookmarkEnd w:id="8"/>
      <w:r w:rsidRPr="001A34C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61B7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A34C5" w:rsidP="001A34C5">
            <w:pPr>
              <w:pStyle w:val="List"/>
            </w:pPr>
            <w:r w:rsidRPr="001A34C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rPr>
                <w:rStyle w:val="SpecialBold"/>
              </w:rPr>
              <w:t>PERFORMANCE CRITERIA</w:t>
            </w:r>
          </w:p>
        </w:tc>
      </w:tr>
      <w:tr w:rsidTr="00861B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1</w:t>
            </w:r>
          </w:p>
        </w:tc>
        <w:tc>
          <w:tcPr>
            <w:tcW w:w="2410" w:type="dxa"/>
            <w:vMerge w:val="restart"/>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Prepare to assist with a funeral.</w:t>
            </w:r>
          </w:p>
        </w:tc>
        <w:tc>
          <w:tcPr>
            <w:tcW w:w="56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1.1</w:t>
            </w:r>
          </w:p>
        </w:tc>
        <w:tc>
          <w:tcPr>
            <w:tcW w:w="577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 xml:space="preserve">Liaise with </w:t>
            </w:r>
            <w:r w:rsidRPr="001A34C5">
              <w:rPr>
                <w:rStyle w:val="BoldandItalics"/>
              </w:rPr>
              <w:t>appropriate personnel</w:t>
            </w:r>
            <w:r w:rsidRPr="001A34C5">
              <w:t xml:space="preserve"> to identify </w:t>
            </w:r>
            <w:r w:rsidRPr="001A34C5">
              <w:rPr>
                <w:rStyle w:val="BoldandItalics"/>
              </w:rPr>
              <w:t>work requirements</w:t>
            </w:r>
            <w:r w:rsidRPr="001A34C5">
              <w:t xml:space="preserve"> according to </w:t>
            </w:r>
            <w:r w:rsidRPr="001A34C5">
              <w:rPr>
                <w:rStyle w:val="BoldandItalics"/>
              </w:rPr>
              <w:t>workplace policies and procedures</w:t>
            </w:r>
            <w:r w:rsidRPr="001A34C5">
              <w:t xml:space="preserve">. </w:t>
            </w:r>
          </w:p>
        </w:tc>
      </w:tr>
      <w:tr w:rsidTr="00861B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1.2</w:t>
            </w:r>
          </w:p>
        </w:tc>
        <w:tc>
          <w:tcPr>
            <w:tcW w:w="577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 xml:space="preserve">Identify and obtain required </w:t>
            </w:r>
            <w:r w:rsidRPr="001A34C5">
              <w:rPr>
                <w:rStyle w:val="BoldandItalics"/>
              </w:rPr>
              <w:t>resources and equipment</w:t>
            </w:r>
            <w:r w:rsidRPr="001A34C5">
              <w:t xml:space="preserve"> and check for serviceability.</w:t>
            </w:r>
          </w:p>
        </w:tc>
      </w:tr>
      <w:tr w:rsidTr="00861B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1.3</w:t>
            </w:r>
          </w:p>
        </w:tc>
        <w:tc>
          <w:tcPr>
            <w:tcW w:w="577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 xml:space="preserve">Consult with team members as required to establish sequencing of tasks and </w:t>
            </w:r>
            <w:r w:rsidRPr="001A34C5">
              <w:rPr>
                <w:rStyle w:val="BoldandItalics"/>
              </w:rPr>
              <w:t>team member responsibilities</w:t>
            </w:r>
            <w:r w:rsidRPr="001A34C5">
              <w:t>.</w:t>
            </w:r>
          </w:p>
        </w:tc>
      </w:tr>
      <w:tr w:rsidTr="00861B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1.4</w:t>
            </w:r>
          </w:p>
        </w:tc>
        <w:tc>
          <w:tcPr>
            <w:tcW w:w="577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 xml:space="preserve">Liaise with appropriate personnel to identify </w:t>
            </w:r>
            <w:r w:rsidRPr="001A34C5">
              <w:rPr>
                <w:rStyle w:val="BoldandItalics"/>
              </w:rPr>
              <w:t>coffin or casket bearing requirements</w:t>
            </w:r>
            <w:r w:rsidRPr="001A34C5">
              <w:t>.</w:t>
            </w:r>
          </w:p>
        </w:tc>
      </w:tr>
      <w:tr w:rsidTr="00861B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1.5</w:t>
            </w:r>
          </w:p>
        </w:tc>
        <w:tc>
          <w:tcPr>
            <w:tcW w:w="577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 xml:space="preserve">Consult with team members to identify required </w:t>
            </w:r>
            <w:r w:rsidRPr="001A34C5">
              <w:rPr>
                <w:rStyle w:val="BoldandItalics"/>
              </w:rPr>
              <w:t>coffin or casket bearing methods and procedures</w:t>
            </w:r>
            <w:r w:rsidRPr="001A34C5">
              <w:t xml:space="preserve">. </w:t>
            </w:r>
          </w:p>
        </w:tc>
      </w:tr>
      <w:tr w:rsidTr="00861B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2</w:t>
            </w:r>
          </w:p>
        </w:tc>
        <w:tc>
          <w:tcPr>
            <w:tcW w:w="2410" w:type="dxa"/>
            <w:vMerge w:val="restart"/>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Assist with conduct of a funeral.</w:t>
            </w:r>
          </w:p>
        </w:tc>
        <w:tc>
          <w:tcPr>
            <w:tcW w:w="56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2.1</w:t>
            </w:r>
          </w:p>
        </w:tc>
        <w:tc>
          <w:tcPr>
            <w:tcW w:w="577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Accompany coffin or casket to burial location.</w:t>
            </w:r>
          </w:p>
        </w:tc>
      </w:tr>
      <w:tr w:rsidTr="00861B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2.2</w:t>
            </w:r>
          </w:p>
        </w:tc>
        <w:tc>
          <w:tcPr>
            <w:tcW w:w="577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Assist with conduct of funeral procession as instructed by appropriate personnel.</w:t>
            </w:r>
          </w:p>
        </w:tc>
      </w:tr>
      <w:tr w:rsidTr="00861B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2.3</w:t>
            </w:r>
          </w:p>
        </w:tc>
        <w:tc>
          <w:tcPr>
            <w:tcW w:w="577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 xml:space="preserve">Communicate with </w:t>
            </w:r>
            <w:r w:rsidRPr="001A34C5">
              <w:rPr>
                <w:rStyle w:val="BoldandItalics"/>
              </w:rPr>
              <w:t>family members</w:t>
            </w:r>
            <w:r w:rsidRPr="001A34C5">
              <w:t>, mourners and colleagues to facilitate efficient conduct of funeral according to workplace policies and procedures.</w:t>
            </w:r>
          </w:p>
        </w:tc>
      </w:tr>
      <w:tr w:rsidTr="00861B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2.4</w:t>
            </w:r>
          </w:p>
        </w:tc>
        <w:tc>
          <w:tcPr>
            <w:tcW w:w="577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 xml:space="preserve">Move coffin or casket according to predetermined methods and procedures, workplace policies and procedures, and </w:t>
            </w:r>
            <w:r w:rsidRPr="001A34C5">
              <w:rPr>
                <w:rStyle w:val="BoldandItalics"/>
              </w:rPr>
              <w:t>releva</w:t>
            </w:r>
            <w:r w:rsidRPr="001A34C5">
              <w:rPr>
                <w:rStyle w:val="BoldandItalics"/>
              </w:rPr>
              <w:t>nt legislation</w:t>
            </w:r>
            <w:r w:rsidRPr="001A34C5">
              <w:t>.</w:t>
            </w:r>
          </w:p>
        </w:tc>
      </w:tr>
      <w:tr w:rsidTr="00861B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34C5">
            <w:pPr>
              <w:pStyle w:val="List"/>
              <w:rPr>
                <w:lang w:val="en-NZ"/>
              </w:rPr>
            </w:pPr>
            <w:r w:rsidRPr="001A34C5">
              <w:t>2.5</w:t>
            </w:r>
          </w:p>
        </w:tc>
        <w:tc>
          <w:tcPr>
            <w:tcW w:w="5777" w:type="dxa"/>
            <w:tcBorders>
              <w:top w:val="nil"/>
              <w:left w:val="nil"/>
              <w:bottom w:val="nil"/>
              <w:right w:val="nil"/>
            </w:tcBorders>
            <w:tcMar>
              <w:top w:w="0" w:type="dxa"/>
              <w:left w:w="62" w:type="dxa"/>
              <w:bottom w:w="0" w:type="dxa"/>
              <w:right w:w="62" w:type="dxa"/>
            </w:tcMar>
          </w:tcPr>
          <w:p w:rsidR="00000000" w:rsidRPr="001A34C5" w:rsidP="001A34C5">
            <w:pPr>
              <w:pStyle w:val="List"/>
            </w:pPr>
            <w:r w:rsidRPr="001A34C5">
              <w:t xml:space="preserve">Respond to instructions from appropriate personnel according to workplace policies and procedures. </w:t>
            </w:r>
          </w:p>
        </w:tc>
      </w:tr>
    </w:tbl>
    <w:p w:rsidR="00000000" w:rsidRPr="001A34C5" w:rsidP="001A34C5">
      <w:pPr>
        <w:pStyle w:val="BodyText"/>
      </w:pPr>
    </w:p>
    <w:p w:rsidR="00000000" w:rsidRPr="001A34C5" w:rsidP="001A34C5">
      <w:pPr>
        <w:pStyle w:val="AllowPageBreak"/>
      </w:pPr>
    </w:p>
    <w:p w:rsidR="00000000" w:rsidRPr="001A34C5" w:rsidP="001A34C5">
      <w:pPr>
        <w:pStyle w:val="Heading1"/>
      </w:pPr>
      <w:bookmarkStart w:id="9" w:name="O_136679"/>
      <w:bookmarkEnd w:id="9"/>
      <w:r w:rsidRPr="001A34C5">
        <w:t>Required Skills and Knowledge</w:t>
      </w:r>
    </w:p>
    <w:tbl>
      <w:tblPr>
        <w:tblW w:w="0" w:type="auto"/>
        <w:tblLayout w:type="fixed"/>
        <w:tblCellMar>
          <w:left w:w="62" w:type="dxa"/>
          <w:right w:w="62" w:type="dxa"/>
        </w:tblCellMar>
        <w:tblLook w:val="0000"/>
      </w:tblPr>
      <w:tblGrid>
        <w:gridCol w:w="9180"/>
      </w:tblGrid>
      <w:tr w:rsidTr="00861B7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REQUIRED SKILLS AND KNOWLEDGE</w:t>
            </w:r>
          </w:p>
        </w:tc>
      </w:tr>
      <w:tr w:rsidTr="00861B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t>This section describes the skills and knowledge required for this unit.</w:t>
            </w:r>
          </w:p>
        </w:tc>
      </w:tr>
      <w:tr w:rsidTr="00861B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Required skills</w:t>
            </w:r>
          </w:p>
        </w:tc>
      </w:tr>
      <w:tr w:rsidTr="00861B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A34C5" w:rsidP="001A34C5">
            <w:pPr>
              <w:pStyle w:val="ListBullet"/>
            </w:pPr>
            <w:r w:rsidRPr="001A34C5">
              <w:t xml:space="preserve">safe manual handling techniques </w:t>
            </w:r>
          </w:p>
          <w:p w:rsidR="00000000" w:rsidRPr="001A34C5" w:rsidP="001A34C5">
            <w:pPr>
              <w:pStyle w:val="ListBullet"/>
            </w:pPr>
            <w:r w:rsidRPr="001A34C5">
              <w:t xml:space="preserve">communication skills, including clear and direct communication to liaise appropriately with appropriate personnel, using culturally </w:t>
            </w:r>
            <w:r w:rsidRPr="001A34C5">
              <w:t>appropriate language and concepts to display empathy, respect and courtesy to clients</w:t>
            </w:r>
          </w:p>
          <w:p w:rsidR="00000000" w:rsidRPr="001A34C5" w:rsidP="001A34C5">
            <w:pPr>
              <w:pStyle w:val="ListBullet"/>
            </w:pPr>
            <w:r w:rsidRPr="001A34C5">
              <w:t>teamwork skills to consult with colleagues to identify and carry out associated duties, including coffin or casket bearing</w:t>
            </w:r>
          </w:p>
          <w:p w:rsidR="00000000" w:rsidRPr="001A34C5" w:rsidP="001A34C5">
            <w:pPr>
              <w:pStyle w:val="ListBullet"/>
            </w:pPr>
            <w:r w:rsidRPr="001A34C5">
              <w:t>literacy and numeracy skills to identify and in</w:t>
            </w:r>
            <w:r w:rsidRPr="001A34C5">
              <w:t>terpret work requirements</w:t>
            </w:r>
          </w:p>
          <w:p w:rsidR="00000000" w:rsidRPr="001A34C5" w:rsidP="001A34C5">
            <w:pPr>
              <w:pStyle w:val="ListBullet"/>
            </w:pPr>
            <w:r w:rsidRPr="001A34C5">
              <w:t>interpersonal skills to relate to people from a range of social, cultural, religious and ethnic backgrounds and with a range of physical and mental abilities</w:t>
            </w:r>
          </w:p>
          <w:p w:rsidR="00000000" w:rsidRPr="001A34C5" w:rsidP="001A34C5">
            <w:pPr>
              <w:pStyle w:val="ListBullet"/>
            </w:pPr>
            <w:r w:rsidRPr="001A34C5">
              <w:t xml:space="preserve">organisational and self-management skills to complete required tasks according to client requirements, workplace policies and procedures, and required timeframes </w:t>
            </w:r>
          </w:p>
          <w:p w:rsidR="00000000" w:rsidP="001A34C5">
            <w:pPr>
              <w:pStyle w:val="ListBullet"/>
              <w:rPr>
                <w:lang w:val="en-NZ"/>
              </w:rPr>
            </w:pPr>
            <w:r w:rsidRPr="001A34C5">
              <w:t>customer service skills, including ability to maintain confidentiality of client information.</w:t>
            </w:r>
          </w:p>
        </w:tc>
      </w:tr>
      <w:tr w:rsidTr="00861B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Required knowledge</w:t>
            </w:r>
          </w:p>
        </w:tc>
      </w:tr>
      <w:tr w:rsidTr="00861B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A34C5" w:rsidP="001A34C5">
            <w:pPr>
              <w:pStyle w:val="ListBullet"/>
            </w:pPr>
            <w:r w:rsidRPr="001A34C5">
              <w:t>burial procedures</w:t>
            </w:r>
          </w:p>
          <w:p w:rsidR="00000000" w:rsidRPr="001A34C5" w:rsidP="001A34C5">
            <w:pPr>
              <w:pStyle w:val="ListBullet"/>
            </w:pPr>
            <w:r w:rsidRPr="001A34C5">
              <w:t>social, religious and cultural differences and traditions</w:t>
            </w:r>
          </w:p>
          <w:p w:rsidR="00000000" w:rsidRPr="001A34C5" w:rsidP="001A34C5">
            <w:pPr>
              <w:pStyle w:val="ListBullet"/>
            </w:pPr>
            <w:r w:rsidRPr="001A34C5">
              <w:t>professional funeral services industry parameters in dealing with the deceased and the bereaved</w:t>
            </w:r>
          </w:p>
          <w:p w:rsidR="00000000" w:rsidRPr="001A34C5" w:rsidP="001A34C5">
            <w:pPr>
              <w:pStyle w:val="ListBullet"/>
            </w:pPr>
            <w:r w:rsidRPr="001A34C5">
              <w:t>workplace policies and procedures regarding conduct of funera</w:t>
            </w:r>
            <w:r w:rsidRPr="001A34C5">
              <w:t>ls</w:t>
            </w:r>
          </w:p>
          <w:p w:rsidR="00000000" w:rsidRPr="001A34C5" w:rsidP="001A34C5">
            <w:pPr>
              <w:pStyle w:val="ListBullet"/>
            </w:pPr>
            <w:r w:rsidRPr="001A34C5">
              <w:t>operating requirements of relevant lifting devices and equipment.</w:t>
            </w:r>
          </w:p>
        </w:tc>
      </w:tr>
    </w:tbl>
    <w:p w:rsidR="00861B70" w:rsidP="001A34C5">
      <w:pPr>
        <w:pStyle w:val="BodyText"/>
      </w:pPr>
    </w:p>
    <w:p w:rsidR="00861B70" w:rsidP="001A34C5">
      <w:pPr>
        <w:pStyle w:val="BodyText"/>
      </w:pPr>
    </w:p>
    <w:p w:rsidR="00000000" w:rsidRPr="001A34C5" w:rsidP="001A34C5">
      <w:pPr>
        <w:pStyle w:val="Heading1"/>
      </w:pPr>
      <w:bookmarkStart w:id="10" w:name="O_136680"/>
      <w:bookmarkEnd w:id="10"/>
      <w:r w:rsidRPr="001A34C5">
        <w:t>Evidence Guide</w:t>
      </w:r>
    </w:p>
    <w:tbl>
      <w:tblPr>
        <w:tblW w:w="0" w:type="auto"/>
        <w:tblLayout w:type="fixed"/>
        <w:tblCellMar>
          <w:left w:w="62" w:type="dxa"/>
          <w:right w:w="62" w:type="dxa"/>
        </w:tblCellMar>
        <w:tblLook w:val="0000"/>
      </w:tblPr>
      <w:tblGrid>
        <w:gridCol w:w="3345"/>
        <w:gridCol w:w="5835"/>
      </w:tblGrid>
      <w:tr w:rsidTr="00861B7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EVIDENCE GUIDE</w:t>
            </w:r>
          </w:p>
        </w:tc>
      </w:tr>
      <w:tr w:rsidTr="00861B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t>The evidence guide provides advice on assessment and must be read in conjunction with the performance criteria, required skills and knowledge, range statement and the Assessment Guidelines for the Training Package.</w:t>
            </w:r>
          </w:p>
        </w:tc>
      </w:tr>
      <w:tr w:rsidTr="00861B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 xml:space="preserve">Critical aspects for assessment and </w:t>
            </w:r>
            <w:r w:rsidRPr="001A34C5">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BodyText"/>
            </w:pPr>
            <w:r w:rsidRPr="001A34C5">
              <w:t>Evidence of the following is essential:</w:t>
            </w:r>
          </w:p>
          <w:p w:rsidR="00000000" w:rsidRPr="001A34C5" w:rsidP="001A34C5">
            <w:pPr>
              <w:pStyle w:val="ListBullet"/>
            </w:pPr>
            <w:r w:rsidRPr="001A34C5">
              <w:t xml:space="preserve">ability to identify and follows funeral service requirements and instructions promptly </w:t>
            </w:r>
          </w:p>
          <w:p w:rsidR="00000000" w:rsidRPr="001A34C5" w:rsidP="001A34C5">
            <w:pPr>
              <w:pStyle w:val="ListBullet"/>
            </w:pPr>
            <w:r w:rsidRPr="001A34C5">
              <w:t>ability to bear bears coffin or casket using safe manual handling techniques and to use lifting and lowering devices</w:t>
            </w:r>
          </w:p>
          <w:p w:rsidR="00000000" w:rsidRPr="001A34C5" w:rsidP="001A34C5">
            <w:pPr>
              <w:pStyle w:val="ListBullet"/>
            </w:pPr>
            <w:r w:rsidRPr="001A34C5">
              <w:t>use of sensitive and empathetic verbal and non-verbal communication with mourners and clear and accurate communication with colleagues</w:t>
            </w:r>
          </w:p>
          <w:p w:rsidR="00000000" w:rsidP="001A34C5">
            <w:pPr>
              <w:pStyle w:val="ListBullet"/>
              <w:rPr>
                <w:lang w:val="en-NZ"/>
              </w:rPr>
            </w:pPr>
            <w:r w:rsidRPr="001A34C5">
              <w:t>assi</w:t>
            </w:r>
            <w:r w:rsidRPr="001A34C5">
              <w:t>sting with the conduct of a funeral on multiple occasions to ensure consistency of performance and ability to respond to different situations.</w:t>
            </w: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BodyText"/>
            </w:pPr>
            <w:r w:rsidRPr="001A34C5">
              <w:t>Assessment must ensure:</w:t>
            </w:r>
          </w:p>
          <w:p w:rsidR="00000000" w:rsidRPr="001A34C5" w:rsidP="001A34C5">
            <w:pPr>
              <w:pStyle w:val="ListBullet"/>
            </w:pPr>
            <w:r w:rsidRPr="001A34C5">
              <w:t xml:space="preserve">demonstration of skills within and </w:t>
            </w:r>
            <w:r w:rsidRPr="001A34C5">
              <w:t>between funeral service facilities, such as funeral homes and cemeteries</w:t>
            </w:r>
          </w:p>
          <w:p w:rsidR="00000000" w:rsidRPr="001A34C5" w:rsidP="001A34C5">
            <w:pPr>
              <w:pStyle w:val="ListBullet"/>
            </w:pPr>
            <w:r w:rsidRPr="001A34C5">
              <w:t>interaction with funeral director and other relevant personnel</w:t>
            </w:r>
          </w:p>
          <w:p w:rsidR="00000000" w:rsidRPr="001A34C5" w:rsidP="001A34C5">
            <w:pPr>
              <w:pStyle w:val="ListBullet"/>
            </w:pPr>
            <w:r w:rsidRPr="001A34C5">
              <w:t>access to coffins or caskets</w:t>
            </w:r>
          </w:p>
          <w:p w:rsidR="00000000" w:rsidRPr="001A34C5" w:rsidP="001A34C5">
            <w:pPr>
              <w:pStyle w:val="ListBullet"/>
            </w:pPr>
            <w:r w:rsidRPr="001A34C5">
              <w:t xml:space="preserve">access to lifting and lowering equipment </w:t>
            </w:r>
          </w:p>
          <w:p w:rsidR="00000000" w:rsidP="001A34C5">
            <w:pPr>
              <w:pStyle w:val="ListBullet"/>
              <w:rPr>
                <w:lang w:val="en-NZ"/>
              </w:rPr>
            </w:pPr>
            <w:r w:rsidRPr="001A34C5">
              <w:t xml:space="preserve">access to equipment and resources, such as sound </w:t>
            </w:r>
            <w:r w:rsidRPr="001A34C5">
              <w:t>system.</w:t>
            </w: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BodyText"/>
            </w:pPr>
            <w:r w:rsidRPr="001A34C5">
              <w:t xml:space="preserve">A range of assessment methods should be used to assess practical skills and knowledge. The following examples are appropriate for this unit: </w:t>
            </w:r>
          </w:p>
          <w:p w:rsidR="00000000" w:rsidRPr="001A34C5" w:rsidP="001A34C5">
            <w:pPr>
              <w:pStyle w:val="ListBullet"/>
            </w:pPr>
            <w:r w:rsidRPr="001A34C5">
              <w:t>observation of candidate assisting with conduct of a funeral, including coffin or casket bearing according to work requirements and relevant policies, procedures and legislation</w:t>
            </w:r>
          </w:p>
          <w:p w:rsidR="00000000" w:rsidRPr="001A34C5" w:rsidP="001A34C5">
            <w:pPr>
              <w:pStyle w:val="ListBullet"/>
            </w:pPr>
            <w:r w:rsidRPr="001A34C5">
              <w:t>written or verbal questioning to assess knowledge and understanding of relevan</w:t>
            </w:r>
            <w:r w:rsidRPr="001A34C5">
              <w:t>t legislation and workplace policies and procedures regarding funerals</w:t>
            </w:r>
          </w:p>
          <w:p w:rsidR="00000000" w:rsidRPr="001A34C5" w:rsidP="001A34C5">
            <w:pPr>
              <w:pStyle w:val="ListBullet"/>
            </w:pPr>
            <w:r w:rsidRPr="001A34C5">
              <w:t>review of portfolios of evidence and third-party workplace reports of on-the-job performance by the candidate.</w:t>
            </w:r>
          </w:p>
          <w:p w:rsidR="00000000" w:rsidRPr="001A34C5" w:rsidP="001A34C5">
            <w:pPr>
              <w:pStyle w:val="BodyText"/>
            </w:pPr>
            <w:r w:rsidRPr="001A34C5">
              <w:t>Holistic assessment with other units relevant to the industry sector, work</w:t>
            </w:r>
            <w:r w:rsidRPr="001A34C5">
              <w:t>place and job role is recommended, for example:</w:t>
            </w:r>
          </w:p>
          <w:p w:rsidR="00000000" w:rsidP="001A34C5">
            <w:pPr>
              <w:pStyle w:val="ListBullet"/>
              <w:rPr>
                <w:lang w:val="en-NZ"/>
              </w:rPr>
            </w:pPr>
            <w:r w:rsidRPr="001A34C5">
              <w:t>SIFBCR002A Transfer coffins and caskets.</w:t>
            </w: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BodyText"/>
            </w:pPr>
            <w:r w:rsidRPr="001A34C5">
              <w:t xml:space="preserve">Employability skills embedded in this unit should be assessed holistically with other relevant units that make up the skill set or qualification and in the context </w:t>
            </w:r>
            <w:r w:rsidRPr="001A34C5">
              <w:t>of the job role.</w:t>
            </w:r>
          </w:p>
        </w:tc>
      </w:tr>
    </w:tbl>
    <w:p w:rsidR="00861B70" w:rsidP="001A34C5">
      <w:pPr>
        <w:pStyle w:val="BodyText"/>
      </w:pPr>
    </w:p>
    <w:p w:rsidR="00861B70" w:rsidP="001A34C5">
      <w:pPr>
        <w:pStyle w:val="BodyText"/>
      </w:pPr>
    </w:p>
    <w:p w:rsidR="00000000" w:rsidRPr="001A34C5" w:rsidP="001A34C5">
      <w:pPr>
        <w:pStyle w:val="Heading1"/>
      </w:pPr>
      <w:bookmarkStart w:id="11" w:name="O_136681"/>
      <w:bookmarkEnd w:id="11"/>
      <w:r w:rsidRPr="001A34C5">
        <w:t>Range Statement</w:t>
      </w:r>
    </w:p>
    <w:tbl>
      <w:tblPr>
        <w:tblW w:w="0" w:type="auto"/>
        <w:tblLayout w:type="fixed"/>
        <w:tblCellMar>
          <w:left w:w="62" w:type="dxa"/>
          <w:right w:w="62" w:type="dxa"/>
        </w:tblCellMar>
        <w:tblLook w:val="0000"/>
      </w:tblPr>
      <w:tblGrid>
        <w:gridCol w:w="3345"/>
        <w:gridCol w:w="5835"/>
      </w:tblGrid>
      <w:tr w:rsidTr="00861B7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RANGE STATEMENT</w:t>
            </w:r>
          </w:p>
        </w:tc>
      </w:tr>
      <w:tr w:rsidTr="00861B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t xml:space="preserve">The range statement relates to the unit of competency as a whole. It allows for different work environments and situations that may affect </w:t>
            </w:r>
            <w:r w:rsidRPr="001A34C5">
              <w:t>performance. Bold italicised wording, if used in the performance criteria, is detailed below. Essential operating conditions that may be present with training and assessment (depending on the work situation, needs of the candidate, accessibility of the ite</w:t>
            </w:r>
            <w:r w:rsidRPr="001A34C5">
              <w:t>m, and local industry and regional contexts) may also be included.</w:t>
            </w:r>
          </w:p>
        </w:tc>
      </w:tr>
      <w:tr w:rsidTr="00861B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BoldandItalics"/>
              </w:rPr>
              <w:t>Appropriate personnel</w:t>
            </w:r>
            <w:r w:rsidRPr="001A34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ListBullet"/>
            </w:pPr>
            <w:r w:rsidRPr="001A34C5">
              <w:t>manager</w:t>
            </w:r>
          </w:p>
          <w:p w:rsidR="00000000" w:rsidRPr="001A34C5" w:rsidP="001A34C5">
            <w:pPr>
              <w:pStyle w:val="ListBullet"/>
            </w:pPr>
            <w:r w:rsidRPr="001A34C5">
              <w:t>supervisor</w:t>
            </w:r>
          </w:p>
          <w:p w:rsidR="00000000" w:rsidRPr="001A34C5" w:rsidP="001A34C5">
            <w:pPr>
              <w:pStyle w:val="ListBullet"/>
            </w:pPr>
            <w:r w:rsidRPr="001A34C5">
              <w:t>transfer workers</w:t>
            </w:r>
          </w:p>
          <w:p w:rsidR="00000000" w:rsidRPr="001A34C5" w:rsidP="001A34C5">
            <w:pPr>
              <w:pStyle w:val="ListBullet"/>
            </w:pPr>
            <w:r w:rsidRPr="001A34C5">
              <w:t>funeral arranger</w:t>
            </w:r>
          </w:p>
          <w:p w:rsidR="00000000" w:rsidRPr="001A34C5" w:rsidP="001A34C5">
            <w:pPr>
              <w:pStyle w:val="ListBullet"/>
            </w:pPr>
            <w:r w:rsidRPr="001A34C5">
              <w:t>funeral conductor</w:t>
            </w:r>
          </w:p>
          <w:p w:rsidR="00000000" w:rsidRPr="001A34C5" w:rsidP="001A34C5">
            <w:pPr>
              <w:pStyle w:val="ListBullet"/>
            </w:pPr>
            <w:r w:rsidRPr="001A34C5">
              <w:t>funeral assistants</w:t>
            </w:r>
          </w:p>
          <w:p w:rsidR="00000000" w:rsidP="001A34C5">
            <w:pPr>
              <w:pStyle w:val="ListBullet"/>
              <w:rPr>
                <w:lang w:val="en-NZ"/>
              </w:rPr>
            </w:pPr>
            <w:r w:rsidRPr="001A34C5">
              <w:t>drivers.</w:t>
            </w: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BoldandItalics"/>
              </w:rPr>
              <w:t>Work requirements</w:t>
            </w:r>
            <w:r w:rsidRPr="001A34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ListBullet"/>
            </w:pPr>
            <w:r w:rsidRPr="001A34C5">
              <w:t xml:space="preserve">time of funeral </w:t>
            </w:r>
          </w:p>
          <w:p w:rsidR="00000000" w:rsidRPr="001A34C5" w:rsidP="001A34C5">
            <w:pPr>
              <w:pStyle w:val="ListBullet"/>
            </w:pPr>
            <w:r w:rsidRPr="001A34C5">
              <w:t>location of funeral, such as:</w:t>
            </w:r>
          </w:p>
          <w:p w:rsidR="00000000" w:rsidRPr="001A34C5" w:rsidP="001A34C5">
            <w:pPr>
              <w:pStyle w:val="ListBullet2"/>
            </w:pPr>
            <w:r w:rsidRPr="001A34C5">
              <w:t>monumental cemeteries</w:t>
            </w:r>
          </w:p>
          <w:p w:rsidR="00000000" w:rsidRPr="001A34C5" w:rsidP="001A34C5">
            <w:pPr>
              <w:pStyle w:val="ListBullet2"/>
            </w:pPr>
            <w:r w:rsidRPr="001A34C5">
              <w:t>lawn cemeteries</w:t>
            </w:r>
          </w:p>
          <w:p w:rsidR="00000000" w:rsidRPr="001A34C5" w:rsidP="001A34C5">
            <w:pPr>
              <w:pStyle w:val="ListBullet2"/>
            </w:pPr>
            <w:r w:rsidRPr="001A34C5">
              <w:t>mausoleum crypts</w:t>
            </w:r>
          </w:p>
          <w:p w:rsidR="00000000" w:rsidRPr="001A34C5" w:rsidP="001A34C5">
            <w:pPr>
              <w:pStyle w:val="ListBullet2"/>
            </w:pPr>
            <w:r w:rsidRPr="001A34C5">
              <w:t>memorial gardens</w:t>
            </w:r>
          </w:p>
          <w:p w:rsidR="00000000" w:rsidRPr="001A34C5" w:rsidP="001A34C5">
            <w:pPr>
              <w:pStyle w:val="ListBullet2"/>
            </w:pPr>
            <w:r w:rsidRPr="001A34C5">
              <w:t>cemeteries with historical or cultural significance</w:t>
            </w:r>
          </w:p>
          <w:p w:rsidR="00000000" w:rsidRPr="001A34C5" w:rsidP="001A34C5">
            <w:pPr>
              <w:pStyle w:val="ListBullet2"/>
            </w:pPr>
            <w:r w:rsidRPr="001A34C5">
              <w:t>at sea</w:t>
            </w:r>
          </w:p>
          <w:p w:rsidR="00000000" w:rsidRPr="001A34C5" w:rsidP="001A34C5">
            <w:pPr>
              <w:pStyle w:val="ListBullet"/>
            </w:pPr>
            <w:r w:rsidRPr="001A34C5">
              <w:t>social, cultural and religious considerations, such as:</w:t>
            </w:r>
          </w:p>
          <w:p w:rsidR="00000000" w:rsidRPr="001A34C5" w:rsidP="001A34C5">
            <w:pPr>
              <w:pStyle w:val="ListBullet2"/>
            </w:pPr>
            <w:r w:rsidRPr="001A34C5">
              <w:t>the deceased person's country of origin</w:t>
            </w:r>
          </w:p>
          <w:p w:rsidR="00000000" w:rsidRPr="001A34C5" w:rsidP="001A34C5">
            <w:pPr>
              <w:pStyle w:val="ListBullet2"/>
            </w:pPr>
            <w:r w:rsidRPr="001A34C5">
              <w:t xml:space="preserve">funeral and mourning dress standards </w:t>
            </w:r>
          </w:p>
          <w:p w:rsidR="00000000" w:rsidRPr="001A34C5" w:rsidP="001A34C5">
            <w:pPr>
              <w:pStyle w:val="ListBullet2"/>
            </w:pPr>
            <w:r w:rsidRPr="001A34C5">
              <w:t>funeral rites</w:t>
            </w:r>
          </w:p>
          <w:p w:rsidR="00000000" w:rsidRPr="001A34C5" w:rsidP="001A34C5">
            <w:pPr>
              <w:pStyle w:val="ListBullet2"/>
            </w:pPr>
            <w:r w:rsidRPr="001A34C5">
              <w:t>full rites of services</w:t>
            </w:r>
          </w:p>
          <w:p w:rsidR="00000000" w:rsidRPr="001A34C5" w:rsidP="001A34C5">
            <w:pPr>
              <w:pStyle w:val="ListBullet2"/>
            </w:pPr>
            <w:r w:rsidRPr="001A34C5">
              <w:t>cultural rituals to assist grieving</w:t>
            </w:r>
          </w:p>
          <w:p w:rsidR="00000000" w:rsidRPr="001A34C5" w:rsidP="001A34C5">
            <w:pPr>
              <w:pStyle w:val="ListBullet2"/>
            </w:pPr>
            <w:r w:rsidRPr="001A34C5">
              <w:t>duration of mourning</w:t>
            </w:r>
          </w:p>
          <w:p w:rsidR="00000000" w:rsidRPr="001A34C5" w:rsidP="001A34C5">
            <w:pPr>
              <w:pStyle w:val="ListBullet2"/>
            </w:pPr>
            <w:r w:rsidRPr="001A34C5">
              <w:t>wakes</w:t>
            </w:r>
          </w:p>
          <w:p w:rsidR="00000000" w:rsidRPr="001A34C5" w:rsidP="001A34C5">
            <w:pPr>
              <w:pStyle w:val="ListBullet2"/>
            </w:pPr>
            <w:r w:rsidRPr="001A34C5">
              <w:t>religious denomination</w:t>
            </w:r>
          </w:p>
          <w:p w:rsidR="00000000" w:rsidRPr="001A34C5" w:rsidP="001A34C5">
            <w:pPr>
              <w:pStyle w:val="ListBullet2"/>
            </w:pPr>
            <w:r w:rsidRPr="001A34C5">
              <w:t>spiritual symbolism</w:t>
            </w:r>
          </w:p>
          <w:p w:rsidR="00000000" w:rsidRPr="001A34C5" w:rsidP="001A34C5">
            <w:pPr>
              <w:pStyle w:val="ListBullet2"/>
            </w:pPr>
            <w:r w:rsidRPr="001A34C5">
              <w:t>public profile of the deceased</w:t>
            </w:r>
          </w:p>
          <w:p w:rsidR="00000000" w:rsidRPr="001A34C5" w:rsidP="001A34C5">
            <w:pPr>
              <w:pStyle w:val="ListBullet2"/>
            </w:pPr>
            <w:r w:rsidRPr="001A34C5">
              <w:t>burial procedures</w:t>
            </w:r>
          </w:p>
          <w:p w:rsidR="00000000" w:rsidRPr="001A34C5" w:rsidP="001A34C5">
            <w:pPr>
              <w:pStyle w:val="ListBullet2"/>
            </w:pPr>
            <w:r w:rsidRPr="001A34C5">
              <w:t>time required between death and burial or cremation</w:t>
            </w:r>
          </w:p>
          <w:p w:rsidR="00000000" w:rsidRPr="001A34C5" w:rsidP="001A34C5">
            <w:pPr>
              <w:pStyle w:val="ListBullet2"/>
            </w:pPr>
            <w:r w:rsidRPr="001A34C5">
              <w:t>taboos regarding death</w:t>
            </w:r>
          </w:p>
          <w:p w:rsidR="00000000" w:rsidRPr="001A34C5" w:rsidP="001A34C5">
            <w:pPr>
              <w:pStyle w:val="ListBullet2"/>
            </w:pPr>
            <w:r w:rsidRPr="001A34C5">
              <w:t xml:space="preserve">text readings or scriptures </w:t>
            </w:r>
          </w:p>
          <w:p w:rsidR="00000000" w:rsidRPr="001A34C5" w:rsidP="001A34C5">
            <w:pPr>
              <w:pStyle w:val="ListBullet2"/>
            </w:pPr>
            <w:r w:rsidRPr="001A34C5">
              <w:t>placing special personal effects with the deceased person</w:t>
            </w:r>
          </w:p>
          <w:p w:rsidR="00000000" w:rsidRPr="001A34C5" w:rsidP="001A34C5">
            <w:pPr>
              <w:pStyle w:val="ListBullet2"/>
            </w:pPr>
            <w:r w:rsidRPr="001A34C5">
              <w:t>specific coffin or casket design</w:t>
            </w:r>
          </w:p>
          <w:p w:rsidR="00000000" w:rsidRPr="001A34C5" w:rsidP="001A34C5">
            <w:pPr>
              <w:pStyle w:val="ListBullet2"/>
            </w:pPr>
            <w:r w:rsidRPr="001A34C5">
              <w:t>orientation of coffin</w:t>
            </w:r>
          </w:p>
          <w:p w:rsidR="00000000" w:rsidRPr="001A34C5" w:rsidP="001A34C5">
            <w:pPr>
              <w:pStyle w:val="ListBullet"/>
            </w:pPr>
            <w:r w:rsidRPr="001A34C5">
              <w:t>transport requiremen</w:t>
            </w:r>
            <w:r w:rsidRPr="001A34C5">
              <w:t>ts</w:t>
            </w:r>
          </w:p>
          <w:p w:rsidR="00000000" w:rsidRPr="001A34C5" w:rsidP="001A34C5">
            <w:pPr>
              <w:pStyle w:val="ListBullet"/>
            </w:pPr>
            <w:r w:rsidRPr="001A34C5">
              <w:t>client requirements</w:t>
            </w:r>
          </w:p>
          <w:p w:rsidR="00000000" w:rsidP="001A34C5">
            <w:pPr>
              <w:pStyle w:val="ListBullet"/>
              <w:rPr>
                <w:lang w:val="en-NZ"/>
              </w:rPr>
            </w:pPr>
            <w:r w:rsidRPr="001A34C5">
              <w:t>required staff.</w:t>
            </w: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BoldandItalics"/>
              </w:rPr>
              <w:t>Workplace policies and procedures</w:t>
            </w:r>
            <w:r w:rsidRPr="001A34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ListBullet"/>
            </w:pPr>
            <w:r w:rsidRPr="001A34C5">
              <w:t>OHS</w:t>
            </w:r>
          </w:p>
          <w:p w:rsidR="00000000" w:rsidRPr="001A34C5" w:rsidP="001A34C5">
            <w:pPr>
              <w:pStyle w:val="ListBullet"/>
            </w:pPr>
            <w:r w:rsidRPr="001A34C5">
              <w:t>manual handling</w:t>
            </w:r>
          </w:p>
          <w:p w:rsidR="00000000" w:rsidRPr="001A34C5" w:rsidP="001A34C5">
            <w:pPr>
              <w:pStyle w:val="ListBullet"/>
            </w:pPr>
            <w:r w:rsidRPr="001A34C5">
              <w:t>personal presentation</w:t>
            </w:r>
          </w:p>
          <w:p w:rsidR="00000000" w:rsidRPr="001A34C5" w:rsidP="001A34C5">
            <w:pPr>
              <w:pStyle w:val="ListBullet"/>
            </w:pPr>
            <w:r w:rsidRPr="001A34C5">
              <w:t>communication protocols</w:t>
            </w:r>
          </w:p>
          <w:p w:rsidR="00000000" w:rsidRPr="001A34C5" w:rsidP="001A34C5">
            <w:pPr>
              <w:pStyle w:val="ListBullet"/>
            </w:pPr>
            <w:r w:rsidRPr="001A34C5">
              <w:t>coffin or casket bearing protocols, including:</w:t>
            </w:r>
          </w:p>
          <w:p w:rsidR="00000000" w:rsidRPr="001A34C5" w:rsidP="001A34C5">
            <w:pPr>
              <w:pStyle w:val="ListBullet2"/>
            </w:pPr>
            <w:r w:rsidRPr="001A34C5">
              <w:t>pace</w:t>
            </w:r>
          </w:p>
          <w:p w:rsidR="00000000" w:rsidRPr="001A34C5" w:rsidP="001A34C5">
            <w:pPr>
              <w:pStyle w:val="ListBullet2"/>
            </w:pPr>
            <w:r w:rsidRPr="001A34C5">
              <w:t>signalling</w:t>
            </w:r>
          </w:p>
          <w:p w:rsidR="00000000" w:rsidRPr="001A34C5" w:rsidP="001A34C5">
            <w:pPr>
              <w:pStyle w:val="ListBullet2"/>
            </w:pPr>
            <w:r w:rsidRPr="001A34C5">
              <w:t>discreet communication</w:t>
            </w:r>
          </w:p>
          <w:p w:rsidR="00000000" w:rsidRPr="001A34C5" w:rsidP="001A34C5">
            <w:pPr>
              <w:pStyle w:val="ListBullet"/>
            </w:pPr>
            <w:r w:rsidRPr="001A34C5">
              <w:t>authorities and responsibilities of staff</w:t>
            </w:r>
          </w:p>
          <w:p w:rsidR="00000000" w:rsidRPr="001A34C5" w:rsidP="001A34C5">
            <w:pPr>
              <w:pStyle w:val="ListBullet"/>
            </w:pPr>
            <w:r w:rsidRPr="001A34C5">
              <w:t>quality assurance procedures</w:t>
            </w:r>
          </w:p>
          <w:p w:rsidR="00000000" w:rsidRPr="001A34C5" w:rsidP="001A34C5">
            <w:pPr>
              <w:pStyle w:val="ListBullet"/>
            </w:pPr>
            <w:r w:rsidRPr="001A34C5">
              <w:t>emergency procedures, including fire and accident procedures</w:t>
            </w:r>
          </w:p>
          <w:p w:rsidR="00000000" w:rsidRPr="001A34C5" w:rsidP="001A34C5">
            <w:pPr>
              <w:pStyle w:val="ListBullet"/>
            </w:pPr>
            <w:r w:rsidRPr="001A34C5">
              <w:t>security procedures</w:t>
            </w:r>
          </w:p>
          <w:p w:rsidR="00000000" w:rsidRPr="001A34C5" w:rsidP="001A34C5">
            <w:pPr>
              <w:pStyle w:val="ListBullet"/>
            </w:pPr>
            <w:r w:rsidRPr="001A34C5">
              <w:t>required equipment</w:t>
            </w:r>
          </w:p>
          <w:p w:rsidR="00000000" w:rsidP="001A34C5">
            <w:pPr>
              <w:pStyle w:val="ListBullet"/>
              <w:rPr>
                <w:lang w:val="en-NZ"/>
              </w:rPr>
            </w:pPr>
            <w:r w:rsidRPr="001A34C5">
              <w:t>transport.</w:t>
            </w: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BoldandItalics"/>
              </w:rPr>
              <w:t>Resources and equipment</w:t>
            </w:r>
            <w:r w:rsidRPr="001A34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ListBullet"/>
            </w:pPr>
            <w:r w:rsidRPr="001A34C5">
              <w:t>sele</w:t>
            </w:r>
            <w:r w:rsidRPr="001A34C5">
              <w:t xml:space="preserve">cted text readings or scriptures </w:t>
            </w:r>
          </w:p>
          <w:p w:rsidR="00000000" w:rsidRPr="001A34C5" w:rsidP="001A34C5">
            <w:pPr>
              <w:pStyle w:val="ListBullet"/>
            </w:pPr>
            <w:r w:rsidRPr="001A34C5">
              <w:t>sound system</w:t>
            </w:r>
          </w:p>
          <w:p w:rsidR="00000000" w:rsidRPr="001A34C5" w:rsidP="001A34C5">
            <w:pPr>
              <w:pStyle w:val="ListBullet"/>
            </w:pPr>
            <w:r w:rsidRPr="001A34C5">
              <w:t>lighting and candles</w:t>
            </w:r>
          </w:p>
          <w:p w:rsidR="00000000" w:rsidRPr="001A34C5" w:rsidP="001A34C5">
            <w:pPr>
              <w:pStyle w:val="ListBullet"/>
            </w:pPr>
            <w:r w:rsidRPr="001A34C5">
              <w:t>flowers</w:t>
            </w:r>
          </w:p>
          <w:p w:rsidR="00000000" w:rsidRPr="001A34C5" w:rsidP="001A34C5">
            <w:pPr>
              <w:pStyle w:val="ListBullet"/>
            </w:pPr>
            <w:r w:rsidRPr="001A34C5">
              <w:t>photographs</w:t>
            </w:r>
          </w:p>
          <w:p w:rsidR="00000000" w:rsidRPr="001A34C5" w:rsidP="001A34C5">
            <w:pPr>
              <w:pStyle w:val="ListBullet"/>
            </w:pPr>
            <w:r w:rsidRPr="001A34C5">
              <w:t>lifting and lowering aids and devices</w:t>
            </w:r>
          </w:p>
          <w:p w:rsidR="00000000" w:rsidRPr="001A34C5" w:rsidP="001A34C5">
            <w:pPr>
              <w:pStyle w:val="ListBullet"/>
            </w:pPr>
            <w:r w:rsidRPr="001A34C5">
              <w:t>mats</w:t>
            </w:r>
          </w:p>
          <w:p w:rsidR="00000000" w:rsidRPr="001A34C5" w:rsidP="001A34C5">
            <w:pPr>
              <w:pStyle w:val="ListBullet"/>
            </w:pPr>
            <w:r w:rsidRPr="001A34C5">
              <w:t xml:space="preserve">protective restraints </w:t>
            </w:r>
          </w:p>
          <w:p w:rsidR="00000000" w:rsidP="001A34C5">
            <w:pPr>
              <w:pStyle w:val="ListBullet"/>
              <w:rPr>
                <w:lang w:val="en-NZ"/>
              </w:rPr>
            </w:pPr>
            <w:r w:rsidRPr="001A34C5">
              <w:t>church trucks.</w:t>
            </w: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BoldandItalics"/>
              </w:rPr>
              <w:t>Team member responsibilities</w:t>
            </w:r>
            <w:r w:rsidRPr="001A34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ListBullet"/>
            </w:pPr>
            <w:r w:rsidRPr="001A34C5">
              <w:t>driving the hearse</w:t>
            </w:r>
          </w:p>
          <w:p w:rsidR="00000000" w:rsidRPr="001A34C5" w:rsidP="001A34C5">
            <w:pPr>
              <w:pStyle w:val="ListBullet"/>
            </w:pPr>
            <w:r w:rsidRPr="001A34C5">
              <w:t>driving the family</w:t>
            </w:r>
          </w:p>
          <w:p w:rsidR="00000000" w:rsidRPr="001A34C5" w:rsidP="001A34C5">
            <w:pPr>
              <w:pStyle w:val="ListBullet"/>
            </w:pPr>
            <w:r w:rsidRPr="001A34C5">
              <w:t>assisting at ceremony</w:t>
            </w:r>
          </w:p>
          <w:p w:rsidR="00000000" w:rsidP="001A34C5">
            <w:pPr>
              <w:pStyle w:val="ListBullet"/>
              <w:rPr>
                <w:lang w:val="en-NZ"/>
              </w:rPr>
            </w:pPr>
            <w:r w:rsidRPr="001A34C5">
              <w:t>assisting to lower coffin or casket at gravesite.</w:t>
            </w: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BoldandItalics"/>
              </w:rPr>
              <w:t>Coffin or casket bearing requirements</w:t>
            </w:r>
            <w:r w:rsidRPr="001A34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ListBullet"/>
            </w:pPr>
            <w:r w:rsidRPr="001A34C5">
              <w:t>number of bearers</w:t>
            </w:r>
          </w:p>
          <w:p w:rsidR="00000000" w:rsidP="001A34C5">
            <w:pPr>
              <w:pStyle w:val="ListBullet"/>
              <w:rPr>
                <w:lang w:val="en-NZ"/>
              </w:rPr>
            </w:pPr>
            <w:r w:rsidRPr="001A34C5">
              <w:t>special requirements associated with burial location, including access.</w:t>
            </w: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BoldandItalics"/>
              </w:rPr>
              <w:t>Coffin or casket bearing methods and procedures</w:t>
            </w:r>
            <w:r w:rsidRPr="001A34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ListBullet"/>
            </w:pPr>
            <w:r w:rsidRPr="001A34C5">
              <w:t>role of each team member</w:t>
            </w:r>
          </w:p>
          <w:p w:rsidR="00000000" w:rsidRPr="001A34C5" w:rsidP="001A34C5">
            <w:pPr>
              <w:pStyle w:val="ListBullet"/>
            </w:pPr>
            <w:r w:rsidRPr="001A34C5">
              <w:t>position of each team member</w:t>
            </w:r>
          </w:p>
          <w:p w:rsidR="00000000" w:rsidRPr="001A34C5" w:rsidP="001A34C5">
            <w:pPr>
              <w:pStyle w:val="ListBullet"/>
            </w:pPr>
            <w:r w:rsidRPr="001A34C5">
              <w:t>shoulder carry</w:t>
            </w:r>
          </w:p>
          <w:p w:rsidR="00000000" w:rsidRPr="001A34C5" w:rsidP="001A34C5">
            <w:pPr>
              <w:pStyle w:val="ListBullet"/>
            </w:pPr>
            <w:r w:rsidRPr="001A34C5">
              <w:t>arms length or waist level carry</w:t>
            </w:r>
          </w:p>
          <w:p w:rsidR="00000000" w:rsidP="001A34C5">
            <w:pPr>
              <w:pStyle w:val="ListBullet"/>
              <w:rPr>
                <w:lang w:val="en-NZ"/>
              </w:rPr>
            </w:pPr>
            <w:r w:rsidRPr="001A34C5">
              <w:t>wheeling.</w:t>
            </w: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BoldandItalics"/>
              </w:rPr>
              <w:t>Family members</w:t>
            </w:r>
            <w:r w:rsidRPr="001A34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ListBullet"/>
            </w:pPr>
            <w:r w:rsidRPr="001A34C5">
              <w:t>immediate family</w:t>
            </w:r>
          </w:p>
          <w:p w:rsidR="00000000" w:rsidRPr="001A34C5" w:rsidP="001A34C5">
            <w:pPr>
              <w:pStyle w:val="ListBullet"/>
            </w:pPr>
            <w:r w:rsidRPr="001A34C5">
              <w:t>extended family</w:t>
            </w:r>
          </w:p>
          <w:p w:rsidR="00000000" w:rsidP="001A34C5">
            <w:pPr>
              <w:pStyle w:val="ListBullet"/>
              <w:rPr>
                <w:lang w:val="en-NZ"/>
              </w:rPr>
            </w:pPr>
            <w:r w:rsidRPr="001A34C5">
              <w:t>designated people, including friends.</w:t>
            </w: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p>
        </w:tc>
      </w:tr>
      <w:tr w:rsidTr="00861B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BoldandItalics"/>
              </w:rPr>
              <w:t>Relevant legislation</w:t>
            </w:r>
            <w:r w:rsidRPr="001A34C5">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1A34C5" w:rsidP="001A34C5">
            <w:pPr>
              <w:pStyle w:val="ListBullet"/>
            </w:pPr>
            <w:r w:rsidRPr="001A34C5">
              <w:t>OHS</w:t>
            </w:r>
          </w:p>
          <w:p w:rsidR="00000000" w:rsidRPr="001A34C5" w:rsidP="001A34C5">
            <w:pPr>
              <w:pStyle w:val="ListBullet"/>
            </w:pPr>
            <w:r w:rsidRPr="001A34C5">
              <w:t>cemetery Acts</w:t>
            </w:r>
          </w:p>
          <w:p w:rsidR="00000000" w:rsidRPr="001A34C5" w:rsidP="001A34C5">
            <w:pPr>
              <w:pStyle w:val="ListBullet"/>
            </w:pPr>
            <w:r w:rsidRPr="001A34C5">
              <w:t>local government by-laws.</w:t>
            </w:r>
          </w:p>
        </w:tc>
      </w:tr>
    </w:tbl>
    <w:p w:rsidR="00861B70" w:rsidP="001A34C5">
      <w:pPr>
        <w:pStyle w:val="BodyText"/>
      </w:pPr>
    </w:p>
    <w:p w:rsidR="00861B70" w:rsidP="001A34C5">
      <w:pPr>
        <w:pStyle w:val="BodyText"/>
      </w:pPr>
    </w:p>
    <w:p w:rsidR="00000000" w:rsidRPr="001A34C5" w:rsidP="001A34C5">
      <w:pPr>
        <w:pStyle w:val="Heading1"/>
      </w:pPr>
      <w:bookmarkStart w:id="12" w:name="O_136682"/>
      <w:bookmarkEnd w:id="12"/>
      <w:r w:rsidRPr="001A34C5">
        <w:t>Unit Sector(s)</w:t>
      </w:r>
    </w:p>
    <w:tbl>
      <w:tblPr>
        <w:tblW w:w="0" w:type="auto"/>
        <w:tblLayout w:type="fixed"/>
        <w:tblCellMar>
          <w:left w:w="62" w:type="dxa"/>
          <w:right w:w="62" w:type="dxa"/>
        </w:tblCellMar>
        <w:tblLook w:val="0000"/>
      </w:tblPr>
      <w:tblGrid>
        <w:gridCol w:w="2836"/>
        <w:gridCol w:w="6344"/>
      </w:tblGrid>
      <w:tr w:rsidTr="00861B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A34C5" w:rsidP="001A34C5">
            <w:pPr>
              <w:pStyle w:val="BodyText"/>
            </w:pPr>
            <w:r w:rsidRPr="001A34C5">
              <w:t>Funeral Services</w:t>
            </w:r>
          </w:p>
        </w:tc>
      </w:tr>
    </w:tbl>
    <w:p w:rsidR="00000000" w:rsidRPr="001A34C5" w:rsidP="001A34C5">
      <w:pPr>
        <w:pStyle w:val="BodyText"/>
      </w:pPr>
    </w:p>
    <w:p w:rsidR="00000000" w:rsidRPr="001A34C5" w:rsidP="001A34C5">
      <w:pPr>
        <w:pStyle w:val="AllowPageBreak"/>
      </w:pPr>
    </w:p>
    <w:p w:rsidR="00000000" w:rsidRPr="001A34C5" w:rsidP="001A34C5">
      <w:pPr>
        <w:pStyle w:val="Heading1"/>
      </w:pPr>
      <w:bookmarkStart w:id="13" w:name="O_162473"/>
      <w:bookmarkEnd w:id="13"/>
      <w:r w:rsidRPr="001A34C5">
        <w:t>Competency field</w:t>
      </w:r>
    </w:p>
    <w:tbl>
      <w:tblPr>
        <w:tblW w:w="0" w:type="auto"/>
        <w:tblLayout w:type="fixed"/>
        <w:tblCellMar>
          <w:left w:w="62" w:type="dxa"/>
          <w:right w:w="62" w:type="dxa"/>
        </w:tblCellMar>
        <w:tblLook w:val="0000"/>
      </w:tblPr>
      <w:tblGrid>
        <w:gridCol w:w="2836"/>
        <w:gridCol w:w="6344"/>
      </w:tblGrid>
      <w:tr w:rsidTr="00861B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A34C5">
            <w:pPr>
              <w:pStyle w:val="BodyText"/>
              <w:rPr>
                <w:lang w:val="en-NZ"/>
              </w:rPr>
            </w:pPr>
            <w:r w:rsidRPr="001A34C5">
              <w:t>Funeral Operations</w:t>
            </w:r>
          </w:p>
        </w:tc>
      </w:tr>
      <w:tr w:rsidTr="00861B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34C5" w:rsidP="001A34C5">
            <w:pPr>
              <w:pStyle w:val="BodyText"/>
            </w:pPr>
          </w:p>
        </w:tc>
      </w:tr>
    </w:tbl>
    <w:p w:rsidR="00000000" w:rsidRPr="001A34C5" w:rsidP="001A34C5">
      <w:pPr>
        <w:pStyle w:val="BodyText"/>
      </w:pPr>
    </w:p>
    <w:p w:rsidR="00000000" w:rsidRPr="001A34C5" w:rsidP="001A34C5"/>
    <w:sectPr w:rsidSect="001A34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1B70" w:rsidP="00861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70" w:rsidP="001A34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1B70" w:rsidP="001A34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61B70" w:rsidP="001A34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1B70" w:rsidP="00861B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70" w:rsidP="001A34C5">
    <w:pPr>
      <w:pStyle w:val="Header"/>
      <w:framePr w:wrap="around"/>
    </w:pPr>
    <w:r>
      <w:fldChar w:fldCharType="begin"/>
    </w:r>
    <w:r>
      <w:instrText xml:space="preserve"> TITLE   \* MERGEFORMAT </w:instrText>
    </w:r>
    <w:r>
      <w:fldChar w:fldCharType="separate"/>
    </w:r>
    <w:r>
      <w:t>SIFFNL002A Assist with the conduct of a funeral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1B70" w:rsidP="001A34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403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A44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E8A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4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34C5"/>
    <w:pPr>
      <w:spacing w:before="360" w:after="60"/>
      <w:outlineLvl w:val="0"/>
    </w:pPr>
    <w:rPr>
      <w:sz w:val="32"/>
    </w:rPr>
  </w:style>
  <w:style w:type="paragraph" w:styleId="Heading2">
    <w:name w:val="heading 2"/>
    <w:basedOn w:val="HeadingBase"/>
    <w:next w:val="BodyText"/>
    <w:link w:val="Heading2Char"/>
    <w:qFormat/>
    <w:rsid w:val="001A34C5"/>
    <w:pPr>
      <w:keepLines/>
      <w:spacing w:before="240" w:after="120"/>
      <w:outlineLvl w:val="1"/>
    </w:pPr>
    <w:rPr>
      <w:sz w:val="28"/>
      <w:szCs w:val="40"/>
    </w:rPr>
  </w:style>
  <w:style w:type="paragraph" w:styleId="Heading3">
    <w:name w:val="heading 3"/>
    <w:basedOn w:val="HeadingBase"/>
    <w:next w:val="BodyText"/>
    <w:link w:val="Heading3Char"/>
    <w:qFormat/>
    <w:rsid w:val="001A34C5"/>
    <w:pPr>
      <w:spacing w:before="180" w:after="120"/>
      <w:outlineLvl w:val="2"/>
    </w:pPr>
    <w:rPr>
      <w:spacing w:val="-10"/>
      <w:kern w:val="32"/>
    </w:rPr>
  </w:style>
  <w:style w:type="paragraph" w:styleId="Heading4">
    <w:name w:val="heading 4"/>
    <w:basedOn w:val="HeadingBase"/>
    <w:next w:val="BodyText"/>
    <w:link w:val="Heading4Char"/>
    <w:qFormat/>
    <w:rsid w:val="001A34C5"/>
    <w:pPr>
      <w:spacing w:before="160" w:after="120"/>
      <w:outlineLvl w:val="3"/>
    </w:pPr>
    <w:rPr>
      <w:sz w:val="22"/>
    </w:rPr>
  </w:style>
  <w:style w:type="paragraph" w:styleId="Heading5">
    <w:name w:val="heading 5"/>
    <w:basedOn w:val="HeadingBase"/>
    <w:next w:val="Normal"/>
    <w:link w:val="Heading5Char"/>
    <w:qFormat/>
    <w:rsid w:val="001A34C5"/>
    <w:pPr>
      <w:spacing w:before="80"/>
      <w:outlineLvl w:val="4"/>
    </w:pPr>
    <w:rPr>
      <w:color w:val="918585"/>
      <w:sz w:val="20"/>
    </w:rPr>
  </w:style>
  <w:style w:type="paragraph" w:styleId="Heading6">
    <w:name w:val="heading 6"/>
    <w:basedOn w:val="HeadingBase"/>
    <w:next w:val="Normal"/>
    <w:link w:val="Heading6Char"/>
    <w:qFormat/>
    <w:rsid w:val="001A34C5"/>
    <w:pPr>
      <w:spacing w:before="60"/>
      <w:outlineLvl w:val="5"/>
    </w:pPr>
    <w:rPr>
      <w:color w:val="918585"/>
      <w:sz w:val="20"/>
    </w:rPr>
  </w:style>
  <w:style w:type="paragraph" w:styleId="Heading7">
    <w:name w:val="heading 7"/>
    <w:basedOn w:val="Normal"/>
    <w:next w:val="Normal"/>
    <w:link w:val="Heading7Char"/>
    <w:qFormat/>
    <w:rsid w:val="001A34C5"/>
    <w:pPr>
      <w:ind w:left="720"/>
      <w:outlineLvl w:val="6"/>
    </w:pPr>
    <w:rPr>
      <w:i/>
    </w:rPr>
  </w:style>
  <w:style w:type="paragraph" w:styleId="Heading8">
    <w:name w:val="heading 8"/>
    <w:basedOn w:val="Normal"/>
    <w:next w:val="Normal"/>
    <w:link w:val="Heading8Char"/>
    <w:qFormat/>
    <w:rsid w:val="001A34C5"/>
    <w:pPr>
      <w:ind w:left="720"/>
      <w:outlineLvl w:val="7"/>
    </w:pPr>
    <w:rPr>
      <w:i/>
    </w:rPr>
  </w:style>
  <w:style w:type="paragraph" w:styleId="Heading9">
    <w:name w:val="heading 9"/>
    <w:basedOn w:val="Normal"/>
    <w:next w:val="Normal"/>
    <w:link w:val="Heading9Char"/>
    <w:qFormat/>
    <w:rsid w:val="001A34C5"/>
    <w:pPr>
      <w:ind w:left="720"/>
      <w:outlineLvl w:val="8"/>
    </w:pPr>
    <w:rPr>
      <w:i/>
    </w:rPr>
  </w:style>
  <w:style w:type="character" w:default="1" w:styleId="DefaultParagraphFont">
    <w:name w:val="Default Paragraph Font"/>
    <w:uiPriority w:val="1"/>
    <w:unhideWhenUsed/>
    <w:rsid w:val="001A3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4C5"/>
  </w:style>
  <w:style w:type="character" w:customStyle="1" w:styleId="Heading1Char">
    <w:name w:val="Heading 1 Char"/>
    <w:link w:val="Heading1"/>
    <w:rsid w:val="001A34C5"/>
    <w:rPr>
      <w:rFonts w:ascii="Times New Roman" w:eastAsia="Times New Roman" w:hAnsi="Times New Roman" w:cs="Times New Roman"/>
      <w:b/>
      <w:sz w:val="32"/>
      <w:szCs w:val="20"/>
      <w:lang w:eastAsia="en-US"/>
    </w:rPr>
  </w:style>
  <w:style w:type="paragraph" w:styleId="BodyText">
    <w:name w:val="Body Text"/>
    <w:basedOn w:val="Normal"/>
    <w:link w:val="BodyTextChar"/>
    <w:rsid w:val="001A34C5"/>
    <w:pPr>
      <w:spacing w:before="120" w:after="120"/>
      <w:contextualSpacing/>
    </w:pPr>
    <w:rPr>
      <w:rFonts w:ascii="Times New Roman" w:hAnsi="Times New Roman"/>
      <w:sz w:val="24"/>
      <w:szCs w:val="22"/>
    </w:rPr>
  </w:style>
  <w:style w:type="character" w:customStyle="1" w:styleId="BodyTextChar">
    <w:name w:val="Body Text Char"/>
    <w:link w:val="BodyText"/>
    <w:rsid w:val="001A34C5"/>
    <w:rPr>
      <w:rFonts w:ascii="Times New Roman" w:eastAsia="Times New Roman" w:hAnsi="Times New Roman" w:cs="Times New Roman"/>
      <w:sz w:val="24"/>
      <w:lang w:val="en-US" w:eastAsia="en-US"/>
    </w:rPr>
  </w:style>
  <w:style w:type="paragraph" w:styleId="Footer">
    <w:name w:val="footer"/>
    <w:basedOn w:val="Normal"/>
    <w:link w:val="FooterChar"/>
    <w:rsid w:val="001A3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A34C5"/>
    <w:rPr>
      <w:rFonts w:ascii="Times New Roman" w:eastAsia="Times New Roman" w:hAnsi="Times New Roman" w:cs="Times New Roman"/>
      <w:sz w:val="16"/>
      <w:lang w:val="en-US" w:eastAsia="en-US"/>
    </w:rPr>
  </w:style>
  <w:style w:type="paragraph" w:styleId="List">
    <w:name w:val="List"/>
    <w:basedOn w:val="BodyText"/>
    <w:next w:val="BodyText"/>
    <w:rsid w:val="001A34C5"/>
    <w:pPr>
      <w:tabs>
        <w:tab w:val="left" w:pos="340"/>
      </w:tabs>
      <w:spacing w:before="60" w:after="60"/>
      <w:ind w:left="340" w:hanging="340"/>
    </w:pPr>
  </w:style>
  <w:style w:type="paragraph" w:styleId="ListBullet">
    <w:name w:val="List Bullet"/>
    <w:basedOn w:val="List"/>
    <w:rsid w:val="001A34C5"/>
    <w:pPr>
      <w:numPr>
        <w:numId w:val="13"/>
      </w:numPr>
      <w:tabs>
        <w:tab w:val="clear" w:pos="340"/>
      </w:tabs>
      <w:spacing w:before="40" w:after="40"/>
    </w:pPr>
  </w:style>
  <w:style w:type="character" w:customStyle="1" w:styleId="SpecialBold">
    <w:name w:val="Special Bold"/>
    <w:rsid w:val="001A34C5"/>
    <w:rPr>
      <w:b/>
      <w:spacing w:val="0"/>
    </w:rPr>
  </w:style>
  <w:style w:type="paragraph" w:styleId="ListBullet2">
    <w:name w:val="List Bullet 2"/>
    <w:basedOn w:val="List2"/>
    <w:rsid w:val="001A34C5"/>
    <w:pPr>
      <w:numPr>
        <w:numId w:val="14"/>
      </w:numPr>
      <w:tabs>
        <w:tab w:val="clear" w:pos="680"/>
      </w:tabs>
    </w:pPr>
  </w:style>
  <w:style w:type="paragraph" w:styleId="Header">
    <w:name w:val="header"/>
    <w:basedOn w:val="Normal"/>
    <w:link w:val="HeaderChar"/>
    <w:rsid w:val="001A3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A34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34C5"/>
    <w:pPr>
      <w:spacing w:before="240" w:after="120"/>
      <w:outlineLvl w:val="0"/>
    </w:pPr>
    <w:rPr>
      <w:rFonts w:ascii="Times New Roman" w:hAnsi="Times New Roman"/>
      <w:b/>
      <w:sz w:val="28"/>
    </w:rPr>
  </w:style>
  <w:style w:type="paragraph" w:customStyle="1" w:styleId="AllowPageBreak">
    <w:name w:val="AllowPageBreak"/>
    <w:rsid w:val="001A34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34C5"/>
    <w:rPr>
      <w:b/>
      <w:i/>
      <w:u w:val="none"/>
    </w:rPr>
  </w:style>
  <w:style w:type="character" w:customStyle="1" w:styleId="Heading2Char">
    <w:name w:val="Heading 2 Char"/>
    <w:link w:val="Heading2"/>
    <w:rsid w:val="001A34C5"/>
    <w:rPr>
      <w:rFonts w:ascii="Times New Roman" w:eastAsia="Times New Roman" w:hAnsi="Times New Roman" w:cs="Times New Roman"/>
      <w:b/>
      <w:sz w:val="28"/>
      <w:szCs w:val="40"/>
      <w:lang w:eastAsia="en-US"/>
    </w:rPr>
  </w:style>
  <w:style w:type="character" w:customStyle="1" w:styleId="Heading3Char">
    <w:name w:val="Heading 3 Char"/>
    <w:link w:val="Heading3"/>
    <w:rsid w:val="001A34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A34C5"/>
    <w:rPr>
      <w:rFonts w:ascii="Times New Roman" w:eastAsia="Times New Roman" w:hAnsi="Times New Roman" w:cs="Times New Roman"/>
      <w:b/>
      <w:szCs w:val="20"/>
      <w:lang w:eastAsia="en-US"/>
    </w:rPr>
  </w:style>
  <w:style w:type="character" w:customStyle="1" w:styleId="Heading5Char">
    <w:name w:val="Heading 5 Char"/>
    <w:link w:val="Heading5"/>
    <w:rsid w:val="001A34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A3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4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34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34C5"/>
    <w:rPr>
      <w:rFonts w:ascii="Courier New" w:eastAsia="Times New Roman" w:hAnsi="Courier New" w:cs="Times New Roman"/>
      <w:i/>
      <w:szCs w:val="20"/>
      <w:lang w:val="en-US" w:eastAsia="en-US"/>
    </w:rPr>
  </w:style>
  <w:style w:type="paragraph" w:customStyle="1" w:styleId="HeadingBase">
    <w:name w:val="Heading Base"/>
    <w:rsid w:val="001A3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4C5"/>
    <w:pPr>
      <w:tabs>
        <w:tab w:val="right" w:leader="dot" w:pos="9072"/>
      </w:tabs>
      <w:ind w:left="567"/>
    </w:pPr>
    <w:rPr>
      <w:szCs w:val="22"/>
    </w:rPr>
  </w:style>
  <w:style w:type="paragraph" w:customStyle="1" w:styleId="TOCBase">
    <w:name w:val="TOC Base"/>
    <w:rsid w:val="001A3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4C5"/>
    <w:pPr>
      <w:tabs>
        <w:tab w:val="right" w:leader="dot" w:pos="9072"/>
      </w:tabs>
      <w:spacing w:before="40" w:after="40"/>
      <w:ind w:left="284"/>
    </w:pPr>
    <w:rPr>
      <w:rFonts w:ascii="Times New Roman" w:hAnsi="Times New Roman"/>
    </w:rPr>
  </w:style>
  <w:style w:type="paragraph" w:styleId="TOC1">
    <w:name w:val="toc 1"/>
    <w:basedOn w:val="TOCBase"/>
    <w:next w:val="Normal"/>
    <w:rsid w:val="001A34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34C5"/>
    <w:pPr>
      <w:spacing w:before="5040"/>
      <w:jc w:val="center"/>
    </w:pPr>
    <w:rPr>
      <w:sz w:val="48"/>
      <w:szCs w:val="72"/>
      <w:lang w:val="en-US"/>
    </w:rPr>
  </w:style>
  <w:style w:type="character" w:customStyle="1" w:styleId="TitleChar">
    <w:name w:val="Title Char"/>
    <w:link w:val="Title"/>
    <w:rsid w:val="001A3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4C5"/>
    <w:pPr>
      <w:tabs>
        <w:tab w:val="left" w:pos="3600"/>
        <w:tab w:val="left" w:pos="3958"/>
      </w:tabs>
    </w:pPr>
  </w:style>
  <w:style w:type="paragraph" w:customStyle="1" w:styleId="Note">
    <w:name w:val="Note"/>
    <w:basedOn w:val="BodyText"/>
    <w:rsid w:val="001A34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4C5"/>
    <w:pPr>
      <w:framePr w:wrap="auto" w:hAnchor="text" w:y="6049"/>
    </w:pPr>
    <w:rPr>
      <w:color w:val="000000"/>
      <w:sz w:val="40"/>
    </w:rPr>
  </w:style>
  <w:style w:type="paragraph" w:customStyle="1" w:styleId="TOCTitle">
    <w:name w:val="TOCTitle"/>
    <w:basedOn w:val="Heading1"/>
    <w:rsid w:val="001A34C5"/>
    <w:pPr>
      <w:spacing w:after="240"/>
      <w:jc w:val="center"/>
      <w:outlineLvl w:val="9"/>
    </w:pPr>
    <w:rPr>
      <w:caps/>
    </w:rPr>
  </w:style>
  <w:style w:type="paragraph" w:customStyle="1" w:styleId="Version">
    <w:name w:val="Version"/>
    <w:rsid w:val="001A34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4C5"/>
    <w:pPr>
      <w:keepNext w:val="0"/>
      <w:tabs>
        <w:tab w:val="right" w:pos="4176"/>
      </w:tabs>
      <w:ind w:left="198" w:hanging="198"/>
    </w:pPr>
    <w:rPr>
      <w:rFonts w:ascii="Garamond" w:hAnsi="Garamond"/>
    </w:rPr>
  </w:style>
  <w:style w:type="paragraph" w:styleId="IndexHeading">
    <w:name w:val="index heading"/>
    <w:basedOn w:val="Normal"/>
    <w:next w:val="Index1"/>
    <w:semiHidden/>
    <w:rsid w:val="001A34C5"/>
    <w:pPr>
      <w:spacing w:before="120" w:after="120"/>
    </w:pPr>
    <w:rPr>
      <w:rFonts w:ascii="Arial" w:hAnsi="Arial"/>
      <w:b/>
      <w:color w:val="918585"/>
      <w:sz w:val="24"/>
    </w:rPr>
  </w:style>
  <w:style w:type="paragraph" w:customStyle="1" w:styleId="Chapter">
    <w:name w:val="Chapter"/>
    <w:basedOn w:val="Normal"/>
    <w:rsid w:val="001A34C5"/>
    <w:pPr>
      <w:spacing w:before="240"/>
    </w:pPr>
    <w:rPr>
      <w:rFonts w:ascii="Times New Roman" w:hAnsi="Times New Roman"/>
      <w:smallCaps/>
      <w:spacing w:val="80"/>
      <w:sz w:val="28"/>
    </w:rPr>
  </w:style>
  <w:style w:type="paragraph" w:customStyle="1" w:styleId="InChapter">
    <w:name w:val="InChapter"/>
    <w:basedOn w:val="Heading3"/>
    <w:rsid w:val="001A34C5"/>
    <w:pPr>
      <w:spacing w:after="240"/>
      <w:outlineLvl w:val="9"/>
    </w:pPr>
    <w:rPr>
      <w:noProof/>
    </w:rPr>
  </w:style>
  <w:style w:type="paragraph" w:styleId="Index2">
    <w:name w:val="index 2"/>
    <w:basedOn w:val="Normal"/>
    <w:next w:val="Normal"/>
    <w:semiHidden/>
    <w:rsid w:val="001A34C5"/>
    <w:pPr>
      <w:tabs>
        <w:tab w:val="right" w:pos="4176"/>
      </w:tabs>
      <w:ind w:left="568" w:hanging="284"/>
    </w:pPr>
    <w:rPr>
      <w:rFonts w:ascii="Garamond" w:hAnsi="Garamond"/>
    </w:rPr>
  </w:style>
  <w:style w:type="paragraph" w:customStyle="1" w:styleId="Byline">
    <w:name w:val="Byline"/>
    <w:rsid w:val="001A3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4C5"/>
    <w:pPr>
      <w:tabs>
        <w:tab w:val="clear" w:pos="3600"/>
        <w:tab w:val="clear" w:pos="3958"/>
      </w:tabs>
      <w:jc w:val="right"/>
    </w:pPr>
  </w:style>
  <w:style w:type="character" w:styleId="Emphasis">
    <w:name w:val="Emphasis"/>
    <w:qFormat/>
    <w:rsid w:val="001A34C5"/>
    <w:rPr>
      <w:i/>
    </w:rPr>
  </w:style>
  <w:style w:type="paragraph" w:styleId="Caption">
    <w:name w:val="caption"/>
    <w:basedOn w:val="BodyText"/>
    <w:next w:val="Normal"/>
    <w:qFormat/>
    <w:rsid w:val="001A34C5"/>
    <w:pPr>
      <w:framePr w:w="2268" w:hSpace="181" w:vSpace="181" w:wrap="around" w:vAnchor="text" w:hAnchor="page" w:x="1135" w:y="285" w:anchorLock="1"/>
    </w:pPr>
    <w:rPr>
      <w:i/>
    </w:rPr>
  </w:style>
  <w:style w:type="paragraph" w:customStyle="1" w:styleId="MiniTOCTitle">
    <w:name w:val="MiniTOCTitle"/>
    <w:basedOn w:val="Heading4"/>
    <w:rsid w:val="001A34C5"/>
    <w:pPr>
      <w:spacing w:before="240"/>
      <w:outlineLvl w:val="9"/>
    </w:pPr>
    <w:rPr>
      <w:noProof/>
      <w:sz w:val="24"/>
    </w:rPr>
  </w:style>
  <w:style w:type="paragraph" w:customStyle="1" w:styleId="MiniTOCItem">
    <w:name w:val="MiniTOCItem"/>
    <w:basedOn w:val="ListBullet"/>
    <w:rsid w:val="001A34C5"/>
    <w:pPr>
      <w:numPr>
        <w:numId w:val="0"/>
      </w:numPr>
      <w:tabs>
        <w:tab w:val="right" w:leader="dot" w:pos="6521"/>
      </w:tabs>
      <w:spacing w:before="0" w:after="0"/>
    </w:pPr>
  </w:style>
  <w:style w:type="paragraph" w:customStyle="1" w:styleId="TOFTitle">
    <w:name w:val="TOFTitle"/>
    <w:basedOn w:val="TOCTitle"/>
    <w:rsid w:val="001A34C5"/>
  </w:style>
  <w:style w:type="paragraph" w:styleId="TableofFigures">
    <w:name w:val="table of figures"/>
    <w:basedOn w:val="Normal"/>
    <w:next w:val="Normal"/>
    <w:semiHidden/>
    <w:rsid w:val="001A34C5"/>
    <w:pPr>
      <w:tabs>
        <w:tab w:val="right" w:leader="dot" w:pos="9072"/>
      </w:tabs>
      <w:ind w:left="970" w:hanging="403"/>
    </w:pPr>
    <w:rPr>
      <w:rFonts w:ascii="Times New Roman" w:hAnsi="Times New Roman"/>
      <w:b/>
    </w:rPr>
  </w:style>
  <w:style w:type="paragraph" w:styleId="ListNumber">
    <w:name w:val="List Number"/>
    <w:basedOn w:val="List"/>
    <w:rsid w:val="001A34C5"/>
    <w:pPr>
      <w:numPr>
        <w:numId w:val="11"/>
      </w:numPr>
    </w:pPr>
  </w:style>
  <w:style w:type="character" w:customStyle="1" w:styleId="WingdingSymbols">
    <w:name w:val="Wingding Symbols"/>
    <w:rsid w:val="001A34C5"/>
    <w:rPr>
      <w:rFonts w:ascii="Wingdings" w:hAnsi="Wingdings"/>
    </w:rPr>
  </w:style>
  <w:style w:type="paragraph" w:customStyle="1" w:styleId="TableHeading">
    <w:name w:val="Table Heading"/>
    <w:basedOn w:val="HeadingBase"/>
    <w:rsid w:val="001A34C5"/>
    <w:pPr>
      <w:keepLines/>
      <w:pBdr>
        <w:bottom w:val="single" w:sz="6" w:space="1" w:color="918585"/>
      </w:pBdr>
      <w:spacing w:before="240"/>
    </w:pPr>
  </w:style>
  <w:style w:type="character" w:customStyle="1" w:styleId="HotSpot">
    <w:name w:val="HotSpot"/>
    <w:rsid w:val="001A34C5"/>
    <w:rPr>
      <w:color w:val="0033CC"/>
      <w:u w:val="none"/>
    </w:rPr>
  </w:style>
  <w:style w:type="paragraph" w:customStyle="1" w:styleId="BodyTextRight">
    <w:name w:val="Body Text Right"/>
    <w:basedOn w:val="BodyText"/>
    <w:rsid w:val="001A34C5"/>
    <w:pPr>
      <w:spacing w:before="0" w:after="0"/>
      <w:jc w:val="right"/>
    </w:pPr>
  </w:style>
  <w:style w:type="paragraph" w:styleId="Index3">
    <w:name w:val="index 3"/>
    <w:basedOn w:val="ListNumber2"/>
    <w:next w:val="Normal"/>
    <w:semiHidden/>
    <w:rsid w:val="001A34C5"/>
    <w:pPr>
      <w:numPr>
        <w:numId w:val="0"/>
      </w:numPr>
      <w:tabs>
        <w:tab w:val="right" w:leader="dot" w:pos="4176"/>
      </w:tabs>
    </w:pPr>
  </w:style>
  <w:style w:type="paragraph" w:styleId="ListNumber2">
    <w:name w:val="List Number 2"/>
    <w:basedOn w:val="List2"/>
    <w:rsid w:val="001A34C5"/>
    <w:pPr>
      <w:numPr>
        <w:numId w:val="10"/>
      </w:numPr>
      <w:tabs>
        <w:tab w:val="clear" w:pos="1060"/>
      </w:tabs>
    </w:pPr>
  </w:style>
  <w:style w:type="paragraph" w:customStyle="1" w:styleId="MarginNote">
    <w:name w:val="Margin Note"/>
    <w:basedOn w:val="BodyText"/>
    <w:rsid w:val="001A3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A34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34C5"/>
    <w:rPr>
      <w:sz w:val="32"/>
    </w:rPr>
  </w:style>
  <w:style w:type="paragraph" w:customStyle="1" w:styleId="HeadingProcedure">
    <w:name w:val="Heading Procedure"/>
    <w:basedOn w:val="HeadingBase"/>
    <w:next w:val="Normal"/>
    <w:rsid w:val="001A34C5"/>
    <w:pPr>
      <w:tabs>
        <w:tab w:val="left" w:pos="0"/>
      </w:tabs>
      <w:spacing w:before="120" w:after="60"/>
    </w:pPr>
    <w:rPr>
      <w:i/>
      <w:color w:val="918585"/>
      <w:sz w:val="22"/>
    </w:rPr>
  </w:style>
  <w:style w:type="paragraph" w:customStyle="1" w:styleId="TableBodyText">
    <w:name w:val="Table Body Text"/>
    <w:basedOn w:val="BodyText"/>
    <w:rsid w:val="001A34C5"/>
    <w:pPr>
      <w:spacing w:before="60" w:after="60"/>
    </w:pPr>
  </w:style>
  <w:style w:type="paragraph" w:styleId="ListContinue">
    <w:name w:val="List Continue"/>
    <w:basedOn w:val="List"/>
    <w:rsid w:val="001A34C5"/>
    <w:pPr>
      <w:ind w:firstLine="0"/>
    </w:pPr>
  </w:style>
  <w:style w:type="paragraph" w:customStyle="1" w:styleId="ListNote">
    <w:name w:val="List Note"/>
    <w:basedOn w:val="List"/>
    <w:rsid w:val="001A34C5"/>
    <w:pPr>
      <w:pBdr>
        <w:top w:val="single" w:sz="6" w:space="2" w:color="918585"/>
        <w:bottom w:val="single" w:sz="6" w:space="2" w:color="918585"/>
      </w:pBdr>
      <w:tabs>
        <w:tab w:val="left" w:pos="1021"/>
      </w:tabs>
      <w:ind w:firstLine="0"/>
    </w:pPr>
  </w:style>
  <w:style w:type="paragraph" w:customStyle="1" w:styleId="Warning">
    <w:name w:val="Warning"/>
    <w:basedOn w:val="BodyText"/>
    <w:rsid w:val="001A34C5"/>
    <w:pPr>
      <w:shd w:val="clear" w:color="auto" w:fill="D9D9D9"/>
      <w:tabs>
        <w:tab w:val="left" w:pos="992"/>
      </w:tabs>
      <w:ind w:left="119" w:right="119"/>
    </w:pPr>
    <w:rPr>
      <w:sz w:val="20"/>
    </w:rPr>
  </w:style>
  <w:style w:type="paragraph" w:customStyle="1" w:styleId="MarginIcons">
    <w:name w:val="Margin Icons"/>
    <w:basedOn w:val="BodyText"/>
    <w:rsid w:val="001A34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A34C5"/>
    <w:rPr>
      <w:rFonts w:ascii="Courier New" w:hAnsi="Courier New"/>
    </w:rPr>
  </w:style>
  <w:style w:type="paragraph" w:customStyle="1" w:styleId="NoteBullet">
    <w:name w:val="Note Bullet"/>
    <w:basedOn w:val="Note"/>
    <w:rsid w:val="001A34C5"/>
    <w:pPr>
      <w:tabs>
        <w:tab w:val="clear" w:pos="680"/>
      </w:tabs>
      <w:spacing w:before="60" w:after="60"/>
    </w:pPr>
  </w:style>
  <w:style w:type="paragraph" w:customStyle="1" w:styleId="SubHeading2">
    <w:name w:val="SubHeading2"/>
    <w:basedOn w:val="HeadingBase"/>
    <w:rsid w:val="001A34C5"/>
    <w:pPr>
      <w:spacing w:before="240" w:after="60"/>
    </w:pPr>
    <w:rPr>
      <w:sz w:val="20"/>
    </w:rPr>
  </w:style>
  <w:style w:type="paragraph" w:customStyle="1" w:styleId="SubHeading1">
    <w:name w:val="SubHeading1"/>
    <w:basedOn w:val="HeadingBase"/>
    <w:rsid w:val="001A34C5"/>
    <w:pPr>
      <w:spacing w:before="240" w:after="60"/>
    </w:pPr>
    <w:rPr>
      <w:color w:val="918585"/>
      <w:sz w:val="22"/>
    </w:rPr>
  </w:style>
  <w:style w:type="paragraph" w:customStyle="1" w:styleId="SideHeading">
    <w:name w:val="Side Heading"/>
    <w:basedOn w:val="HeadingBase"/>
    <w:rsid w:val="001A3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4C5"/>
    <w:pPr>
      <w:numPr>
        <w:numId w:val="12"/>
      </w:numPr>
    </w:pPr>
  </w:style>
  <w:style w:type="paragraph" w:styleId="PlainText">
    <w:name w:val="Plain Text"/>
    <w:basedOn w:val="Normal"/>
    <w:link w:val="PlainTextChar"/>
    <w:rsid w:val="001A34C5"/>
    <w:rPr>
      <w:sz w:val="20"/>
    </w:rPr>
  </w:style>
  <w:style w:type="character" w:customStyle="1" w:styleId="PlainTextChar">
    <w:name w:val="Plain Text Char"/>
    <w:basedOn w:val="DefaultParagraphFont"/>
    <w:link w:val="PlainText"/>
    <w:rsid w:val="001A34C5"/>
    <w:rPr>
      <w:rFonts w:ascii="Courier New" w:eastAsia="Times New Roman" w:hAnsi="Courier New" w:cs="Times New Roman"/>
      <w:sz w:val="20"/>
      <w:szCs w:val="20"/>
      <w:lang w:val="en-US" w:eastAsia="en-US"/>
    </w:rPr>
  </w:style>
  <w:style w:type="character" w:customStyle="1" w:styleId="MenuOption">
    <w:name w:val="Menu Option"/>
    <w:rsid w:val="001A34C5"/>
    <w:rPr>
      <w:b/>
      <w:smallCaps/>
    </w:rPr>
  </w:style>
  <w:style w:type="paragraph" w:customStyle="1" w:styleId="TableListNumber">
    <w:name w:val="Table List Number"/>
    <w:basedOn w:val="ListNumber"/>
    <w:rsid w:val="001A34C5"/>
    <w:pPr>
      <w:numPr>
        <w:numId w:val="0"/>
      </w:numPr>
    </w:pPr>
  </w:style>
  <w:style w:type="paragraph" w:styleId="TOC4">
    <w:name w:val="toc 4"/>
    <w:basedOn w:val="TOCBase"/>
    <w:next w:val="Normal"/>
    <w:semiHidden/>
    <w:rsid w:val="001A34C5"/>
    <w:pPr>
      <w:tabs>
        <w:tab w:val="right" w:leader="dot" w:pos="9071"/>
      </w:tabs>
      <w:ind w:left="1701"/>
    </w:pPr>
  </w:style>
  <w:style w:type="paragraph" w:customStyle="1" w:styleId="ListAlpha">
    <w:name w:val="List Alpha"/>
    <w:basedOn w:val="List"/>
    <w:rsid w:val="001A34C5"/>
    <w:pPr>
      <w:numPr>
        <w:numId w:val="9"/>
      </w:numPr>
    </w:pPr>
  </w:style>
  <w:style w:type="paragraph" w:customStyle="1" w:styleId="ListAlpha2">
    <w:name w:val="List Alpha 2"/>
    <w:basedOn w:val="List2"/>
    <w:rsid w:val="001A34C5"/>
    <w:pPr>
      <w:numPr>
        <w:numId w:val="8"/>
      </w:numPr>
    </w:pPr>
  </w:style>
  <w:style w:type="paragraph" w:styleId="List2">
    <w:name w:val="List 2"/>
    <w:basedOn w:val="BodyText"/>
    <w:rsid w:val="001A34C5"/>
    <w:pPr>
      <w:tabs>
        <w:tab w:val="left" w:pos="680"/>
      </w:tabs>
      <w:spacing w:before="60" w:after="60"/>
      <w:ind w:left="680" w:hanging="340"/>
    </w:pPr>
  </w:style>
  <w:style w:type="paragraph" w:styleId="List3">
    <w:name w:val="List 3"/>
    <w:basedOn w:val="BodyText"/>
    <w:rsid w:val="001A34C5"/>
    <w:pPr>
      <w:tabs>
        <w:tab w:val="left" w:pos="1021"/>
      </w:tabs>
      <w:spacing w:before="60" w:after="60"/>
      <w:ind w:left="1020" w:hanging="340"/>
    </w:pPr>
  </w:style>
  <w:style w:type="paragraph" w:styleId="List4">
    <w:name w:val="List 4"/>
    <w:basedOn w:val="BodyText"/>
    <w:rsid w:val="001A34C5"/>
    <w:pPr>
      <w:tabs>
        <w:tab w:val="left" w:pos="1361"/>
      </w:tabs>
      <w:spacing w:before="60" w:after="60"/>
      <w:ind w:left="1361" w:hanging="340"/>
    </w:pPr>
  </w:style>
  <w:style w:type="paragraph" w:styleId="List5">
    <w:name w:val="List 5"/>
    <w:basedOn w:val="BodyText"/>
    <w:rsid w:val="001A34C5"/>
    <w:pPr>
      <w:tabs>
        <w:tab w:val="left" w:pos="1701"/>
      </w:tabs>
      <w:spacing w:before="60" w:after="60"/>
      <w:ind w:left="1701" w:hanging="340"/>
    </w:pPr>
  </w:style>
  <w:style w:type="paragraph" w:styleId="ListBullet3">
    <w:name w:val="List Bullet 3"/>
    <w:basedOn w:val="List3"/>
    <w:rsid w:val="001A34C5"/>
    <w:pPr>
      <w:numPr>
        <w:numId w:val="15"/>
      </w:numPr>
      <w:tabs>
        <w:tab w:val="clear" w:pos="1021"/>
      </w:tabs>
      <w:ind w:left="1037" w:hanging="357"/>
    </w:pPr>
  </w:style>
  <w:style w:type="paragraph" w:styleId="ListBullet4">
    <w:name w:val="List Bullet 4"/>
    <w:basedOn w:val="List4"/>
    <w:rsid w:val="001A34C5"/>
    <w:pPr>
      <w:numPr>
        <w:numId w:val="3"/>
      </w:numPr>
    </w:pPr>
  </w:style>
  <w:style w:type="paragraph" w:styleId="ListBullet5">
    <w:name w:val="List Bullet 5"/>
    <w:basedOn w:val="List5"/>
    <w:rsid w:val="001A34C5"/>
    <w:pPr>
      <w:numPr>
        <w:numId w:val="4"/>
      </w:numPr>
    </w:pPr>
  </w:style>
  <w:style w:type="paragraph" w:styleId="ListContinue2">
    <w:name w:val="List Continue 2"/>
    <w:basedOn w:val="List2"/>
    <w:rsid w:val="001A34C5"/>
    <w:pPr>
      <w:ind w:firstLine="0"/>
    </w:pPr>
  </w:style>
  <w:style w:type="paragraph" w:styleId="ListContinue3">
    <w:name w:val="List Continue 3"/>
    <w:basedOn w:val="List3"/>
    <w:rsid w:val="001A34C5"/>
    <w:pPr>
      <w:ind w:left="1021" w:firstLine="0"/>
    </w:pPr>
  </w:style>
  <w:style w:type="paragraph" w:styleId="ListContinue4">
    <w:name w:val="List Continue 4"/>
    <w:basedOn w:val="List4"/>
    <w:rsid w:val="001A34C5"/>
    <w:pPr>
      <w:ind w:firstLine="0"/>
    </w:pPr>
  </w:style>
  <w:style w:type="paragraph" w:styleId="ListContinue5">
    <w:name w:val="List Continue 5"/>
    <w:basedOn w:val="List5"/>
    <w:rsid w:val="001A34C5"/>
    <w:pPr>
      <w:ind w:firstLine="0"/>
    </w:pPr>
  </w:style>
  <w:style w:type="paragraph" w:styleId="ListNumber3">
    <w:name w:val="List Number 3"/>
    <w:basedOn w:val="List3"/>
    <w:rsid w:val="001A34C5"/>
    <w:pPr>
      <w:numPr>
        <w:numId w:val="5"/>
      </w:numPr>
    </w:pPr>
  </w:style>
  <w:style w:type="paragraph" w:styleId="ListNumber4">
    <w:name w:val="List Number 4"/>
    <w:basedOn w:val="List4"/>
    <w:rsid w:val="001A34C5"/>
    <w:pPr>
      <w:numPr>
        <w:numId w:val="6"/>
      </w:numPr>
    </w:pPr>
  </w:style>
  <w:style w:type="paragraph" w:styleId="ListNumber5">
    <w:name w:val="List Number 5"/>
    <w:basedOn w:val="List5"/>
    <w:rsid w:val="001A34C5"/>
    <w:pPr>
      <w:numPr>
        <w:numId w:val="7"/>
      </w:numPr>
    </w:pPr>
  </w:style>
  <w:style w:type="paragraph" w:styleId="BlockText">
    <w:name w:val="Block Text"/>
    <w:basedOn w:val="Normal"/>
    <w:rsid w:val="001A34C5"/>
    <w:pPr>
      <w:spacing w:after="120"/>
      <w:ind w:left="1440" w:right="1440"/>
    </w:pPr>
  </w:style>
  <w:style w:type="character" w:customStyle="1" w:styleId="Subscript">
    <w:name w:val="Subscript"/>
    <w:rsid w:val="001A34C5"/>
    <w:rPr>
      <w:sz w:val="16"/>
      <w:vertAlign w:val="subscript"/>
    </w:rPr>
  </w:style>
  <w:style w:type="character" w:customStyle="1" w:styleId="Superscript">
    <w:name w:val="Superscript"/>
    <w:rsid w:val="001A34C5"/>
    <w:rPr>
      <w:sz w:val="16"/>
      <w:vertAlign w:val="superscript"/>
    </w:rPr>
  </w:style>
  <w:style w:type="character" w:customStyle="1" w:styleId="Symbols">
    <w:name w:val="Symbols"/>
    <w:rsid w:val="001A34C5"/>
    <w:rPr>
      <w:rFonts w:ascii="Symbol" w:hAnsi="Symbol"/>
    </w:rPr>
  </w:style>
  <w:style w:type="character" w:customStyle="1" w:styleId="MenuOptions">
    <w:name w:val="Menu Options"/>
    <w:rsid w:val="001A34C5"/>
    <w:rPr>
      <w:rFonts w:ascii="Arial Narrow" w:hAnsi="Arial Narrow"/>
      <w:smallCaps/>
    </w:rPr>
  </w:style>
  <w:style w:type="character" w:customStyle="1" w:styleId="Buttons">
    <w:name w:val="Buttons"/>
    <w:rsid w:val="001A34C5"/>
    <w:rPr>
      <w:b/>
    </w:rPr>
  </w:style>
  <w:style w:type="character" w:customStyle="1" w:styleId="Underlined">
    <w:name w:val="Underlined"/>
    <w:rsid w:val="001A34C5"/>
    <w:rPr>
      <w:u w:val="single"/>
    </w:rPr>
  </w:style>
  <w:style w:type="paragraph" w:customStyle="1" w:styleId="TableBodyTextRight">
    <w:name w:val="Table Body Text Right"/>
    <w:basedOn w:val="TableBodyText"/>
    <w:rsid w:val="001A34C5"/>
    <w:pPr>
      <w:widowControl w:val="0"/>
      <w:autoSpaceDE w:val="0"/>
      <w:autoSpaceDN w:val="0"/>
      <w:adjustRightInd w:val="0"/>
      <w:jc w:val="right"/>
    </w:pPr>
    <w:rPr>
      <w:rFonts w:cs="Arial"/>
      <w:szCs w:val="18"/>
    </w:rPr>
  </w:style>
  <w:style w:type="paragraph" w:customStyle="1" w:styleId="CopyrightText">
    <w:name w:val="Copyright Text"/>
    <w:basedOn w:val="BodyText"/>
    <w:rsid w:val="001A34C5"/>
    <w:rPr>
      <w:sz w:val="18"/>
    </w:rPr>
  </w:style>
  <w:style w:type="paragraph" w:customStyle="1" w:styleId="BodySmallRight">
    <w:name w:val="Body Small Right"/>
    <w:basedOn w:val="BodyTextRight"/>
    <w:rsid w:val="001A34C5"/>
    <w:rPr>
      <w:sz w:val="18"/>
      <w:szCs w:val="18"/>
    </w:rPr>
  </w:style>
  <w:style w:type="paragraph" w:customStyle="1" w:styleId="MarginEdition">
    <w:name w:val="Margin Edition"/>
    <w:basedOn w:val="MarginNote"/>
    <w:rsid w:val="001A34C5"/>
    <w:pPr>
      <w:spacing w:before="0" w:after="0"/>
    </w:pPr>
    <w:rPr>
      <w:rFonts w:ascii="Times New Roman" w:hAnsi="Times New Roman"/>
      <w:color w:val="999999"/>
    </w:rPr>
  </w:style>
  <w:style w:type="paragraph" w:customStyle="1" w:styleId="Spacer">
    <w:name w:val="Spacer"/>
    <w:basedOn w:val="Normal"/>
    <w:rsid w:val="001A34C5"/>
    <w:rPr>
      <w:sz w:val="2"/>
      <w:szCs w:val="2"/>
    </w:rPr>
  </w:style>
  <w:style w:type="character" w:customStyle="1" w:styleId="Small">
    <w:name w:val="Small"/>
    <w:rsid w:val="001A34C5"/>
    <w:rPr>
      <w:sz w:val="16"/>
    </w:rPr>
  </w:style>
  <w:style w:type="paragraph" w:customStyle="1" w:styleId="WideTable">
    <w:name w:val="Wide Table"/>
    <w:basedOn w:val="Normal"/>
    <w:rsid w:val="001A34C5"/>
    <w:pPr>
      <w:ind w:left="-1418"/>
    </w:pPr>
    <w:rPr>
      <w:sz w:val="2"/>
      <w:szCs w:val="2"/>
    </w:rPr>
  </w:style>
  <w:style w:type="character" w:styleId="PageNumber">
    <w:name w:val="page number"/>
    <w:rsid w:val="001A34C5"/>
  </w:style>
  <w:style w:type="paragraph" w:styleId="Quote">
    <w:name w:val="Quote"/>
    <w:basedOn w:val="Heading1"/>
    <w:link w:val="QuoteChar"/>
    <w:qFormat/>
    <w:rsid w:val="001A34C5"/>
    <w:rPr>
      <w:b w:val="0"/>
      <w:sz w:val="72"/>
      <w:szCs w:val="72"/>
      <w:lang w:val="en-NZ"/>
    </w:rPr>
  </w:style>
  <w:style w:type="character" w:customStyle="1" w:styleId="QuoteChar">
    <w:name w:val="Quote Char"/>
    <w:link w:val="Quote"/>
    <w:rsid w:val="001A3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4C5"/>
    <w:pPr>
      <w:pageBreakBefore/>
    </w:pPr>
  </w:style>
  <w:style w:type="paragraph" w:customStyle="1" w:styleId="Border">
    <w:name w:val="Border"/>
    <w:basedOn w:val="Normal"/>
    <w:qFormat/>
    <w:rsid w:val="001A34C5"/>
    <w:pPr>
      <w:pBdr>
        <w:top w:val="single" w:sz="18" w:space="1" w:color="auto"/>
      </w:pBdr>
    </w:pPr>
    <w:rPr>
      <w:rFonts w:ascii="Times New Roman" w:hAnsi="Times New Roman"/>
      <w:color w:val="FFFFFF"/>
      <w:sz w:val="2"/>
    </w:rPr>
  </w:style>
  <w:style w:type="character" w:styleId="IntenseEmphasis">
    <w:name w:val="Intense Emphasis"/>
    <w:uiPriority w:val="21"/>
    <w:qFormat/>
    <w:rsid w:val="001A34C5"/>
    <w:rPr>
      <w:b/>
      <w:bCs/>
      <w:i/>
      <w:iCs/>
      <w:color w:val="auto"/>
    </w:rPr>
  </w:style>
  <w:style w:type="paragraph" w:styleId="IntenseQuote">
    <w:name w:val="Intense Quote"/>
    <w:basedOn w:val="Normal"/>
    <w:next w:val="Normal"/>
    <w:link w:val="IntenseQuoteChar"/>
    <w:uiPriority w:val="30"/>
    <w:qFormat/>
    <w:rsid w:val="001A34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A34C5"/>
    <w:rPr>
      <w:rFonts w:ascii="Courier New" w:eastAsia="Times New Roman" w:hAnsi="Courier New" w:cs="Times New Roman"/>
      <w:b/>
      <w:bCs/>
      <w:i/>
      <w:iCs/>
      <w:szCs w:val="20"/>
      <w:lang w:val="en-US" w:eastAsia="en-US"/>
    </w:rPr>
  </w:style>
  <w:style w:type="character" w:styleId="SubtleReference">
    <w:name w:val="Subtle Reference"/>
    <w:uiPriority w:val="31"/>
    <w:qFormat/>
    <w:rsid w:val="001A34C5"/>
    <w:rPr>
      <w:smallCaps/>
      <w:color w:val="auto"/>
      <w:u w:val="single"/>
    </w:rPr>
  </w:style>
  <w:style w:type="character" w:styleId="IntenseReference">
    <w:name w:val="Intense Reference"/>
    <w:uiPriority w:val="32"/>
    <w:qFormat/>
    <w:rsid w:val="001A34C5"/>
    <w:rPr>
      <w:b/>
      <w:bCs/>
      <w:smallCaps/>
      <w:color w:val="auto"/>
      <w:spacing w:val="5"/>
      <w:u w:val="single"/>
    </w:rPr>
  </w:style>
  <w:style w:type="paragraph" w:customStyle="1" w:styleId="2ColumnHeading">
    <w:name w:val="2Column Heading"/>
    <w:basedOn w:val="BodyText"/>
    <w:qFormat/>
    <w:rsid w:val="001A34C5"/>
    <w:pPr>
      <w:spacing w:after="60"/>
      <w:ind w:left="-2268"/>
    </w:pPr>
    <w:rPr>
      <w:b/>
    </w:rPr>
  </w:style>
  <w:style w:type="paragraph" w:customStyle="1" w:styleId="Heading1TOC">
    <w:name w:val="Heading1 TOC"/>
    <w:basedOn w:val="Normal"/>
    <w:qFormat/>
    <w:rsid w:val="001A34C5"/>
    <w:pPr>
      <w:spacing w:before="240" w:after="120"/>
    </w:pPr>
    <w:rPr>
      <w:rFonts w:ascii="Times New Roman" w:hAnsi="Times New Roman"/>
      <w:b/>
      <w:sz w:val="32"/>
    </w:rPr>
  </w:style>
  <w:style w:type="paragraph" w:customStyle="1" w:styleId="Heading2TOC">
    <w:name w:val="Heading2 TOC"/>
    <w:basedOn w:val="Normal"/>
    <w:qFormat/>
    <w:rsid w:val="001A34C5"/>
    <w:pPr>
      <w:spacing w:before="240" w:after="60"/>
    </w:pPr>
    <w:rPr>
      <w:rFonts w:ascii="Times New Roman" w:hAnsi="Times New Roman"/>
      <w:b/>
      <w:sz w:val="28"/>
    </w:rPr>
  </w:style>
  <w:style w:type="character" w:customStyle="1" w:styleId="Underline">
    <w:name w:val="Underline"/>
    <w:qFormat/>
    <w:rsid w:val="001A34C5"/>
    <w:rPr>
      <w:u w:val="single"/>
    </w:rPr>
  </w:style>
  <w:style w:type="paragraph" w:styleId="BalloonText">
    <w:name w:val="Balloon Text"/>
    <w:basedOn w:val="Normal"/>
    <w:link w:val="BalloonTextChar"/>
    <w:rsid w:val="001A34C5"/>
    <w:rPr>
      <w:rFonts w:ascii="Tahoma" w:hAnsi="Tahoma" w:cs="Tahoma"/>
      <w:sz w:val="16"/>
      <w:szCs w:val="16"/>
    </w:rPr>
  </w:style>
  <w:style w:type="character" w:customStyle="1" w:styleId="BalloonTextChar">
    <w:name w:val="Balloon Text Char"/>
    <w:link w:val="BalloonText"/>
    <w:rsid w:val="001A34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34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A34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1190</Words>
  <Characters>7566</Characters>
  <Application>Microsoft Office Word</Application>
  <DocSecurity>0</DocSecurity>
  <Lines>344</Lines>
  <Paragraphs>184</Paragraphs>
  <ScaleCrop>false</ScaleCrop>
  <Company>Author-it Software Corporation Ltd.</Company>
  <LinksUpToDate>false</LinksUpToDate>
  <CharactersWithSpaces>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SIFFNL002A Assist with the conduct of a funeral</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2012-05-26T21:33:00Z</dcterms:created>
  <dcterms:modified xsi:type="dcterms:W3CDTF">2012-05-26T21:33:00Z</dcterms:modified>
</cp:coreProperties>
</file>