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295A" w:rsidP="00AB295A">
      <w:pPr>
        <w:pStyle w:val="Title"/>
      </w:pPr>
      <w:r>
        <w:fldChar w:fldCharType="begin"/>
      </w:r>
      <w:r>
        <w:instrText xml:space="preserve"> TITLE   \* MERGEFORMAT </w:instrText>
      </w:r>
      <w:r>
        <w:fldChar w:fldCharType="separate"/>
      </w:r>
      <w:r>
        <w:t>SIFCCS002A Prepare and present finger food</w:t>
      </w:r>
      <w:r>
        <w:fldChar w:fldCharType="end"/>
      </w:r>
    </w:p>
    <w:p w:rsidR="00AB295A" w:rsidP="00AB295A">
      <w:pPr>
        <w:pStyle w:val="Version"/>
        <w:sectPr w:rsidSect="00F41B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41B33" w:rsidP="00F41B33">
      <w:pPr>
        <w:pStyle w:val="SuperHeading"/>
      </w:pPr>
      <w:r w:rsidRPr="00F41B33">
        <w:t>SIFCCS002A Prepare and present finger food</w:t>
      </w:r>
    </w:p>
    <w:p w:rsidR="00000000" w:rsidRPr="00F41B33" w:rsidP="00F41B33">
      <w:pPr>
        <w:pStyle w:val="Heading1"/>
      </w:pPr>
      <w:bookmarkStart w:id="1" w:name="O_136623"/>
      <w:bookmarkEnd w:id="1"/>
      <w:r w:rsidRPr="00F41B33">
        <w:t>Modification History</w:t>
      </w:r>
    </w:p>
    <w:p w:rsidR="00000000" w:rsidRPr="00F41B33" w:rsidP="00F41B33">
      <w:pPr>
        <w:pStyle w:val="BodyText"/>
      </w:pPr>
      <w:r w:rsidRPr="00F41B33">
        <w:t>Not applicable.</w:t>
      </w:r>
    </w:p>
    <w:p w:rsidR="00000000" w:rsidRPr="00F41B33" w:rsidP="00F41B33">
      <w:pPr>
        <w:pStyle w:val="AllowPageBreak"/>
      </w:pPr>
    </w:p>
    <w:p w:rsidR="00000000" w:rsidRPr="00F41B33" w:rsidP="00F41B33">
      <w:pPr>
        <w:pStyle w:val="Heading1"/>
      </w:pPr>
      <w:bookmarkStart w:id="2" w:name="O_136624"/>
      <w:bookmarkEnd w:id="2"/>
      <w:r w:rsidRPr="00F41B33">
        <w:t>Unit Descriptor</w:t>
      </w:r>
    </w:p>
    <w:tbl>
      <w:tblPr>
        <w:tblW w:w="0" w:type="auto"/>
        <w:tblLayout w:type="fixed"/>
        <w:tblCellMar>
          <w:left w:w="62" w:type="dxa"/>
          <w:right w:w="62" w:type="dxa"/>
        </w:tblCellMar>
        <w:tblLook w:val="0000"/>
      </w:tblPr>
      <w:tblGrid>
        <w:gridCol w:w="2836"/>
        <w:gridCol w:w="6344"/>
      </w:tblGrid>
      <w:tr w:rsidTr="00AB295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41B33">
            <w:pPr>
              <w:pStyle w:val="BodyText"/>
              <w:rPr>
                <w:lang w:val="en-NZ"/>
              </w:rPr>
            </w:pPr>
            <w:r w:rsidRPr="00F41B33">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F41B33">
            <w:pPr>
              <w:pStyle w:val="BodyText"/>
              <w:rPr>
                <w:lang w:val="en-NZ"/>
              </w:rPr>
            </w:pPr>
            <w:r w:rsidRPr="00F41B33">
              <w:t>This unit describes the performance outcomes, skills and knowledge required to prepare and serve a range of</w:t>
            </w:r>
            <w:r w:rsidRPr="00F41B33">
              <w:t xml:space="preserve"> appetisers, sandwiches, cakes and biscuits to funeral mourners.</w:t>
            </w:r>
          </w:p>
        </w:tc>
      </w:tr>
      <w:tr w:rsidTr="00AB295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41B33" w:rsidP="00F41B33">
            <w:pPr>
              <w:pStyle w:val="BodyText"/>
            </w:pPr>
          </w:p>
        </w:tc>
      </w:tr>
    </w:tbl>
    <w:p w:rsidR="00000000" w:rsidRPr="00F41B33" w:rsidP="00F41B33">
      <w:pPr>
        <w:pStyle w:val="BodyText"/>
      </w:pPr>
    </w:p>
    <w:p w:rsidR="00000000" w:rsidRPr="00F41B33" w:rsidP="00F41B33">
      <w:pPr>
        <w:pStyle w:val="AllowPageBreak"/>
      </w:pPr>
    </w:p>
    <w:p w:rsidR="00000000" w:rsidRPr="00F41B33" w:rsidP="00F41B33">
      <w:pPr>
        <w:pStyle w:val="Heading1"/>
      </w:pPr>
      <w:bookmarkStart w:id="3" w:name="O_136625"/>
      <w:bookmarkEnd w:id="3"/>
      <w:r w:rsidRPr="00F41B33">
        <w:t>Application of the Unit</w:t>
      </w:r>
    </w:p>
    <w:tbl>
      <w:tblPr>
        <w:tblW w:w="0" w:type="auto"/>
        <w:tblLayout w:type="fixed"/>
        <w:tblCellMar>
          <w:left w:w="62" w:type="dxa"/>
          <w:right w:w="62" w:type="dxa"/>
        </w:tblCellMar>
        <w:tblLook w:val="0000"/>
      </w:tblPr>
      <w:tblGrid>
        <w:gridCol w:w="2836"/>
        <w:gridCol w:w="6344"/>
      </w:tblGrid>
      <w:tr w:rsidTr="00AB295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41B33">
            <w:pPr>
              <w:pStyle w:val="BodyText"/>
              <w:rPr>
                <w:lang w:val="en-NZ"/>
              </w:rPr>
            </w:pPr>
            <w:r w:rsidRPr="00F41B33">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F41B33">
            <w:pPr>
              <w:pStyle w:val="BodyText"/>
              <w:rPr>
                <w:lang w:val="en-NZ"/>
              </w:rPr>
            </w:pPr>
            <w:r w:rsidRPr="00F41B33">
              <w:t xml:space="preserve">This unit applies to funeral home and cemetery and crematorium staff. It requires the application of food preparation and presentation skills and health and hygiene requirements to maintain food safety and involves working under supervision. </w:t>
            </w:r>
          </w:p>
        </w:tc>
      </w:tr>
      <w:tr w:rsidTr="00AB295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41B33" w:rsidP="00F41B33">
            <w:pPr>
              <w:pStyle w:val="BodyText"/>
            </w:pPr>
          </w:p>
        </w:tc>
      </w:tr>
    </w:tbl>
    <w:p w:rsidR="00000000" w:rsidRPr="00F41B33" w:rsidP="00F41B33">
      <w:pPr>
        <w:pStyle w:val="BodyText"/>
      </w:pPr>
    </w:p>
    <w:p w:rsidR="00000000" w:rsidRPr="00F41B33" w:rsidP="00F41B33">
      <w:pPr>
        <w:pStyle w:val="AllowPageBreak"/>
      </w:pPr>
    </w:p>
    <w:p w:rsidR="00000000" w:rsidRPr="00F41B33" w:rsidP="00F41B33">
      <w:pPr>
        <w:pStyle w:val="Heading1"/>
      </w:pPr>
      <w:bookmarkStart w:id="4" w:name="O_136626"/>
      <w:bookmarkEnd w:id="4"/>
      <w:r w:rsidRPr="00F41B33">
        <w:t>Licensing/Regulatory Information</w:t>
      </w:r>
    </w:p>
    <w:p w:rsidR="00000000" w:rsidRPr="00F41B33" w:rsidP="00F41B33">
      <w:pPr>
        <w:pStyle w:val="BodyText"/>
      </w:pPr>
      <w:r w:rsidRPr="00F41B33">
        <w:t>Not applicable.</w:t>
      </w:r>
    </w:p>
    <w:p w:rsidR="00000000" w:rsidRPr="00F41B33" w:rsidP="00F41B33">
      <w:pPr>
        <w:pStyle w:val="AllowPageBreak"/>
      </w:pPr>
    </w:p>
    <w:p w:rsidR="00000000" w:rsidRPr="00F41B33" w:rsidP="00F41B33">
      <w:pPr>
        <w:pStyle w:val="Heading1"/>
      </w:pPr>
      <w:bookmarkStart w:id="5" w:name="O_136628"/>
      <w:bookmarkEnd w:id="5"/>
      <w:r w:rsidRPr="00F41B33">
        <w:t>Pre-Requisites</w:t>
      </w:r>
    </w:p>
    <w:tbl>
      <w:tblPr>
        <w:tblW w:w="0" w:type="auto"/>
        <w:tblLayout w:type="fixed"/>
        <w:tblCellMar>
          <w:left w:w="62" w:type="dxa"/>
          <w:right w:w="62" w:type="dxa"/>
        </w:tblCellMar>
        <w:tblLook w:val="0000"/>
      </w:tblPr>
      <w:tblGrid>
        <w:gridCol w:w="2836"/>
        <w:gridCol w:w="6344"/>
      </w:tblGrid>
      <w:tr w:rsidTr="00AB295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41B33">
            <w:pPr>
              <w:pStyle w:val="BodyText"/>
              <w:rPr>
                <w:lang w:val="en-NZ"/>
              </w:rPr>
            </w:pPr>
            <w:r w:rsidRPr="00F41B33">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F41B33">
            <w:pPr>
              <w:pStyle w:val="BodyText"/>
              <w:rPr>
                <w:lang w:val="en-NZ"/>
              </w:rPr>
            </w:pPr>
            <w:r w:rsidRPr="00F41B33">
              <w:t>Nil</w:t>
            </w:r>
          </w:p>
        </w:tc>
      </w:tr>
      <w:tr w:rsidTr="00AB295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41B33" w:rsidP="00F41B33">
            <w:pPr>
              <w:pStyle w:val="BodyText"/>
            </w:pPr>
          </w:p>
        </w:tc>
      </w:tr>
    </w:tbl>
    <w:p w:rsidR="00000000" w:rsidRPr="00F41B33" w:rsidP="00F41B33">
      <w:pPr>
        <w:pStyle w:val="BodyText"/>
      </w:pPr>
    </w:p>
    <w:p w:rsidR="00000000" w:rsidRPr="00F41B33" w:rsidP="00F41B33">
      <w:pPr>
        <w:pStyle w:val="AllowPageBreak"/>
      </w:pPr>
    </w:p>
    <w:p w:rsidR="00000000" w:rsidRPr="00F41B33" w:rsidP="00F41B33">
      <w:pPr>
        <w:pStyle w:val="Heading1"/>
      </w:pPr>
      <w:bookmarkStart w:id="6" w:name="O_136627"/>
      <w:bookmarkEnd w:id="6"/>
      <w:r w:rsidRPr="00F41B33">
        <w:t>Employability Skills Information</w:t>
      </w:r>
    </w:p>
    <w:tbl>
      <w:tblPr>
        <w:tblW w:w="0" w:type="auto"/>
        <w:tblLayout w:type="fixed"/>
        <w:tblCellMar>
          <w:left w:w="62" w:type="dxa"/>
          <w:right w:w="62" w:type="dxa"/>
        </w:tblCellMar>
        <w:tblLook w:val="0000"/>
      </w:tblPr>
      <w:tblGrid>
        <w:gridCol w:w="2836"/>
        <w:gridCol w:w="6344"/>
      </w:tblGrid>
      <w:tr w:rsidTr="00AB295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41B33">
            <w:pPr>
              <w:pStyle w:val="BodyText"/>
              <w:rPr>
                <w:lang w:val="en-NZ"/>
              </w:rPr>
            </w:pPr>
            <w:r w:rsidRPr="00F41B33">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F41B33">
            <w:pPr>
              <w:pStyle w:val="BodyText"/>
              <w:rPr>
                <w:lang w:val="en-NZ"/>
              </w:rPr>
            </w:pPr>
            <w:r w:rsidRPr="00F41B33">
              <w:t>This unit contains employability skills.</w:t>
            </w:r>
          </w:p>
        </w:tc>
      </w:tr>
      <w:tr w:rsidTr="00AB295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41B33" w:rsidP="00F41B33">
            <w:pPr>
              <w:pStyle w:val="BodyText"/>
            </w:pPr>
          </w:p>
        </w:tc>
      </w:tr>
    </w:tbl>
    <w:p w:rsidR="00000000" w:rsidRPr="00F41B33" w:rsidP="00F41B33">
      <w:pPr>
        <w:pStyle w:val="BodyText"/>
      </w:pPr>
    </w:p>
    <w:p w:rsidR="00000000" w:rsidRPr="00F41B33" w:rsidP="00F41B33">
      <w:pPr>
        <w:pStyle w:val="AllowPageBreak"/>
      </w:pPr>
    </w:p>
    <w:p w:rsidR="00000000" w:rsidRPr="00F41B33" w:rsidP="00F41B33">
      <w:pPr>
        <w:pStyle w:val="Heading1"/>
      </w:pPr>
      <w:bookmarkStart w:id="7" w:name="O_136629"/>
      <w:bookmarkEnd w:id="7"/>
      <w:r w:rsidRPr="00F41B33">
        <w:t>Elements and Performance Criteria Pre-Content</w:t>
      </w:r>
    </w:p>
    <w:tbl>
      <w:tblPr>
        <w:tblW w:w="0" w:type="auto"/>
        <w:tblLayout w:type="fixed"/>
        <w:tblCellMar>
          <w:left w:w="62" w:type="dxa"/>
          <w:right w:w="62" w:type="dxa"/>
        </w:tblCellMar>
        <w:tblLook w:val="0000"/>
      </w:tblPr>
      <w:tblGrid>
        <w:gridCol w:w="2836"/>
        <w:gridCol w:w="6344"/>
      </w:tblGrid>
      <w:tr w:rsidTr="00AB295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F41B33">
            <w:pPr>
              <w:pStyle w:val="BodyText"/>
              <w:rPr>
                <w:lang w:val="en-NZ"/>
              </w:rPr>
            </w:pPr>
            <w:r w:rsidRPr="00F41B33">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F41B33" w:rsidP="00F41B33">
            <w:pPr>
              <w:pStyle w:val="BodyText"/>
            </w:pPr>
            <w:r w:rsidRPr="00F41B33">
              <w:t>Performance criteria describe the required performance needed to demonstrate achievement of the element. Where bold italicised text is used, fur</w:t>
            </w:r>
            <w:r w:rsidRPr="00F41B33">
              <w:t>ther information is detailed in the required skills and knowledge and/or the range statement. Assessment of performance is to be consistent with the evidence guide.</w:t>
            </w:r>
          </w:p>
        </w:tc>
      </w:tr>
    </w:tbl>
    <w:p w:rsidR="00000000" w:rsidRPr="00F41B33" w:rsidP="00F41B33">
      <w:pPr>
        <w:pStyle w:val="BodyText"/>
      </w:pPr>
    </w:p>
    <w:p w:rsidR="00000000" w:rsidRPr="00F41B33" w:rsidP="00F41B33">
      <w:pPr>
        <w:pStyle w:val="AllowPageBreak"/>
      </w:pPr>
    </w:p>
    <w:p w:rsidR="00000000" w:rsidRPr="00F41B33" w:rsidP="00F41B33">
      <w:pPr>
        <w:pStyle w:val="Heading1"/>
      </w:pPr>
      <w:bookmarkStart w:id="8" w:name="O_136630"/>
      <w:bookmarkEnd w:id="8"/>
      <w:r w:rsidRPr="00F41B33">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AB295A">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F41B33" w:rsidP="00F41B33">
            <w:pPr>
              <w:pStyle w:val="List"/>
            </w:pPr>
            <w:r w:rsidRPr="00F41B33">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F41B33">
            <w:pPr>
              <w:pStyle w:val="List"/>
              <w:rPr>
                <w:lang w:val="en-NZ"/>
              </w:rPr>
            </w:pPr>
            <w:r w:rsidRPr="00F41B33">
              <w:rPr>
                <w:rStyle w:val="SpecialBold"/>
              </w:rPr>
              <w:t>PERFORMANCE CRITERIA</w:t>
            </w:r>
          </w:p>
        </w:tc>
      </w:tr>
      <w:tr w:rsidTr="00AB295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41B33">
            <w:pPr>
              <w:pStyle w:val="BodyText"/>
              <w:rPr>
                <w:lang w:val="en-NZ"/>
              </w:rPr>
            </w:pPr>
          </w:p>
        </w:tc>
      </w:tr>
      <w:tr w:rsidTr="00AB295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41B33">
            <w:pPr>
              <w:pStyle w:val="List"/>
              <w:rPr>
                <w:lang w:val="en-NZ"/>
              </w:rPr>
            </w:pPr>
            <w:r w:rsidRPr="00F41B33">
              <w:t>1</w:t>
            </w:r>
          </w:p>
        </w:tc>
        <w:tc>
          <w:tcPr>
            <w:tcW w:w="2410" w:type="dxa"/>
            <w:vMerge w:val="restart"/>
            <w:tcBorders>
              <w:top w:val="nil"/>
              <w:left w:val="nil"/>
              <w:bottom w:val="nil"/>
              <w:right w:val="nil"/>
            </w:tcBorders>
            <w:tcMar>
              <w:top w:w="0" w:type="dxa"/>
              <w:left w:w="62" w:type="dxa"/>
              <w:bottom w:w="0" w:type="dxa"/>
              <w:right w:w="62" w:type="dxa"/>
            </w:tcMar>
          </w:tcPr>
          <w:p w:rsidR="00000000" w:rsidP="00F41B33">
            <w:pPr>
              <w:pStyle w:val="List"/>
              <w:rPr>
                <w:lang w:val="en-NZ"/>
              </w:rPr>
            </w:pPr>
            <w:r w:rsidRPr="00F41B33">
              <w:t>Prepare range of hot and cold appetisers.</w:t>
            </w:r>
          </w:p>
        </w:tc>
        <w:tc>
          <w:tcPr>
            <w:tcW w:w="567" w:type="dxa"/>
            <w:tcBorders>
              <w:top w:val="nil"/>
              <w:left w:val="nil"/>
              <w:bottom w:val="nil"/>
              <w:right w:val="nil"/>
            </w:tcBorders>
            <w:tcMar>
              <w:top w:w="0" w:type="dxa"/>
              <w:left w:w="62" w:type="dxa"/>
              <w:bottom w:w="0" w:type="dxa"/>
              <w:right w:w="62" w:type="dxa"/>
            </w:tcMar>
          </w:tcPr>
          <w:p w:rsidR="00000000" w:rsidP="00F41B33">
            <w:pPr>
              <w:pStyle w:val="List"/>
              <w:rPr>
                <w:lang w:val="en-NZ"/>
              </w:rPr>
            </w:pPr>
            <w:r w:rsidRPr="00F41B33">
              <w:t>1.1</w:t>
            </w:r>
          </w:p>
        </w:tc>
        <w:tc>
          <w:tcPr>
            <w:tcW w:w="5777" w:type="dxa"/>
            <w:tcBorders>
              <w:top w:val="nil"/>
              <w:left w:val="nil"/>
              <w:bottom w:val="nil"/>
              <w:right w:val="nil"/>
            </w:tcBorders>
            <w:tcMar>
              <w:top w:w="0" w:type="dxa"/>
              <w:left w:w="62" w:type="dxa"/>
              <w:bottom w:w="0" w:type="dxa"/>
              <w:right w:w="62" w:type="dxa"/>
            </w:tcMar>
          </w:tcPr>
          <w:p w:rsidR="00000000" w:rsidP="00F41B33">
            <w:pPr>
              <w:pStyle w:val="List"/>
              <w:rPr>
                <w:lang w:val="en-NZ"/>
              </w:rPr>
            </w:pPr>
            <w:r w:rsidRPr="00F41B33">
              <w:t xml:space="preserve">Produce </w:t>
            </w:r>
            <w:r w:rsidRPr="00F41B33">
              <w:rPr>
                <w:rStyle w:val="BoldandItalics"/>
              </w:rPr>
              <w:t>appetisers</w:t>
            </w:r>
            <w:r w:rsidRPr="00F41B33">
              <w:t xml:space="preserve"> according to client and food safety requirements. </w:t>
            </w:r>
          </w:p>
        </w:tc>
      </w:tr>
      <w:tr w:rsidTr="00AB295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41B33">
            <w:pPr>
              <w:pStyle w:val="List"/>
              <w:rPr>
                <w:lang w:val="en-NZ"/>
              </w:rPr>
            </w:pPr>
            <w:r w:rsidRPr="00F41B33">
              <w:t>1.2</w:t>
            </w:r>
          </w:p>
        </w:tc>
        <w:tc>
          <w:tcPr>
            <w:tcW w:w="5777" w:type="dxa"/>
            <w:tcBorders>
              <w:top w:val="nil"/>
              <w:left w:val="nil"/>
              <w:bottom w:val="nil"/>
              <w:right w:val="nil"/>
            </w:tcBorders>
            <w:tcMar>
              <w:top w:w="0" w:type="dxa"/>
              <w:left w:w="62" w:type="dxa"/>
              <w:bottom w:w="0" w:type="dxa"/>
              <w:right w:w="62" w:type="dxa"/>
            </w:tcMar>
          </w:tcPr>
          <w:p w:rsidR="00000000" w:rsidP="00F41B33">
            <w:pPr>
              <w:pStyle w:val="List"/>
              <w:rPr>
                <w:lang w:val="en-NZ"/>
              </w:rPr>
            </w:pPr>
            <w:r w:rsidRPr="00F41B33">
              <w:t xml:space="preserve">Heat appetisers according to </w:t>
            </w:r>
            <w:r w:rsidRPr="00F41B33">
              <w:rPr>
                <w:rStyle w:val="BoldandItalics"/>
              </w:rPr>
              <w:t>food safety requirements</w:t>
            </w:r>
            <w:r w:rsidRPr="00F41B33">
              <w:t>.</w:t>
            </w:r>
          </w:p>
        </w:tc>
      </w:tr>
      <w:tr w:rsidTr="00AB295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41B33">
            <w:pPr>
              <w:pStyle w:val="List"/>
              <w:rPr>
                <w:lang w:val="en-NZ"/>
              </w:rPr>
            </w:pPr>
            <w:r w:rsidRPr="00F41B33">
              <w:t>1.3</w:t>
            </w:r>
          </w:p>
        </w:tc>
        <w:tc>
          <w:tcPr>
            <w:tcW w:w="5777" w:type="dxa"/>
            <w:tcBorders>
              <w:top w:val="nil"/>
              <w:left w:val="nil"/>
              <w:bottom w:val="nil"/>
              <w:right w:val="nil"/>
            </w:tcBorders>
            <w:tcMar>
              <w:top w:w="0" w:type="dxa"/>
              <w:left w:w="62" w:type="dxa"/>
              <w:bottom w:w="0" w:type="dxa"/>
              <w:right w:w="62" w:type="dxa"/>
            </w:tcMar>
          </w:tcPr>
          <w:p w:rsidR="00000000" w:rsidP="00F41B33">
            <w:pPr>
              <w:pStyle w:val="List"/>
              <w:rPr>
                <w:lang w:val="en-NZ"/>
              </w:rPr>
            </w:pPr>
            <w:r w:rsidRPr="00F41B33">
              <w:t>Use quality trimmings or other leftovers as appropriate.</w:t>
            </w:r>
          </w:p>
        </w:tc>
      </w:tr>
      <w:tr w:rsidTr="00AB295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41B33">
            <w:pPr>
              <w:pStyle w:val="BodyText"/>
              <w:rPr>
                <w:lang w:val="en-NZ"/>
              </w:rPr>
            </w:pPr>
          </w:p>
        </w:tc>
      </w:tr>
      <w:tr w:rsidTr="00AB295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41B33">
            <w:pPr>
              <w:pStyle w:val="List"/>
              <w:rPr>
                <w:lang w:val="en-NZ"/>
              </w:rPr>
            </w:pPr>
            <w:r w:rsidRPr="00F41B33">
              <w:t>2</w:t>
            </w:r>
          </w:p>
        </w:tc>
        <w:tc>
          <w:tcPr>
            <w:tcW w:w="2410" w:type="dxa"/>
            <w:vMerge w:val="restart"/>
            <w:tcBorders>
              <w:top w:val="nil"/>
              <w:left w:val="nil"/>
              <w:bottom w:val="nil"/>
              <w:right w:val="nil"/>
            </w:tcBorders>
            <w:tcMar>
              <w:top w:w="0" w:type="dxa"/>
              <w:left w:w="62" w:type="dxa"/>
              <w:bottom w:w="0" w:type="dxa"/>
              <w:right w:w="62" w:type="dxa"/>
            </w:tcMar>
          </w:tcPr>
          <w:p w:rsidR="00000000" w:rsidP="00F41B33">
            <w:pPr>
              <w:pStyle w:val="List"/>
              <w:rPr>
                <w:lang w:val="en-NZ"/>
              </w:rPr>
            </w:pPr>
            <w:r w:rsidRPr="00F41B33">
              <w:t>Prepare variety of sandwiches, cakes and biscuits.</w:t>
            </w:r>
          </w:p>
        </w:tc>
        <w:tc>
          <w:tcPr>
            <w:tcW w:w="567" w:type="dxa"/>
            <w:tcBorders>
              <w:top w:val="nil"/>
              <w:left w:val="nil"/>
              <w:bottom w:val="nil"/>
              <w:right w:val="nil"/>
            </w:tcBorders>
            <w:tcMar>
              <w:top w:w="0" w:type="dxa"/>
              <w:left w:w="62" w:type="dxa"/>
              <w:bottom w:w="0" w:type="dxa"/>
              <w:right w:w="62" w:type="dxa"/>
            </w:tcMar>
          </w:tcPr>
          <w:p w:rsidR="00000000" w:rsidP="00F41B33">
            <w:pPr>
              <w:pStyle w:val="List"/>
              <w:rPr>
                <w:lang w:val="en-NZ"/>
              </w:rPr>
            </w:pPr>
            <w:r w:rsidRPr="00F41B33">
              <w:t>2.1</w:t>
            </w:r>
          </w:p>
        </w:tc>
        <w:tc>
          <w:tcPr>
            <w:tcW w:w="5777" w:type="dxa"/>
            <w:tcBorders>
              <w:top w:val="nil"/>
              <w:left w:val="nil"/>
              <w:bottom w:val="nil"/>
              <w:right w:val="nil"/>
            </w:tcBorders>
            <w:tcMar>
              <w:top w:w="0" w:type="dxa"/>
              <w:left w:w="62" w:type="dxa"/>
              <w:bottom w:w="0" w:type="dxa"/>
              <w:right w:w="62" w:type="dxa"/>
            </w:tcMar>
          </w:tcPr>
          <w:p w:rsidR="00000000" w:rsidP="00F41B33">
            <w:pPr>
              <w:pStyle w:val="List"/>
              <w:rPr>
                <w:lang w:val="en-NZ"/>
              </w:rPr>
            </w:pPr>
            <w:r w:rsidRPr="00F41B33">
              <w:t>Select sandwich bases from a range of bread types according to client requirements.</w:t>
            </w:r>
          </w:p>
        </w:tc>
      </w:tr>
      <w:tr w:rsidTr="00AB295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41B33">
            <w:pPr>
              <w:pStyle w:val="List"/>
              <w:rPr>
                <w:lang w:val="en-NZ"/>
              </w:rPr>
            </w:pPr>
            <w:r w:rsidRPr="00F41B33">
              <w:t>2.2</w:t>
            </w:r>
          </w:p>
        </w:tc>
        <w:tc>
          <w:tcPr>
            <w:tcW w:w="5777" w:type="dxa"/>
            <w:tcBorders>
              <w:top w:val="nil"/>
              <w:left w:val="nil"/>
              <w:bottom w:val="nil"/>
              <w:right w:val="nil"/>
            </w:tcBorders>
            <w:tcMar>
              <w:top w:w="0" w:type="dxa"/>
              <w:left w:w="62" w:type="dxa"/>
              <w:bottom w:w="0" w:type="dxa"/>
              <w:right w:w="62" w:type="dxa"/>
            </w:tcMar>
          </w:tcPr>
          <w:p w:rsidR="00000000" w:rsidP="00F41B33">
            <w:pPr>
              <w:pStyle w:val="List"/>
              <w:rPr>
                <w:lang w:val="en-NZ"/>
              </w:rPr>
            </w:pPr>
            <w:r w:rsidRPr="00F41B33">
              <w:t xml:space="preserve">Select and apply appropriate </w:t>
            </w:r>
            <w:r w:rsidRPr="00F41B33">
              <w:rPr>
                <w:rStyle w:val="BoldandItalics"/>
              </w:rPr>
              <w:t>tools and equipment</w:t>
            </w:r>
            <w:r w:rsidRPr="00F41B33">
              <w:t>.</w:t>
            </w:r>
          </w:p>
        </w:tc>
      </w:tr>
      <w:tr w:rsidTr="00AB295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41B33">
            <w:pPr>
              <w:pStyle w:val="List"/>
              <w:rPr>
                <w:lang w:val="en-NZ"/>
              </w:rPr>
            </w:pPr>
            <w:r w:rsidRPr="00F41B33">
              <w:t>2.3</w:t>
            </w:r>
          </w:p>
        </w:tc>
        <w:tc>
          <w:tcPr>
            <w:tcW w:w="5777" w:type="dxa"/>
            <w:tcBorders>
              <w:top w:val="nil"/>
              <w:left w:val="nil"/>
              <w:bottom w:val="nil"/>
              <w:right w:val="nil"/>
            </w:tcBorders>
            <w:tcMar>
              <w:top w:w="0" w:type="dxa"/>
              <w:left w:w="62" w:type="dxa"/>
              <w:bottom w:w="0" w:type="dxa"/>
              <w:right w:w="62" w:type="dxa"/>
            </w:tcMar>
          </w:tcPr>
          <w:p w:rsidR="00000000" w:rsidP="00F41B33">
            <w:pPr>
              <w:pStyle w:val="List"/>
              <w:rPr>
                <w:lang w:val="en-NZ"/>
              </w:rPr>
            </w:pPr>
            <w:r w:rsidRPr="00F41B33">
              <w:t>Select and combine sandwich fillings according to food compatibility and client requirements.</w:t>
            </w:r>
          </w:p>
        </w:tc>
      </w:tr>
      <w:tr w:rsidTr="00AB295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41B33">
            <w:pPr>
              <w:pStyle w:val="List"/>
              <w:rPr>
                <w:lang w:val="en-NZ"/>
              </w:rPr>
            </w:pPr>
            <w:r w:rsidRPr="00F41B33">
              <w:t>2.4</w:t>
            </w:r>
          </w:p>
        </w:tc>
        <w:tc>
          <w:tcPr>
            <w:tcW w:w="5777" w:type="dxa"/>
            <w:tcBorders>
              <w:top w:val="nil"/>
              <w:left w:val="nil"/>
              <w:bottom w:val="nil"/>
              <w:right w:val="nil"/>
            </w:tcBorders>
            <w:tcMar>
              <w:top w:w="0" w:type="dxa"/>
              <w:left w:w="62" w:type="dxa"/>
              <w:bottom w:w="0" w:type="dxa"/>
              <w:right w:w="62" w:type="dxa"/>
            </w:tcMar>
          </w:tcPr>
          <w:p w:rsidR="00000000" w:rsidP="00F41B33">
            <w:pPr>
              <w:pStyle w:val="List"/>
              <w:rPr>
                <w:lang w:val="en-NZ"/>
              </w:rPr>
            </w:pPr>
            <w:r w:rsidRPr="00F41B33">
              <w:t>Select cakes and biscuits according to client requirements and workplace policies and procedures.</w:t>
            </w:r>
          </w:p>
        </w:tc>
      </w:tr>
      <w:tr w:rsidTr="00AB295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41B33">
            <w:pPr>
              <w:pStyle w:val="List"/>
              <w:rPr>
                <w:lang w:val="en-NZ"/>
              </w:rPr>
            </w:pPr>
            <w:r w:rsidRPr="00F41B33">
              <w:t>2.5</w:t>
            </w:r>
          </w:p>
        </w:tc>
        <w:tc>
          <w:tcPr>
            <w:tcW w:w="5777" w:type="dxa"/>
            <w:tcBorders>
              <w:top w:val="nil"/>
              <w:left w:val="nil"/>
              <w:bottom w:val="nil"/>
              <w:right w:val="nil"/>
            </w:tcBorders>
            <w:tcMar>
              <w:top w:w="0" w:type="dxa"/>
              <w:left w:w="62" w:type="dxa"/>
              <w:bottom w:w="0" w:type="dxa"/>
              <w:right w:w="62" w:type="dxa"/>
            </w:tcMar>
          </w:tcPr>
          <w:p w:rsidR="00000000" w:rsidP="00F41B33">
            <w:pPr>
              <w:pStyle w:val="List"/>
              <w:rPr>
                <w:lang w:val="en-NZ"/>
              </w:rPr>
            </w:pPr>
            <w:r w:rsidRPr="00F41B33">
              <w:t>Implement accurate portion control to minimise was</w:t>
            </w:r>
            <w:r w:rsidRPr="00F41B33">
              <w:t>tage according to workplace policies and procedures and client requirements.</w:t>
            </w:r>
          </w:p>
        </w:tc>
      </w:tr>
      <w:tr w:rsidTr="00AB295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41B33">
            <w:pPr>
              <w:pStyle w:val="List"/>
              <w:rPr>
                <w:lang w:val="en-NZ"/>
              </w:rPr>
            </w:pPr>
            <w:r w:rsidRPr="00F41B33">
              <w:t>3</w:t>
            </w:r>
          </w:p>
        </w:tc>
        <w:tc>
          <w:tcPr>
            <w:tcW w:w="2410" w:type="dxa"/>
            <w:vMerge w:val="restart"/>
            <w:tcBorders>
              <w:top w:val="nil"/>
              <w:left w:val="nil"/>
              <w:bottom w:val="nil"/>
              <w:right w:val="nil"/>
            </w:tcBorders>
            <w:tcMar>
              <w:top w:w="0" w:type="dxa"/>
              <w:left w:w="62" w:type="dxa"/>
              <w:bottom w:w="0" w:type="dxa"/>
              <w:right w:w="62" w:type="dxa"/>
            </w:tcMar>
          </w:tcPr>
          <w:p w:rsidR="00000000" w:rsidP="00F41B33">
            <w:pPr>
              <w:pStyle w:val="List"/>
              <w:rPr>
                <w:lang w:val="en-NZ"/>
              </w:rPr>
            </w:pPr>
            <w:r w:rsidRPr="00F41B33">
              <w:t>Present and serve finger food.</w:t>
            </w:r>
          </w:p>
        </w:tc>
        <w:tc>
          <w:tcPr>
            <w:tcW w:w="567" w:type="dxa"/>
            <w:tcBorders>
              <w:top w:val="nil"/>
              <w:left w:val="nil"/>
              <w:bottom w:val="nil"/>
              <w:right w:val="nil"/>
            </w:tcBorders>
            <w:tcMar>
              <w:top w:w="0" w:type="dxa"/>
              <w:left w:w="62" w:type="dxa"/>
              <w:bottom w:w="0" w:type="dxa"/>
              <w:right w:w="62" w:type="dxa"/>
            </w:tcMar>
          </w:tcPr>
          <w:p w:rsidR="00000000" w:rsidP="00F41B33">
            <w:pPr>
              <w:pStyle w:val="List"/>
              <w:rPr>
                <w:lang w:val="en-NZ"/>
              </w:rPr>
            </w:pPr>
            <w:r w:rsidRPr="00F41B33">
              <w:t>3.1</w:t>
            </w:r>
          </w:p>
        </w:tc>
        <w:tc>
          <w:tcPr>
            <w:tcW w:w="5777" w:type="dxa"/>
            <w:tcBorders>
              <w:top w:val="nil"/>
              <w:left w:val="nil"/>
              <w:bottom w:val="nil"/>
              <w:right w:val="nil"/>
            </w:tcBorders>
            <w:tcMar>
              <w:top w:w="0" w:type="dxa"/>
              <w:left w:w="62" w:type="dxa"/>
              <w:bottom w:w="0" w:type="dxa"/>
              <w:right w:w="62" w:type="dxa"/>
            </w:tcMar>
          </w:tcPr>
          <w:p w:rsidR="00000000" w:rsidP="00F41B33">
            <w:pPr>
              <w:pStyle w:val="List"/>
              <w:rPr>
                <w:lang w:val="en-NZ"/>
              </w:rPr>
            </w:pPr>
            <w:r w:rsidRPr="00F41B33">
              <w:t>Identify and prepare sufficient supplies of clean, undamaged crockery at temperatures relevant to food presented.</w:t>
            </w:r>
          </w:p>
        </w:tc>
      </w:tr>
      <w:tr w:rsidTr="00AB295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41B33">
            <w:pPr>
              <w:pStyle w:val="List"/>
              <w:rPr>
                <w:lang w:val="en-NZ"/>
              </w:rPr>
            </w:pPr>
            <w:r w:rsidRPr="00F41B33">
              <w:t>3.2</w:t>
            </w:r>
          </w:p>
        </w:tc>
        <w:tc>
          <w:tcPr>
            <w:tcW w:w="5777" w:type="dxa"/>
            <w:tcBorders>
              <w:top w:val="nil"/>
              <w:left w:val="nil"/>
              <w:bottom w:val="nil"/>
              <w:right w:val="nil"/>
            </w:tcBorders>
            <w:tcMar>
              <w:top w:w="0" w:type="dxa"/>
              <w:left w:w="62" w:type="dxa"/>
              <w:bottom w:w="0" w:type="dxa"/>
              <w:right w:w="62" w:type="dxa"/>
            </w:tcMar>
          </w:tcPr>
          <w:p w:rsidR="00000000" w:rsidP="00F41B33">
            <w:pPr>
              <w:pStyle w:val="List"/>
              <w:rPr>
                <w:lang w:val="en-NZ"/>
              </w:rPr>
            </w:pPr>
            <w:r w:rsidRPr="00F41B33">
              <w:t xml:space="preserve">Plate and present finger food according to </w:t>
            </w:r>
            <w:r w:rsidRPr="00F41B33">
              <w:rPr>
                <w:rStyle w:val="BoldandItalics"/>
              </w:rPr>
              <w:t>workplace policies and procedures</w:t>
            </w:r>
            <w:r w:rsidRPr="00F41B33">
              <w:t xml:space="preserve"> and food safety requirements. </w:t>
            </w:r>
          </w:p>
        </w:tc>
      </w:tr>
      <w:tr w:rsidTr="00AB295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41B33">
            <w:pPr>
              <w:pStyle w:val="List"/>
              <w:rPr>
                <w:lang w:val="en-NZ"/>
              </w:rPr>
            </w:pPr>
            <w:r w:rsidRPr="00F41B33">
              <w:t>3.3</w:t>
            </w:r>
          </w:p>
        </w:tc>
        <w:tc>
          <w:tcPr>
            <w:tcW w:w="5777" w:type="dxa"/>
            <w:tcBorders>
              <w:top w:val="nil"/>
              <w:left w:val="nil"/>
              <w:bottom w:val="nil"/>
              <w:right w:val="nil"/>
            </w:tcBorders>
            <w:tcMar>
              <w:top w:w="0" w:type="dxa"/>
              <w:left w:w="62" w:type="dxa"/>
              <w:bottom w:w="0" w:type="dxa"/>
              <w:right w:w="62" w:type="dxa"/>
            </w:tcMar>
          </w:tcPr>
          <w:p w:rsidR="00000000" w:rsidP="00F41B33">
            <w:pPr>
              <w:pStyle w:val="List"/>
              <w:rPr>
                <w:lang w:val="en-NZ"/>
              </w:rPr>
            </w:pPr>
            <w:r w:rsidRPr="00F41B33">
              <w:t>Arrange sauces and garnishes according to food safety requirements and food presented.</w:t>
            </w:r>
          </w:p>
        </w:tc>
      </w:tr>
      <w:tr w:rsidTr="00AB295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41B33">
            <w:pPr>
              <w:pStyle w:val="List"/>
              <w:rPr>
                <w:lang w:val="en-NZ"/>
              </w:rPr>
            </w:pPr>
            <w:r w:rsidRPr="00F41B33">
              <w:t>3.4</w:t>
            </w:r>
          </w:p>
        </w:tc>
        <w:tc>
          <w:tcPr>
            <w:tcW w:w="5777" w:type="dxa"/>
            <w:tcBorders>
              <w:top w:val="nil"/>
              <w:left w:val="nil"/>
              <w:bottom w:val="nil"/>
              <w:right w:val="nil"/>
            </w:tcBorders>
            <w:tcMar>
              <w:top w:w="0" w:type="dxa"/>
              <w:left w:w="62" w:type="dxa"/>
              <w:bottom w:w="0" w:type="dxa"/>
              <w:right w:w="62" w:type="dxa"/>
            </w:tcMar>
          </w:tcPr>
          <w:p w:rsidR="00000000" w:rsidP="00F41B33">
            <w:pPr>
              <w:pStyle w:val="List"/>
              <w:rPr>
                <w:lang w:val="en-NZ"/>
              </w:rPr>
            </w:pPr>
            <w:r w:rsidRPr="00F41B33">
              <w:t xml:space="preserve">Serve finger food according to client requirements. </w:t>
            </w:r>
          </w:p>
        </w:tc>
      </w:tr>
      <w:tr w:rsidTr="00AB295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41B33">
            <w:pPr>
              <w:pStyle w:val="BodyText"/>
              <w:rPr>
                <w:lang w:val="en-NZ"/>
              </w:rPr>
            </w:pPr>
          </w:p>
        </w:tc>
      </w:tr>
      <w:tr w:rsidTr="00AB295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41B33">
            <w:pPr>
              <w:pStyle w:val="List"/>
              <w:rPr>
                <w:lang w:val="en-NZ"/>
              </w:rPr>
            </w:pPr>
            <w:r w:rsidRPr="00F41B33">
              <w:t>4</w:t>
            </w:r>
          </w:p>
        </w:tc>
        <w:tc>
          <w:tcPr>
            <w:tcW w:w="2410" w:type="dxa"/>
            <w:vMerge w:val="restart"/>
            <w:tcBorders>
              <w:top w:val="nil"/>
              <w:left w:val="nil"/>
              <w:bottom w:val="nil"/>
              <w:right w:val="nil"/>
            </w:tcBorders>
            <w:tcMar>
              <w:top w:w="0" w:type="dxa"/>
              <w:left w:w="62" w:type="dxa"/>
              <w:bottom w:w="0" w:type="dxa"/>
              <w:right w:w="62" w:type="dxa"/>
            </w:tcMar>
          </w:tcPr>
          <w:p w:rsidR="00000000" w:rsidP="00F41B33">
            <w:pPr>
              <w:pStyle w:val="List"/>
              <w:rPr>
                <w:lang w:val="en-NZ"/>
              </w:rPr>
            </w:pPr>
            <w:r w:rsidRPr="00F41B33">
              <w:t>Clean up.</w:t>
            </w:r>
          </w:p>
        </w:tc>
        <w:tc>
          <w:tcPr>
            <w:tcW w:w="567" w:type="dxa"/>
            <w:tcBorders>
              <w:top w:val="nil"/>
              <w:left w:val="nil"/>
              <w:bottom w:val="nil"/>
              <w:right w:val="nil"/>
            </w:tcBorders>
            <w:tcMar>
              <w:top w:w="0" w:type="dxa"/>
              <w:left w:w="62" w:type="dxa"/>
              <w:bottom w:w="0" w:type="dxa"/>
              <w:right w:w="62" w:type="dxa"/>
            </w:tcMar>
          </w:tcPr>
          <w:p w:rsidR="00000000" w:rsidP="00F41B33">
            <w:pPr>
              <w:pStyle w:val="List"/>
              <w:rPr>
                <w:lang w:val="en-NZ"/>
              </w:rPr>
            </w:pPr>
            <w:r w:rsidRPr="00F41B33">
              <w:t>4.1</w:t>
            </w:r>
          </w:p>
        </w:tc>
        <w:tc>
          <w:tcPr>
            <w:tcW w:w="5777" w:type="dxa"/>
            <w:tcBorders>
              <w:top w:val="nil"/>
              <w:left w:val="nil"/>
              <w:bottom w:val="nil"/>
              <w:right w:val="nil"/>
            </w:tcBorders>
            <w:tcMar>
              <w:top w:w="0" w:type="dxa"/>
              <w:left w:w="62" w:type="dxa"/>
              <w:bottom w:w="0" w:type="dxa"/>
              <w:right w:w="62" w:type="dxa"/>
            </w:tcMar>
          </w:tcPr>
          <w:p w:rsidR="00000000" w:rsidP="00F41B33">
            <w:pPr>
              <w:pStyle w:val="List"/>
              <w:rPr>
                <w:lang w:val="en-NZ"/>
              </w:rPr>
            </w:pPr>
            <w:r w:rsidRPr="00F41B33">
              <w:t>Remove and dispose of unused finger food according to workplace policies and procedures and health and food safety requirements.</w:t>
            </w:r>
          </w:p>
        </w:tc>
      </w:tr>
      <w:tr w:rsidTr="00AB295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41B33">
            <w:pPr>
              <w:pStyle w:val="List"/>
              <w:rPr>
                <w:lang w:val="en-NZ"/>
              </w:rPr>
            </w:pPr>
            <w:r w:rsidRPr="00F41B33">
              <w:t>4.2</w:t>
            </w:r>
          </w:p>
        </w:tc>
        <w:tc>
          <w:tcPr>
            <w:tcW w:w="5777" w:type="dxa"/>
            <w:tcBorders>
              <w:top w:val="nil"/>
              <w:left w:val="nil"/>
              <w:bottom w:val="nil"/>
              <w:right w:val="nil"/>
            </w:tcBorders>
            <w:tcMar>
              <w:top w:w="0" w:type="dxa"/>
              <w:left w:w="62" w:type="dxa"/>
              <w:bottom w:w="0" w:type="dxa"/>
              <w:right w:w="62" w:type="dxa"/>
            </w:tcMar>
          </w:tcPr>
          <w:p w:rsidR="00000000" w:rsidP="00F41B33">
            <w:pPr>
              <w:pStyle w:val="List"/>
              <w:rPr>
                <w:lang w:val="en-NZ"/>
              </w:rPr>
            </w:pPr>
            <w:r w:rsidRPr="00F41B33">
              <w:t>Dispose of waste according to food safety requirements.</w:t>
            </w:r>
          </w:p>
        </w:tc>
      </w:tr>
      <w:tr w:rsidTr="00AB295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41B33">
            <w:pPr>
              <w:pStyle w:val="List"/>
              <w:rPr>
                <w:lang w:val="en-NZ"/>
              </w:rPr>
            </w:pPr>
            <w:r w:rsidRPr="00F41B33">
              <w:t>4.3</w:t>
            </w:r>
          </w:p>
        </w:tc>
        <w:tc>
          <w:tcPr>
            <w:tcW w:w="5777" w:type="dxa"/>
            <w:tcBorders>
              <w:top w:val="nil"/>
              <w:left w:val="nil"/>
              <w:bottom w:val="nil"/>
              <w:right w:val="nil"/>
            </w:tcBorders>
            <w:tcMar>
              <w:top w:w="0" w:type="dxa"/>
              <w:left w:w="62" w:type="dxa"/>
              <w:bottom w:w="0" w:type="dxa"/>
              <w:right w:w="62" w:type="dxa"/>
            </w:tcMar>
          </w:tcPr>
          <w:p w:rsidR="00000000" w:rsidP="00F41B33">
            <w:pPr>
              <w:pStyle w:val="List"/>
              <w:rPr>
                <w:lang w:val="en-NZ"/>
              </w:rPr>
            </w:pPr>
            <w:r w:rsidRPr="00F41B33">
              <w:t>Clean dishes, tools, equipment and serving implements according to workplace policies and procedures and food safety requirements.</w:t>
            </w:r>
          </w:p>
        </w:tc>
      </w:tr>
      <w:tr w:rsidTr="00AB295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41B33">
            <w:pPr>
              <w:pStyle w:val="List"/>
              <w:rPr>
                <w:lang w:val="en-NZ"/>
              </w:rPr>
            </w:pPr>
            <w:r w:rsidRPr="00F41B33">
              <w:t>4.4</w:t>
            </w:r>
          </w:p>
        </w:tc>
        <w:tc>
          <w:tcPr>
            <w:tcW w:w="5777" w:type="dxa"/>
            <w:tcBorders>
              <w:top w:val="nil"/>
              <w:left w:val="nil"/>
              <w:bottom w:val="nil"/>
              <w:right w:val="nil"/>
            </w:tcBorders>
            <w:tcMar>
              <w:top w:w="0" w:type="dxa"/>
              <w:left w:w="62" w:type="dxa"/>
              <w:bottom w:w="0" w:type="dxa"/>
              <w:right w:w="62" w:type="dxa"/>
            </w:tcMar>
          </w:tcPr>
          <w:p w:rsidR="00000000" w:rsidP="00F41B33">
            <w:pPr>
              <w:pStyle w:val="List"/>
              <w:rPr>
                <w:lang w:val="en-NZ"/>
              </w:rPr>
            </w:pPr>
            <w:r w:rsidRPr="00F41B33">
              <w:t>Store dishes, tools, equipment and serving implements according to workplace policies and procedures and food safety requirements.</w:t>
            </w:r>
          </w:p>
        </w:tc>
      </w:tr>
      <w:tr w:rsidTr="00AB295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41B33">
            <w:pPr>
              <w:pStyle w:val="List"/>
              <w:rPr>
                <w:lang w:val="en-NZ"/>
              </w:rPr>
            </w:pPr>
            <w:r w:rsidRPr="00F41B33">
              <w:t>4.5</w:t>
            </w:r>
          </w:p>
        </w:tc>
        <w:tc>
          <w:tcPr>
            <w:tcW w:w="5777" w:type="dxa"/>
            <w:tcBorders>
              <w:top w:val="nil"/>
              <w:left w:val="nil"/>
              <w:bottom w:val="nil"/>
              <w:right w:val="nil"/>
            </w:tcBorders>
            <w:tcMar>
              <w:top w:w="0" w:type="dxa"/>
              <w:left w:w="62" w:type="dxa"/>
              <w:bottom w:w="0" w:type="dxa"/>
              <w:right w:w="62" w:type="dxa"/>
            </w:tcMar>
          </w:tcPr>
          <w:p w:rsidR="00000000" w:rsidRPr="00F41B33" w:rsidP="00F41B33">
            <w:pPr>
              <w:pStyle w:val="List"/>
            </w:pPr>
            <w:r w:rsidRPr="00F41B33">
              <w:t>Identify and dispose of unsuitable dishes and serving implements according to workplace policies and procedures and fo</w:t>
            </w:r>
            <w:r w:rsidRPr="00F41B33">
              <w:t>od safety requirements.</w:t>
            </w:r>
          </w:p>
        </w:tc>
      </w:tr>
    </w:tbl>
    <w:p w:rsidR="00000000" w:rsidRPr="00F41B33" w:rsidP="00F41B33">
      <w:pPr>
        <w:pStyle w:val="BodyText"/>
      </w:pPr>
    </w:p>
    <w:p w:rsidR="00000000" w:rsidRPr="00F41B33" w:rsidP="00F41B33">
      <w:pPr>
        <w:pStyle w:val="AllowPageBreak"/>
      </w:pPr>
    </w:p>
    <w:p w:rsidR="00000000" w:rsidRPr="00F41B33" w:rsidP="00F41B33">
      <w:pPr>
        <w:pStyle w:val="Heading1"/>
      </w:pPr>
      <w:bookmarkStart w:id="9" w:name="O_136631"/>
      <w:bookmarkEnd w:id="9"/>
      <w:r w:rsidRPr="00F41B33">
        <w:t>Required Skills and Knowledge</w:t>
      </w:r>
    </w:p>
    <w:tbl>
      <w:tblPr>
        <w:tblW w:w="0" w:type="auto"/>
        <w:tblLayout w:type="fixed"/>
        <w:tblCellMar>
          <w:left w:w="62" w:type="dxa"/>
          <w:right w:w="62" w:type="dxa"/>
        </w:tblCellMar>
        <w:tblLook w:val="0000"/>
      </w:tblPr>
      <w:tblGrid>
        <w:gridCol w:w="9180"/>
      </w:tblGrid>
      <w:tr w:rsidTr="00AB295A">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F41B33">
            <w:pPr>
              <w:pStyle w:val="BodyText"/>
              <w:rPr>
                <w:lang w:val="en-NZ"/>
              </w:rPr>
            </w:pPr>
            <w:r w:rsidRPr="00F41B33">
              <w:rPr>
                <w:rStyle w:val="SpecialBold"/>
              </w:rPr>
              <w:t>REQUIRED SKILLS AND KNOWLEDGE</w:t>
            </w:r>
          </w:p>
        </w:tc>
      </w:tr>
      <w:tr w:rsidTr="00AB295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41B33">
            <w:pPr>
              <w:pStyle w:val="BodyText"/>
              <w:rPr>
                <w:lang w:val="en-NZ"/>
              </w:rPr>
            </w:pPr>
            <w:r w:rsidRPr="00F41B33">
              <w:t>This section describes the skills and knowledge required for this unit.</w:t>
            </w:r>
          </w:p>
        </w:tc>
      </w:tr>
      <w:tr w:rsidTr="00AB295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41B33">
            <w:pPr>
              <w:pStyle w:val="BodyText"/>
              <w:rPr>
                <w:lang w:val="en-NZ"/>
              </w:rPr>
            </w:pPr>
            <w:r w:rsidRPr="00F41B33">
              <w:rPr>
                <w:rStyle w:val="SpecialBold"/>
              </w:rPr>
              <w:t>Required skills</w:t>
            </w:r>
          </w:p>
        </w:tc>
      </w:tr>
      <w:tr w:rsidTr="00AB295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41B33" w:rsidP="00F41B33">
            <w:pPr>
              <w:pStyle w:val="ListBullet"/>
            </w:pPr>
            <w:r w:rsidRPr="00F41B33">
              <w:t>personal presentation and hygiene practices to maintain food safety</w:t>
            </w:r>
          </w:p>
          <w:p w:rsidR="00000000" w:rsidRPr="00F41B33" w:rsidP="00F41B33">
            <w:pPr>
              <w:pStyle w:val="ListBullet"/>
            </w:pPr>
            <w:r w:rsidRPr="00F41B33">
              <w:t>communication skills to access and interpret client requirements and receive instructions</w:t>
            </w:r>
          </w:p>
          <w:p w:rsidR="00000000" w:rsidRPr="00F41B33" w:rsidP="00F41B33">
            <w:pPr>
              <w:pStyle w:val="ListBullet"/>
            </w:pPr>
            <w:r w:rsidRPr="00F41B33">
              <w:t xml:space="preserve">literacy and numeracy skills to interpret written instructions and calculate portions to minimise </w:t>
            </w:r>
            <w:r w:rsidRPr="00F41B33">
              <w:t>waste</w:t>
            </w:r>
          </w:p>
          <w:p w:rsidR="00000000" w:rsidRPr="00F41B33" w:rsidP="00F41B33">
            <w:pPr>
              <w:pStyle w:val="ListBullet"/>
            </w:pPr>
            <w:r w:rsidRPr="00F41B33">
              <w:t>time management skills to maintain food safety and meet client requirements</w:t>
            </w:r>
          </w:p>
          <w:p w:rsidR="00000000" w:rsidP="00F41B33">
            <w:pPr>
              <w:pStyle w:val="ListBullet"/>
              <w:rPr>
                <w:lang w:val="en-NZ"/>
              </w:rPr>
            </w:pPr>
            <w:r w:rsidRPr="00F41B33">
              <w:t>food preparation and presentation.</w:t>
            </w:r>
          </w:p>
        </w:tc>
      </w:tr>
      <w:tr w:rsidTr="00AB295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41B33">
            <w:pPr>
              <w:pStyle w:val="BodyText"/>
              <w:rPr>
                <w:lang w:val="en-NZ"/>
              </w:rPr>
            </w:pPr>
            <w:r w:rsidRPr="00F41B33">
              <w:rPr>
                <w:rStyle w:val="SpecialBold"/>
              </w:rPr>
              <w:t>Required knowledge</w:t>
            </w:r>
          </w:p>
        </w:tc>
      </w:tr>
      <w:tr w:rsidTr="00AB295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41B33" w:rsidP="00F41B33">
            <w:pPr>
              <w:pStyle w:val="ListBullet"/>
            </w:pPr>
            <w:r w:rsidRPr="00F41B33">
              <w:t>food safety requirements to prepare, present, clean up and dispose of finger food</w:t>
            </w:r>
          </w:p>
          <w:p w:rsidR="00000000" w:rsidRPr="00F41B33" w:rsidP="00F41B33">
            <w:pPr>
              <w:pStyle w:val="ListBullet"/>
            </w:pPr>
            <w:r w:rsidRPr="00F41B33">
              <w:t>workplace policies and procedures to safely prepare and present finger food and minimise waste</w:t>
            </w:r>
          </w:p>
          <w:p w:rsidR="00000000" w:rsidRPr="00F41B33" w:rsidP="00F41B33">
            <w:pPr>
              <w:pStyle w:val="ListBullet"/>
            </w:pPr>
            <w:r w:rsidRPr="00F41B33">
              <w:t>very basic understanding of relevant federal, state or territory, and local government food safety legislation</w:t>
            </w:r>
          </w:p>
          <w:p w:rsidR="00000000" w:rsidRPr="00F41B33" w:rsidP="00F41B33">
            <w:pPr>
              <w:pStyle w:val="ListBullet"/>
            </w:pPr>
            <w:r w:rsidRPr="00F41B33">
              <w:t>presentation techniques for a variety of hot and c</w:t>
            </w:r>
            <w:r w:rsidRPr="00F41B33">
              <w:t>old finger food.</w:t>
            </w:r>
          </w:p>
        </w:tc>
      </w:tr>
    </w:tbl>
    <w:p w:rsidR="00AB295A" w:rsidP="00F41B33">
      <w:pPr>
        <w:pStyle w:val="BodyText"/>
      </w:pPr>
    </w:p>
    <w:p w:rsidR="00AB295A" w:rsidP="00F41B33">
      <w:pPr>
        <w:pStyle w:val="BodyText"/>
      </w:pPr>
    </w:p>
    <w:p w:rsidR="00000000" w:rsidRPr="00F41B33" w:rsidP="00F41B33">
      <w:pPr>
        <w:pStyle w:val="Heading1"/>
      </w:pPr>
      <w:bookmarkStart w:id="10" w:name="O_136632"/>
      <w:bookmarkEnd w:id="10"/>
      <w:r w:rsidRPr="00F41B33">
        <w:t>Evidence Guide</w:t>
      </w:r>
    </w:p>
    <w:tbl>
      <w:tblPr>
        <w:tblW w:w="0" w:type="auto"/>
        <w:tblLayout w:type="fixed"/>
        <w:tblCellMar>
          <w:left w:w="62" w:type="dxa"/>
          <w:right w:w="62" w:type="dxa"/>
        </w:tblCellMar>
        <w:tblLook w:val="0000"/>
      </w:tblPr>
      <w:tblGrid>
        <w:gridCol w:w="3345"/>
        <w:gridCol w:w="5835"/>
      </w:tblGrid>
      <w:tr w:rsidTr="00AB295A">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F41B33">
            <w:pPr>
              <w:pStyle w:val="BodyText"/>
              <w:rPr>
                <w:lang w:val="en-NZ"/>
              </w:rPr>
            </w:pPr>
            <w:r w:rsidRPr="00F41B33">
              <w:rPr>
                <w:rStyle w:val="SpecialBold"/>
              </w:rPr>
              <w:t>EVIDENCE GUIDE</w:t>
            </w:r>
          </w:p>
        </w:tc>
      </w:tr>
      <w:tr w:rsidTr="00AB295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41B33">
            <w:pPr>
              <w:pStyle w:val="BodyText"/>
              <w:rPr>
                <w:lang w:val="en-NZ"/>
              </w:rPr>
            </w:pPr>
            <w:r w:rsidRPr="00F41B33">
              <w:t xml:space="preserve">The evidence guide provides advice on assessment and must be read in conjunction with the performance criteria, required skills and knowledge, </w:t>
            </w:r>
            <w:r w:rsidRPr="00F41B33">
              <w:t>range statement and the Assessment Guidelines for the Training Package.</w:t>
            </w:r>
          </w:p>
        </w:tc>
      </w:tr>
      <w:tr w:rsidTr="00AB295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41B33">
            <w:pPr>
              <w:pStyle w:val="BodyText"/>
              <w:rPr>
                <w:lang w:val="en-NZ"/>
              </w:rPr>
            </w:pPr>
          </w:p>
        </w:tc>
      </w:tr>
      <w:tr w:rsidTr="00AB295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41B33">
            <w:pPr>
              <w:pStyle w:val="BodyText"/>
              <w:rPr>
                <w:lang w:val="en-NZ"/>
              </w:rPr>
            </w:pPr>
            <w:r w:rsidRPr="00F41B33">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F41B33" w:rsidP="00F41B33">
            <w:pPr>
              <w:pStyle w:val="BodyText"/>
            </w:pPr>
            <w:r w:rsidRPr="00F41B33">
              <w:t>Evidence of the following is essential:</w:t>
            </w:r>
          </w:p>
          <w:p w:rsidR="00000000" w:rsidRPr="00F41B33" w:rsidP="00F41B33">
            <w:pPr>
              <w:pStyle w:val="ListBullet"/>
            </w:pPr>
            <w:r w:rsidRPr="00F41B33">
              <w:t>ability to safely prepare and present  a rang</w:t>
            </w:r>
            <w:r w:rsidRPr="00F41B33">
              <w:t>e of appetisers, sandwiches, cakes and biscuits to standard acceptable by workplace</w:t>
            </w:r>
          </w:p>
          <w:p w:rsidR="00000000" w:rsidRPr="00F41B33" w:rsidP="00F41B33">
            <w:pPr>
              <w:pStyle w:val="ListBullet"/>
            </w:pPr>
            <w:r w:rsidRPr="00F41B33">
              <w:t>the use of food safety and personal hygiene practices throughout the preparation, presentation. storage and clean up of all food</w:t>
            </w:r>
          </w:p>
          <w:p w:rsidR="00000000" w:rsidRPr="00F41B33" w:rsidP="00F41B33">
            <w:pPr>
              <w:pStyle w:val="ListBullet"/>
            </w:pPr>
            <w:r w:rsidRPr="00F41B33">
              <w:t>knowledge of food safety requirements</w:t>
            </w:r>
          </w:p>
          <w:p w:rsidR="00000000" w:rsidP="00F41B33">
            <w:pPr>
              <w:pStyle w:val="ListBullet"/>
              <w:rPr>
                <w:lang w:val="en-NZ"/>
              </w:rPr>
            </w:pPr>
            <w:r w:rsidRPr="00F41B33">
              <w:t>preparing and presenting finger food on multiple occasions to ensure consistency of performance and ability to respond to different situations.</w:t>
            </w:r>
          </w:p>
        </w:tc>
      </w:tr>
      <w:tr w:rsidTr="00AB295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41B33">
            <w:pPr>
              <w:pStyle w:val="BodyText"/>
              <w:rPr>
                <w:lang w:val="en-NZ"/>
              </w:rPr>
            </w:pPr>
          </w:p>
        </w:tc>
      </w:tr>
      <w:tr w:rsidTr="00AB295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41B33">
            <w:pPr>
              <w:pStyle w:val="BodyText"/>
              <w:rPr>
                <w:lang w:val="en-NZ"/>
              </w:rPr>
            </w:pPr>
            <w:r w:rsidRPr="00F41B33">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F41B33" w:rsidP="00F41B33">
            <w:pPr>
              <w:pStyle w:val="BodyText"/>
            </w:pPr>
            <w:r w:rsidRPr="00F41B33">
              <w:t>Assessment must ensure:</w:t>
            </w:r>
          </w:p>
          <w:p w:rsidR="00000000" w:rsidRPr="00F41B33" w:rsidP="00F41B33">
            <w:pPr>
              <w:pStyle w:val="ListBullet"/>
            </w:pPr>
            <w:r w:rsidRPr="00F41B33">
              <w:t>demonstration of skills within a f</w:t>
            </w:r>
            <w:r w:rsidRPr="00F41B33">
              <w:t>ully equipped, commercially realistic food preparation area for finger food production</w:t>
            </w:r>
          </w:p>
          <w:p w:rsidR="00000000" w:rsidRPr="00F41B33" w:rsidP="00F41B33">
            <w:pPr>
              <w:pStyle w:val="ListBullet"/>
            </w:pPr>
            <w:r w:rsidRPr="00F41B33">
              <w:t>use of authentic ingredients for finger food</w:t>
            </w:r>
          </w:p>
          <w:p w:rsidR="00000000" w:rsidRPr="00F41B33" w:rsidP="00F41B33">
            <w:pPr>
              <w:pStyle w:val="ListBullet"/>
            </w:pPr>
            <w:r w:rsidRPr="00F41B33">
              <w:t>commercially-realistic ratios of food preparation and service staff to clients</w:t>
            </w:r>
          </w:p>
          <w:p w:rsidR="00000000" w:rsidRPr="00F41B33" w:rsidP="00F41B33">
            <w:pPr>
              <w:pStyle w:val="ListBullet"/>
            </w:pPr>
            <w:r w:rsidRPr="00F41B33">
              <w:t>access to a range of foodstuffs and tools and</w:t>
            </w:r>
            <w:r w:rsidRPr="00F41B33">
              <w:t xml:space="preserve"> equipment</w:t>
            </w:r>
          </w:p>
          <w:p w:rsidR="00000000" w:rsidP="00F41B33">
            <w:pPr>
              <w:pStyle w:val="ListBullet"/>
              <w:rPr>
                <w:lang w:val="en-NZ"/>
              </w:rPr>
            </w:pPr>
            <w:r w:rsidRPr="00F41B33">
              <w:t>access to relevant documentation, including food safety standards and policies and procedures regarding workplace food preparation and presentation.</w:t>
            </w:r>
          </w:p>
        </w:tc>
      </w:tr>
      <w:tr w:rsidTr="00AB295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41B33">
            <w:pPr>
              <w:pStyle w:val="BodyText"/>
              <w:rPr>
                <w:lang w:val="en-NZ"/>
              </w:rPr>
            </w:pPr>
          </w:p>
        </w:tc>
      </w:tr>
      <w:tr w:rsidTr="00AB295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41B33">
            <w:pPr>
              <w:pStyle w:val="BodyText"/>
              <w:rPr>
                <w:lang w:val="en-NZ"/>
              </w:rPr>
            </w:pPr>
            <w:r w:rsidRPr="00F41B33">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F41B33" w:rsidP="00F41B33">
            <w:pPr>
              <w:pStyle w:val="BodyText"/>
            </w:pPr>
            <w:r w:rsidRPr="00F41B33">
              <w:t>A range of assessmen</w:t>
            </w:r>
            <w:r w:rsidRPr="00F41B33">
              <w:t xml:space="preserve">t methods should be used to assess practical skills and knowledge. The following examples are appropriate for this unit: </w:t>
            </w:r>
          </w:p>
          <w:p w:rsidR="00000000" w:rsidRPr="00F41B33" w:rsidP="00F41B33">
            <w:pPr>
              <w:pStyle w:val="ListBullet"/>
            </w:pPr>
            <w:r w:rsidRPr="00F41B33">
              <w:t>observation of candidate completing food preparation, presentation and clean-up according to food safety and workplace requirements</w:t>
            </w:r>
          </w:p>
          <w:p w:rsidR="00000000" w:rsidRPr="00F41B33" w:rsidP="00F41B33">
            <w:pPr>
              <w:pStyle w:val="ListBullet"/>
            </w:pPr>
            <w:r w:rsidRPr="00F41B33">
              <w:t>w</w:t>
            </w:r>
            <w:r w:rsidRPr="00F41B33">
              <w:t>ritten or verbal questioning to assess knowledge and understanding of food safety requirements and procedures</w:t>
            </w:r>
          </w:p>
          <w:p w:rsidR="00000000" w:rsidRPr="00F41B33" w:rsidP="00F41B33">
            <w:pPr>
              <w:pStyle w:val="ListBullet"/>
            </w:pPr>
            <w:r w:rsidRPr="00F41B33">
              <w:t xml:space="preserve">review of portfolios of evidence and third-party workplace reports of on-the-job performance by the candidate. </w:t>
            </w:r>
          </w:p>
          <w:p w:rsidR="00000000" w:rsidP="00F41B33">
            <w:pPr>
              <w:pStyle w:val="BodyText"/>
              <w:rPr>
                <w:lang w:val="en-NZ"/>
              </w:rPr>
            </w:pPr>
            <w:r w:rsidRPr="00F41B33">
              <w:t>Holistic assessment with other uni</w:t>
            </w:r>
            <w:r w:rsidRPr="00F41B33">
              <w:t>ts relevant to the industry sector, workplace and job role is recommended.</w:t>
            </w:r>
          </w:p>
        </w:tc>
      </w:tr>
      <w:tr w:rsidTr="00AB295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F41B33" w:rsidP="00F41B33">
            <w:pPr>
              <w:pStyle w:val="BodyText"/>
            </w:pPr>
            <w:r w:rsidRPr="00F41B33">
              <w:t>Employability skills embedded in this unit should be assessed holistically with other relevant units that make up the skill set or qualification and in the context of the job role</w:t>
            </w:r>
            <w:r w:rsidRPr="00F41B33">
              <w:t>.</w:t>
            </w:r>
          </w:p>
        </w:tc>
      </w:tr>
    </w:tbl>
    <w:p w:rsidR="00AB295A" w:rsidP="00F41B33">
      <w:pPr>
        <w:pStyle w:val="BodyText"/>
      </w:pPr>
    </w:p>
    <w:p w:rsidR="00AB295A" w:rsidP="00F41B33">
      <w:pPr>
        <w:pStyle w:val="BodyText"/>
      </w:pPr>
    </w:p>
    <w:p w:rsidR="00000000" w:rsidRPr="00F41B33" w:rsidP="00F41B33">
      <w:pPr>
        <w:pStyle w:val="Heading1"/>
      </w:pPr>
      <w:bookmarkStart w:id="11" w:name="O_136633"/>
      <w:bookmarkEnd w:id="11"/>
      <w:r w:rsidRPr="00F41B33">
        <w:t>Range Statement</w:t>
      </w:r>
    </w:p>
    <w:tbl>
      <w:tblPr>
        <w:tblW w:w="0" w:type="auto"/>
        <w:tblLayout w:type="fixed"/>
        <w:tblCellMar>
          <w:left w:w="62" w:type="dxa"/>
          <w:right w:w="62" w:type="dxa"/>
        </w:tblCellMar>
        <w:tblLook w:val="0000"/>
      </w:tblPr>
      <w:tblGrid>
        <w:gridCol w:w="3345"/>
        <w:gridCol w:w="5835"/>
      </w:tblGrid>
      <w:tr w:rsidTr="00AB295A">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F41B33">
            <w:pPr>
              <w:pStyle w:val="BodyText"/>
              <w:rPr>
                <w:lang w:val="en-NZ"/>
              </w:rPr>
            </w:pPr>
            <w:r w:rsidRPr="00F41B33">
              <w:rPr>
                <w:rStyle w:val="SpecialBold"/>
              </w:rPr>
              <w:t>RANGE STATEMENT</w:t>
            </w:r>
          </w:p>
        </w:tc>
      </w:tr>
      <w:tr w:rsidTr="00AB295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41B33">
            <w:pPr>
              <w:pStyle w:val="BodyText"/>
              <w:rPr>
                <w:lang w:val="en-NZ"/>
              </w:rPr>
            </w:pPr>
            <w:r w:rsidRPr="00F41B33">
              <w:t xml:space="preserve">The range statement relates to the unit of competency as a whole. It allows for different work environments and situations that may affect </w:t>
            </w:r>
            <w:r w:rsidRPr="00F41B33">
              <w:t>performance. Bold italicised wording, if used in the performance criteria, is detailed below. Essential operating conditions that may be present with training and assessment (depending on the work situation, needs of the candidate, accessibility of the ite</w:t>
            </w:r>
            <w:r w:rsidRPr="00F41B33">
              <w:t>m, and local industry and regional contexts) may also be included.</w:t>
            </w:r>
          </w:p>
        </w:tc>
      </w:tr>
      <w:tr w:rsidTr="00AB295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41B33">
            <w:pPr>
              <w:pStyle w:val="BodyText"/>
              <w:rPr>
                <w:lang w:val="en-NZ"/>
              </w:rPr>
            </w:pPr>
          </w:p>
        </w:tc>
      </w:tr>
      <w:tr w:rsidTr="00AB295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41B33">
            <w:pPr>
              <w:pStyle w:val="BodyText"/>
              <w:rPr>
                <w:lang w:val="en-NZ"/>
              </w:rPr>
            </w:pPr>
            <w:r w:rsidRPr="00F41B33">
              <w:rPr>
                <w:rStyle w:val="BoldandItalics"/>
              </w:rPr>
              <w:t>Appetisers</w:t>
            </w:r>
            <w:r w:rsidRPr="00F41B3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41B33" w:rsidP="00F41B33">
            <w:pPr>
              <w:pStyle w:val="ListBullet"/>
            </w:pPr>
            <w:r w:rsidRPr="00F41B33">
              <w:t>hot</w:t>
            </w:r>
          </w:p>
          <w:p w:rsidR="00000000" w:rsidRPr="00F41B33" w:rsidP="00F41B33">
            <w:pPr>
              <w:pStyle w:val="ListBullet"/>
            </w:pPr>
            <w:r w:rsidRPr="00F41B33">
              <w:t xml:space="preserve">cold </w:t>
            </w:r>
          </w:p>
          <w:p w:rsidR="00000000" w:rsidRPr="00F41B33" w:rsidP="00F41B33">
            <w:pPr>
              <w:pStyle w:val="ListBullet"/>
            </w:pPr>
            <w:r w:rsidRPr="00F41B33">
              <w:t>classical</w:t>
            </w:r>
          </w:p>
          <w:p w:rsidR="00000000" w:rsidRPr="00F41B33" w:rsidP="00F41B33">
            <w:pPr>
              <w:pStyle w:val="ListBullet"/>
            </w:pPr>
            <w:r w:rsidRPr="00F41B33">
              <w:t>modern</w:t>
            </w:r>
          </w:p>
          <w:p w:rsidR="00000000" w:rsidRPr="00F41B33" w:rsidP="00F41B33">
            <w:pPr>
              <w:pStyle w:val="ListBullet"/>
            </w:pPr>
            <w:r w:rsidRPr="00F41B33">
              <w:t>of varying ethnic and cultural origins</w:t>
            </w:r>
          </w:p>
          <w:p w:rsidR="00000000" w:rsidRPr="00F41B33" w:rsidP="00F41B33">
            <w:pPr>
              <w:pStyle w:val="ListBullet"/>
            </w:pPr>
            <w:r w:rsidRPr="00F41B33">
              <w:t>hors d'oeuvres</w:t>
            </w:r>
          </w:p>
          <w:p w:rsidR="00000000" w:rsidRPr="00F41B33" w:rsidP="00F41B33">
            <w:pPr>
              <w:pStyle w:val="ListBullet"/>
            </w:pPr>
            <w:r w:rsidRPr="00F41B33">
              <w:t>canapés</w:t>
            </w:r>
          </w:p>
          <w:p w:rsidR="00000000" w:rsidP="00F41B33">
            <w:pPr>
              <w:pStyle w:val="ListBullet"/>
              <w:rPr>
                <w:lang w:val="en-NZ"/>
              </w:rPr>
            </w:pPr>
            <w:r w:rsidRPr="00F41B33">
              <w:t>savouries.</w:t>
            </w:r>
          </w:p>
        </w:tc>
      </w:tr>
      <w:tr w:rsidTr="00AB295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41B33">
            <w:pPr>
              <w:pStyle w:val="BodyText"/>
              <w:rPr>
                <w:lang w:val="en-NZ"/>
              </w:rPr>
            </w:pPr>
          </w:p>
        </w:tc>
      </w:tr>
      <w:tr w:rsidTr="00AB295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41B33">
            <w:pPr>
              <w:pStyle w:val="BodyText"/>
              <w:rPr>
                <w:lang w:val="en-NZ"/>
              </w:rPr>
            </w:pPr>
            <w:r w:rsidRPr="00F41B33">
              <w:rPr>
                <w:rStyle w:val="BoldandItalics"/>
              </w:rPr>
              <w:t>Food safety requirements</w:t>
            </w:r>
            <w:r w:rsidRPr="00F41B3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41B33" w:rsidP="00F41B33">
            <w:pPr>
              <w:pStyle w:val="ListBullet"/>
            </w:pPr>
            <w:r w:rsidRPr="00F41B33">
              <w:t>correct duration and temperature of heating</w:t>
            </w:r>
          </w:p>
          <w:p w:rsidR="00000000" w:rsidRPr="00F41B33" w:rsidP="00F41B33">
            <w:pPr>
              <w:pStyle w:val="ListBullet"/>
            </w:pPr>
            <w:r w:rsidRPr="00F41B33">
              <w:t>application of single use items</w:t>
            </w:r>
          </w:p>
          <w:p w:rsidR="00000000" w:rsidRPr="00F41B33" w:rsidP="00F41B33">
            <w:pPr>
              <w:pStyle w:val="ListBullet"/>
            </w:pPr>
            <w:r w:rsidRPr="00F41B33">
              <w:t>personal presentation and hygiene</w:t>
            </w:r>
          </w:p>
          <w:p w:rsidR="00000000" w:rsidRPr="00F41B33" w:rsidP="00F41B33">
            <w:pPr>
              <w:pStyle w:val="ListBullet"/>
            </w:pPr>
            <w:r w:rsidRPr="00F41B33">
              <w:t>correct use of tools and equipment</w:t>
            </w:r>
          </w:p>
          <w:p w:rsidR="00000000" w:rsidRPr="00F41B33" w:rsidP="00F41B33">
            <w:pPr>
              <w:pStyle w:val="ListBullet"/>
            </w:pPr>
            <w:r w:rsidRPr="00F41B33">
              <w:t>use of serving implements</w:t>
            </w:r>
          </w:p>
          <w:p w:rsidR="00000000" w:rsidRPr="00F41B33" w:rsidP="00F41B33">
            <w:pPr>
              <w:pStyle w:val="ListBullet"/>
            </w:pPr>
            <w:r w:rsidRPr="00F41B33">
              <w:t>allowable re-use of leftover food</w:t>
            </w:r>
          </w:p>
          <w:p w:rsidR="00000000" w:rsidRPr="00F41B33" w:rsidP="00F41B33">
            <w:pPr>
              <w:pStyle w:val="ListBullet"/>
            </w:pPr>
            <w:r w:rsidRPr="00F41B33">
              <w:t>waste disposal</w:t>
            </w:r>
          </w:p>
          <w:p w:rsidR="00000000" w:rsidP="00F41B33">
            <w:pPr>
              <w:pStyle w:val="ListBullet"/>
              <w:rPr>
                <w:lang w:val="en-NZ"/>
              </w:rPr>
            </w:pPr>
            <w:r w:rsidRPr="00F41B33">
              <w:t>cleaning of work areas.</w:t>
            </w:r>
          </w:p>
        </w:tc>
      </w:tr>
      <w:tr w:rsidTr="00AB295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41B33">
            <w:pPr>
              <w:pStyle w:val="BodyText"/>
              <w:rPr>
                <w:lang w:val="en-NZ"/>
              </w:rPr>
            </w:pPr>
          </w:p>
        </w:tc>
      </w:tr>
      <w:tr w:rsidTr="00AB295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41B33">
            <w:pPr>
              <w:pStyle w:val="BodyText"/>
              <w:rPr>
                <w:lang w:val="en-NZ"/>
              </w:rPr>
            </w:pPr>
            <w:r w:rsidRPr="00F41B33">
              <w:rPr>
                <w:rStyle w:val="BoldandItalics"/>
              </w:rPr>
              <w:t>Tools and equipment</w:t>
            </w:r>
            <w:r w:rsidRPr="00F41B3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41B33" w:rsidP="00F41B33">
            <w:pPr>
              <w:pStyle w:val="ListBullet"/>
            </w:pPr>
            <w:r w:rsidRPr="00F41B33">
              <w:t>appropriate cutting boards</w:t>
            </w:r>
          </w:p>
          <w:p w:rsidR="00000000" w:rsidRPr="00F41B33" w:rsidP="00F41B33">
            <w:pPr>
              <w:pStyle w:val="ListBullet"/>
            </w:pPr>
            <w:r w:rsidRPr="00F41B33">
              <w:t>appropriate mixing bowls</w:t>
            </w:r>
          </w:p>
          <w:p w:rsidR="00000000" w:rsidRPr="00F41B33" w:rsidP="00F41B33">
            <w:pPr>
              <w:pStyle w:val="ListBullet"/>
            </w:pPr>
            <w:r w:rsidRPr="00F41B33">
              <w:t>knives</w:t>
            </w:r>
          </w:p>
          <w:p w:rsidR="00000000" w:rsidP="00F41B33">
            <w:pPr>
              <w:pStyle w:val="ListBullet"/>
              <w:rPr>
                <w:lang w:val="en-NZ"/>
              </w:rPr>
            </w:pPr>
            <w:r w:rsidRPr="00F41B33">
              <w:t>food processors.</w:t>
            </w:r>
          </w:p>
        </w:tc>
      </w:tr>
      <w:tr w:rsidTr="00AB295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41B33">
            <w:pPr>
              <w:pStyle w:val="BodyText"/>
              <w:rPr>
                <w:lang w:val="en-NZ"/>
              </w:rPr>
            </w:pPr>
          </w:p>
        </w:tc>
      </w:tr>
      <w:tr w:rsidTr="00AB295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41B33">
            <w:pPr>
              <w:pStyle w:val="BodyText"/>
              <w:rPr>
                <w:lang w:val="en-NZ"/>
              </w:rPr>
            </w:pPr>
            <w:r w:rsidRPr="00F41B33">
              <w:rPr>
                <w:rStyle w:val="BoldandItalics"/>
              </w:rPr>
              <w:t>Workplace policies and procedures</w:t>
            </w:r>
            <w:r w:rsidRPr="00F41B3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41B33" w:rsidP="00F41B33">
            <w:pPr>
              <w:pStyle w:val="ListBullet"/>
            </w:pPr>
            <w:r w:rsidRPr="00F41B33">
              <w:t>waste minimisation</w:t>
            </w:r>
          </w:p>
          <w:p w:rsidR="00000000" w:rsidRPr="00F41B33" w:rsidP="00F41B33">
            <w:pPr>
              <w:pStyle w:val="ListBullet"/>
            </w:pPr>
            <w:r w:rsidRPr="00F41B33">
              <w:t>safe food handling</w:t>
            </w:r>
          </w:p>
          <w:p w:rsidR="00000000" w:rsidRPr="00F41B33" w:rsidP="00F41B33">
            <w:pPr>
              <w:pStyle w:val="ListBullet"/>
            </w:pPr>
            <w:r w:rsidRPr="00F41B33">
              <w:t>personal presentation and hygiene</w:t>
            </w:r>
          </w:p>
          <w:p w:rsidR="00000000" w:rsidRPr="00F41B33" w:rsidP="00F41B33">
            <w:pPr>
              <w:pStyle w:val="ListBullet"/>
            </w:pPr>
            <w:r w:rsidRPr="00F41B33">
              <w:t>cleaning of work areas</w:t>
            </w:r>
          </w:p>
          <w:p w:rsidR="00000000" w:rsidRPr="00F41B33" w:rsidP="00F41B33">
            <w:pPr>
              <w:pStyle w:val="ListBullet"/>
            </w:pPr>
            <w:r w:rsidRPr="00F41B33">
              <w:t>appropriate tools and equipment</w:t>
            </w:r>
          </w:p>
          <w:p w:rsidR="00000000" w:rsidRPr="00F41B33" w:rsidP="00F41B33">
            <w:pPr>
              <w:pStyle w:val="ListBullet"/>
            </w:pPr>
            <w:r w:rsidRPr="00F41B33">
              <w:t>use of serving implements</w:t>
            </w:r>
          </w:p>
          <w:p w:rsidR="00000000" w:rsidRPr="00F41B33" w:rsidP="00F41B33">
            <w:pPr>
              <w:pStyle w:val="ListBullet"/>
            </w:pPr>
            <w:r w:rsidRPr="00F41B33">
              <w:t>identification, reporting and disposal of cracked, chipped or broken tools and implements.</w:t>
            </w:r>
          </w:p>
        </w:tc>
      </w:tr>
    </w:tbl>
    <w:p w:rsidR="00AB295A" w:rsidP="00F41B33">
      <w:pPr>
        <w:pStyle w:val="BodyText"/>
      </w:pPr>
    </w:p>
    <w:p w:rsidR="00AB295A" w:rsidP="00F41B33">
      <w:pPr>
        <w:pStyle w:val="BodyText"/>
      </w:pPr>
    </w:p>
    <w:p w:rsidR="00000000" w:rsidRPr="00F41B33" w:rsidP="00F41B33">
      <w:pPr>
        <w:pStyle w:val="Heading1"/>
      </w:pPr>
      <w:bookmarkStart w:id="12" w:name="O_136634"/>
      <w:bookmarkEnd w:id="12"/>
      <w:r w:rsidRPr="00F41B33">
        <w:t>Unit Sector(s)</w:t>
      </w:r>
    </w:p>
    <w:tbl>
      <w:tblPr>
        <w:tblW w:w="0" w:type="auto"/>
        <w:tblLayout w:type="fixed"/>
        <w:tblCellMar>
          <w:left w:w="62" w:type="dxa"/>
          <w:right w:w="62" w:type="dxa"/>
        </w:tblCellMar>
        <w:tblLook w:val="0000"/>
      </w:tblPr>
      <w:tblGrid>
        <w:gridCol w:w="2836"/>
        <w:gridCol w:w="6344"/>
      </w:tblGrid>
      <w:tr w:rsidTr="00AB295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41B33">
            <w:pPr>
              <w:pStyle w:val="BodyText"/>
              <w:rPr>
                <w:lang w:val="en-NZ"/>
              </w:rPr>
            </w:pPr>
            <w:r w:rsidRPr="00F41B33">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F41B33" w:rsidP="00F41B33">
            <w:pPr>
              <w:pStyle w:val="BodyText"/>
            </w:pPr>
            <w:r w:rsidRPr="00F41B33">
              <w:t>Funeral Services</w:t>
            </w:r>
          </w:p>
        </w:tc>
      </w:tr>
    </w:tbl>
    <w:p w:rsidR="00000000" w:rsidRPr="00F41B33" w:rsidP="00F41B33">
      <w:pPr>
        <w:pStyle w:val="BodyText"/>
      </w:pPr>
    </w:p>
    <w:p w:rsidR="00000000" w:rsidRPr="00F41B33" w:rsidP="00F41B33">
      <w:pPr>
        <w:pStyle w:val="AllowPageBreak"/>
      </w:pPr>
    </w:p>
    <w:p w:rsidR="00000000" w:rsidRPr="00F41B33" w:rsidP="00F41B33">
      <w:pPr>
        <w:pStyle w:val="Heading1"/>
      </w:pPr>
      <w:bookmarkStart w:id="13" w:name="O_162469"/>
      <w:bookmarkEnd w:id="13"/>
      <w:r w:rsidRPr="00F41B33">
        <w:t>Competency field</w:t>
      </w:r>
    </w:p>
    <w:tbl>
      <w:tblPr>
        <w:tblW w:w="0" w:type="auto"/>
        <w:tblLayout w:type="fixed"/>
        <w:tblCellMar>
          <w:left w:w="62" w:type="dxa"/>
          <w:right w:w="62" w:type="dxa"/>
        </w:tblCellMar>
        <w:tblLook w:val="0000"/>
      </w:tblPr>
      <w:tblGrid>
        <w:gridCol w:w="2836"/>
        <w:gridCol w:w="6344"/>
      </w:tblGrid>
      <w:tr w:rsidTr="00AB295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41B33">
            <w:pPr>
              <w:pStyle w:val="BodyText"/>
              <w:rPr>
                <w:lang w:val="en-NZ"/>
              </w:rPr>
            </w:pPr>
            <w:r w:rsidRPr="00F41B33">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F41B33">
            <w:pPr>
              <w:pStyle w:val="BodyText"/>
              <w:rPr>
                <w:lang w:val="en-NZ"/>
              </w:rPr>
            </w:pPr>
            <w:r w:rsidRPr="00F41B33">
              <w:t>Client and Customer Service</w:t>
            </w:r>
          </w:p>
        </w:tc>
      </w:tr>
      <w:tr w:rsidTr="00AB295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41B33" w:rsidP="00F41B33">
            <w:pPr>
              <w:pStyle w:val="BodyText"/>
            </w:pPr>
          </w:p>
        </w:tc>
      </w:tr>
    </w:tbl>
    <w:p w:rsidR="00000000" w:rsidRPr="00F41B33" w:rsidP="00F41B33">
      <w:pPr>
        <w:pStyle w:val="BodyText"/>
      </w:pPr>
    </w:p>
    <w:p w:rsidR="00000000" w:rsidRPr="00F41B33" w:rsidP="00F41B33"/>
    <w:sectPr w:rsidSect="00F41B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B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295A" w:rsidP="00AB29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B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95A" w:rsidP="00F41B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B295A" w:rsidP="00F41B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B295A" w:rsidP="00F41B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B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295A" w:rsidP="00AB295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B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95A" w:rsidP="00F41B33">
    <w:pPr>
      <w:pStyle w:val="Header"/>
      <w:framePr w:wrap="around"/>
    </w:pPr>
    <w:r>
      <w:fldChar w:fldCharType="begin"/>
    </w:r>
    <w:r>
      <w:instrText xml:space="preserve"> TITLE   \* MERGEFORMAT </w:instrText>
    </w:r>
    <w:r>
      <w:fldChar w:fldCharType="separate"/>
    </w:r>
    <w:r>
      <w:t>SIFCCS002A Prepare and present finger food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B295A" w:rsidP="00F41B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E485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9B4D8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1B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41B33"/>
    <w:pPr>
      <w:spacing w:before="360" w:after="60"/>
      <w:outlineLvl w:val="0"/>
    </w:pPr>
    <w:rPr>
      <w:sz w:val="32"/>
    </w:rPr>
  </w:style>
  <w:style w:type="paragraph" w:styleId="Heading2">
    <w:name w:val="heading 2"/>
    <w:basedOn w:val="HeadingBase"/>
    <w:next w:val="BodyText"/>
    <w:link w:val="Heading2Char"/>
    <w:qFormat/>
    <w:rsid w:val="00F41B33"/>
    <w:pPr>
      <w:keepLines/>
      <w:spacing w:before="240" w:after="120"/>
      <w:outlineLvl w:val="1"/>
    </w:pPr>
    <w:rPr>
      <w:sz w:val="28"/>
      <w:szCs w:val="40"/>
    </w:rPr>
  </w:style>
  <w:style w:type="paragraph" w:styleId="Heading3">
    <w:name w:val="heading 3"/>
    <w:basedOn w:val="HeadingBase"/>
    <w:next w:val="BodyText"/>
    <w:link w:val="Heading3Char"/>
    <w:qFormat/>
    <w:rsid w:val="00F41B33"/>
    <w:pPr>
      <w:spacing w:before="180" w:after="120"/>
      <w:outlineLvl w:val="2"/>
    </w:pPr>
    <w:rPr>
      <w:spacing w:val="-10"/>
      <w:kern w:val="32"/>
    </w:rPr>
  </w:style>
  <w:style w:type="paragraph" w:styleId="Heading4">
    <w:name w:val="heading 4"/>
    <w:basedOn w:val="HeadingBase"/>
    <w:next w:val="BodyText"/>
    <w:link w:val="Heading4Char"/>
    <w:qFormat/>
    <w:rsid w:val="00F41B33"/>
    <w:pPr>
      <w:spacing w:before="160" w:after="120"/>
      <w:outlineLvl w:val="3"/>
    </w:pPr>
    <w:rPr>
      <w:sz w:val="22"/>
    </w:rPr>
  </w:style>
  <w:style w:type="paragraph" w:styleId="Heading5">
    <w:name w:val="heading 5"/>
    <w:basedOn w:val="HeadingBase"/>
    <w:next w:val="Normal"/>
    <w:link w:val="Heading5Char"/>
    <w:qFormat/>
    <w:rsid w:val="00F41B33"/>
    <w:pPr>
      <w:spacing w:before="80"/>
      <w:outlineLvl w:val="4"/>
    </w:pPr>
    <w:rPr>
      <w:color w:val="918585"/>
      <w:sz w:val="20"/>
    </w:rPr>
  </w:style>
  <w:style w:type="paragraph" w:styleId="Heading6">
    <w:name w:val="heading 6"/>
    <w:basedOn w:val="HeadingBase"/>
    <w:next w:val="Normal"/>
    <w:link w:val="Heading6Char"/>
    <w:qFormat/>
    <w:rsid w:val="00F41B33"/>
    <w:pPr>
      <w:spacing w:before="60"/>
      <w:outlineLvl w:val="5"/>
    </w:pPr>
    <w:rPr>
      <w:color w:val="918585"/>
      <w:sz w:val="20"/>
    </w:rPr>
  </w:style>
  <w:style w:type="paragraph" w:styleId="Heading7">
    <w:name w:val="heading 7"/>
    <w:basedOn w:val="Normal"/>
    <w:next w:val="Normal"/>
    <w:link w:val="Heading7Char"/>
    <w:qFormat/>
    <w:rsid w:val="00F41B33"/>
    <w:pPr>
      <w:ind w:left="720"/>
      <w:outlineLvl w:val="6"/>
    </w:pPr>
    <w:rPr>
      <w:i/>
    </w:rPr>
  </w:style>
  <w:style w:type="paragraph" w:styleId="Heading8">
    <w:name w:val="heading 8"/>
    <w:basedOn w:val="Normal"/>
    <w:next w:val="Normal"/>
    <w:link w:val="Heading8Char"/>
    <w:qFormat/>
    <w:rsid w:val="00F41B33"/>
    <w:pPr>
      <w:ind w:left="720"/>
      <w:outlineLvl w:val="7"/>
    </w:pPr>
    <w:rPr>
      <w:i/>
    </w:rPr>
  </w:style>
  <w:style w:type="paragraph" w:styleId="Heading9">
    <w:name w:val="heading 9"/>
    <w:basedOn w:val="Normal"/>
    <w:next w:val="Normal"/>
    <w:link w:val="Heading9Char"/>
    <w:qFormat/>
    <w:rsid w:val="00F41B33"/>
    <w:pPr>
      <w:ind w:left="720"/>
      <w:outlineLvl w:val="8"/>
    </w:pPr>
    <w:rPr>
      <w:i/>
    </w:rPr>
  </w:style>
  <w:style w:type="character" w:default="1" w:styleId="DefaultParagraphFont">
    <w:name w:val="Default Paragraph Font"/>
    <w:uiPriority w:val="1"/>
    <w:unhideWhenUsed/>
    <w:rsid w:val="00F41B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1B33"/>
  </w:style>
  <w:style w:type="character" w:customStyle="1" w:styleId="Heading1Char">
    <w:name w:val="Heading 1 Char"/>
    <w:basedOn w:val="DefaultParagraphFont"/>
    <w:link w:val="Heading1"/>
    <w:rsid w:val="00F41B33"/>
    <w:rPr>
      <w:rFonts w:ascii="Times New Roman" w:eastAsia="Times New Roman" w:hAnsi="Times New Roman" w:cs="Times New Roman"/>
      <w:b/>
      <w:sz w:val="32"/>
      <w:szCs w:val="20"/>
      <w:lang w:eastAsia="en-US"/>
    </w:rPr>
  </w:style>
  <w:style w:type="paragraph" w:styleId="BodyText">
    <w:name w:val="Body Text"/>
    <w:basedOn w:val="Normal"/>
    <w:link w:val="BodyTextChar"/>
    <w:rsid w:val="00F41B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1B33"/>
    <w:rPr>
      <w:rFonts w:ascii="Times New Roman" w:eastAsia="Times New Roman" w:hAnsi="Times New Roman" w:cs="Times New Roman"/>
      <w:sz w:val="24"/>
      <w:lang w:val="en-US" w:eastAsia="en-US"/>
    </w:rPr>
  </w:style>
  <w:style w:type="paragraph" w:styleId="Footer">
    <w:name w:val="footer"/>
    <w:basedOn w:val="Normal"/>
    <w:link w:val="FooterChar"/>
    <w:rsid w:val="00F41B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1B33"/>
    <w:rPr>
      <w:rFonts w:ascii="Times New Roman" w:eastAsia="Times New Roman" w:hAnsi="Times New Roman" w:cs="Times New Roman"/>
      <w:sz w:val="16"/>
      <w:lang w:val="en-US" w:eastAsia="en-US"/>
    </w:rPr>
  </w:style>
  <w:style w:type="paragraph" w:styleId="List">
    <w:name w:val="List"/>
    <w:basedOn w:val="BodyText"/>
    <w:next w:val="BodyText"/>
    <w:rsid w:val="00F41B33"/>
    <w:pPr>
      <w:tabs>
        <w:tab w:val="left" w:pos="340"/>
      </w:tabs>
      <w:spacing w:before="60" w:after="60"/>
      <w:ind w:left="340" w:hanging="340"/>
    </w:pPr>
  </w:style>
  <w:style w:type="paragraph" w:styleId="ListBullet">
    <w:name w:val="List Bullet"/>
    <w:basedOn w:val="List"/>
    <w:rsid w:val="00F41B33"/>
    <w:pPr>
      <w:numPr>
        <w:numId w:val="12"/>
      </w:numPr>
      <w:tabs>
        <w:tab w:val="clear" w:pos="340"/>
      </w:tabs>
      <w:spacing w:before="40" w:after="40"/>
    </w:pPr>
  </w:style>
  <w:style w:type="character" w:customStyle="1" w:styleId="SpecialBold">
    <w:name w:val="Special Bold"/>
    <w:basedOn w:val="DefaultParagraphFont"/>
    <w:rsid w:val="00F41B33"/>
    <w:rPr>
      <w:b/>
      <w:spacing w:val="0"/>
    </w:rPr>
  </w:style>
  <w:style w:type="paragraph" w:styleId="Header">
    <w:name w:val="header"/>
    <w:basedOn w:val="Normal"/>
    <w:link w:val="HeaderChar"/>
    <w:rsid w:val="00F41B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1B3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41B33"/>
    <w:pPr>
      <w:spacing w:before="240" w:after="120"/>
      <w:outlineLvl w:val="0"/>
    </w:pPr>
    <w:rPr>
      <w:rFonts w:ascii="Times New Roman" w:hAnsi="Times New Roman"/>
      <w:b/>
      <w:sz w:val="28"/>
    </w:rPr>
  </w:style>
  <w:style w:type="paragraph" w:customStyle="1" w:styleId="AllowPageBreak">
    <w:name w:val="AllowPageBreak"/>
    <w:rsid w:val="00F41B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41B33"/>
    <w:rPr>
      <w:b/>
      <w:i/>
      <w:u w:val="none"/>
    </w:rPr>
  </w:style>
  <w:style w:type="character" w:customStyle="1" w:styleId="Heading2Char">
    <w:name w:val="Heading 2 Char"/>
    <w:basedOn w:val="DefaultParagraphFont"/>
    <w:link w:val="Heading2"/>
    <w:rsid w:val="00F41B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1B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1B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1B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1B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1B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41B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41B33"/>
    <w:rPr>
      <w:rFonts w:ascii="Courier New" w:eastAsia="Times New Roman" w:hAnsi="Courier New" w:cs="Times New Roman"/>
      <w:i/>
      <w:szCs w:val="20"/>
      <w:lang w:val="en-US" w:eastAsia="en-US"/>
    </w:rPr>
  </w:style>
  <w:style w:type="paragraph" w:customStyle="1" w:styleId="HeadingBase">
    <w:name w:val="Heading Base"/>
    <w:rsid w:val="00F41B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1B33"/>
    <w:pPr>
      <w:tabs>
        <w:tab w:val="right" w:leader="dot" w:pos="9072"/>
      </w:tabs>
      <w:ind w:left="567"/>
    </w:pPr>
    <w:rPr>
      <w:szCs w:val="22"/>
    </w:rPr>
  </w:style>
  <w:style w:type="paragraph" w:customStyle="1" w:styleId="TOCBase">
    <w:name w:val="TOC Base"/>
    <w:rsid w:val="00F41B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1B33"/>
    <w:pPr>
      <w:tabs>
        <w:tab w:val="right" w:leader="dot" w:pos="9072"/>
      </w:tabs>
      <w:spacing w:before="40" w:after="40"/>
      <w:ind w:left="284"/>
    </w:pPr>
    <w:rPr>
      <w:rFonts w:ascii="Times New Roman" w:hAnsi="Times New Roman"/>
    </w:rPr>
  </w:style>
  <w:style w:type="paragraph" w:styleId="TOC1">
    <w:name w:val="toc 1"/>
    <w:basedOn w:val="TOCBase"/>
    <w:next w:val="Normal"/>
    <w:rsid w:val="00F41B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1B33"/>
    <w:pPr>
      <w:spacing w:before="5040"/>
      <w:jc w:val="center"/>
    </w:pPr>
    <w:rPr>
      <w:sz w:val="48"/>
      <w:szCs w:val="72"/>
      <w:lang w:val="en-US"/>
    </w:rPr>
  </w:style>
  <w:style w:type="character" w:customStyle="1" w:styleId="TitleChar">
    <w:name w:val="Title Char"/>
    <w:basedOn w:val="DefaultParagraphFont"/>
    <w:link w:val="Title"/>
    <w:rsid w:val="00F41B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1B33"/>
    <w:pPr>
      <w:tabs>
        <w:tab w:val="left" w:pos="3600"/>
        <w:tab w:val="left" w:pos="3958"/>
      </w:tabs>
    </w:pPr>
  </w:style>
  <w:style w:type="paragraph" w:customStyle="1" w:styleId="Note">
    <w:name w:val="Note"/>
    <w:basedOn w:val="BodyText"/>
    <w:rsid w:val="00F41B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1B33"/>
    <w:pPr>
      <w:framePr w:wrap="auto" w:hAnchor="text" w:y="6049"/>
    </w:pPr>
    <w:rPr>
      <w:color w:val="000000"/>
      <w:sz w:val="40"/>
    </w:rPr>
  </w:style>
  <w:style w:type="paragraph" w:customStyle="1" w:styleId="TOCTitle">
    <w:name w:val="TOCTitle"/>
    <w:basedOn w:val="Heading1"/>
    <w:rsid w:val="00F41B33"/>
    <w:pPr>
      <w:spacing w:after="240"/>
      <w:jc w:val="center"/>
      <w:outlineLvl w:val="9"/>
    </w:pPr>
    <w:rPr>
      <w:caps/>
    </w:rPr>
  </w:style>
  <w:style w:type="paragraph" w:customStyle="1" w:styleId="Version">
    <w:name w:val="Version"/>
    <w:rsid w:val="00F41B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1B33"/>
    <w:pPr>
      <w:numPr>
        <w:numId w:val="13"/>
      </w:numPr>
      <w:tabs>
        <w:tab w:val="clear" w:pos="680"/>
      </w:tabs>
    </w:pPr>
  </w:style>
  <w:style w:type="paragraph" w:styleId="Index1">
    <w:name w:val="index 1"/>
    <w:basedOn w:val="Normal"/>
    <w:next w:val="Normal"/>
    <w:semiHidden/>
    <w:rsid w:val="00F41B33"/>
    <w:pPr>
      <w:keepNext w:val="0"/>
      <w:tabs>
        <w:tab w:val="right" w:pos="4176"/>
      </w:tabs>
      <w:ind w:left="198" w:hanging="198"/>
    </w:pPr>
    <w:rPr>
      <w:rFonts w:ascii="Garamond" w:hAnsi="Garamond"/>
    </w:rPr>
  </w:style>
  <w:style w:type="paragraph" w:styleId="IndexHeading">
    <w:name w:val="index heading"/>
    <w:basedOn w:val="Normal"/>
    <w:next w:val="Index1"/>
    <w:semiHidden/>
    <w:rsid w:val="00F41B33"/>
    <w:pPr>
      <w:spacing w:before="120" w:after="120"/>
    </w:pPr>
    <w:rPr>
      <w:rFonts w:ascii="Arial" w:hAnsi="Arial"/>
      <w:b/>
      <w:color w:val="918585"/>
      <w:sz w:val="24"/>
    </w:rPr>
  </w:style>
  <w:style w:type="paragraph" w:customStyle="1" w:styleId="Chapter">
    <w:name w:val="Chapter"/>
    <w:basedOn w:val="Normal"/>
    <w:rsid w:val="00F41B33"/>
    <w:pPr>
      <w:spacing w:before="240"/>
    </w:pPr>
    <w:rPr>
      <w:rFonts w:ascii="Times New Roman" w:hAnsi="Times New Roman"/>
      <w:smallCaps/>
      <w:spacing w:val="80"/>
      <w:sz w:val="28"/>
    </w:rPr>
  </w:style>
  <w:style w:type="paragraph" w:customStyle="1" w:styleId="InChapter">
    <w:name w:val="InChapter"/>
    <w:basedOn w:val="Heading3"/>
    <w:rsid w:val="00F41B33"/>
    <w:pPr>
      <w:spacing w:after="240"/>
      <w:outlineLvl w:val="9"/>
    </w:pPr>
    <w:rPr>
      <w:noProof/>
    </w:rPr>
  </w:style>
  <w:style w:type="paragraph" w:styleId="Index2">
    <w:name w:val="index 2"/>
    <w:basedOn w:val="Normal"/>
    <w:next w:val="Normal"/>
    <w:semiHidden/>
    <w:rsid w:val="00F41B33"/>
    <w:pPr>
      <w:tabs>
        <w:tab w:val="right" w:pos="4176"/>
      </w:tabs>
      <w:ind w:left="568" w:hanging="284"/>
    </w:pPr>
    <w:rPr>
      <w:rFonts w:ascii="Garamond" w:hAnsi="Garamond"/>
    </w:rPr>
  </w:style>
  <w:style w:type="paragraph" w:customStyle="1" w:styleId="Byline">
    <w:name w:val="Byline"/>
    <w:rsid w:val="00F41B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1B33"/>
    <w:pPr>
      <w:tabs>
        <w:tab w:val="clear" w:pos="3600"/>
        <w:tab w:val="clear" w:pos="3958"/>
      </w:tabs>
      <w:jc w:val="right"/>
    </w:pPr>
  </w:style>
  <w:style w:type="character" w:styleId="Emphasis">
    <w:name w:val="Emphasis"/>
    <w:basedOn w:val="DefaultParagraphFont"/>
    <w:qFormat/>
    <w:rsid w:val="00F41B33"/>
    <w:rPr>
      <w:i/>
    </w:rPr>
  </w:style>
  <w:style w:type="paragraph" w:styleId="Caption">
    <w:name w:val="caption"/>
    <w:basedOn w:val="BodyText"/>
    <w:next w:val="Normal"/>
    <w:qFormat/>
    <w:rsid w:val="00F41B33"/>
    <w:pPr>
      <w:framePr w:w="2268" w:hSpace="181" w:vSpace="181" w:wrap="around" w:vAnchor="text" w:hAnchor="page" w:x="1135" w:y="285" w:anchorLock="1"/>
    </w:pPr>
    <w:rPr>
      <w:i/>
    </w:rPr>
  </w:style>
  <w:style w:type="paragraph" w:customStyle="1" w:styleId="MiniTOCTitle">
    <w:name w:val="MiniTOCTitle"/>
    <w:basedOn w:val="Heading4"/>
    <w:rsid w:val="00F41B33"/>
    <w:pPr>
      <w:spacing w:before="240"/>
      <w:outlineLvl w:val="9"/>
    </w:pPr>
    <w:rPr>
      <w:noProof/>
      <w:sz w:val="24"/>
    </w:rPr>
  </w:style>
  <w:style w:type="paragraph" w:customStyle="1" w:styleId="MiniTOCItem">
    <w:name w:val="MiniTOCItem"/>
    <w:basedOn w:val="ListBullet"/>
    <w:rsid w:val="00F41B33"/>
    <w:pPr>
      <w:numPr>
        <w:numId w:val="0"/>
      </w:numPr>
      <w:tabs>
        <w:tab w:val="right" w:leader="dot" w:pos="6521"/>
      </w:tabs>
      <w:spacing w:before="0" w:after="0"/>
    </w:pPr>
  </w:style>
  <w:style w:type="paragraph" w:customStyle="1" w:styleId="TOFTitle">
    <w:name w:val="TOFTitle"/>
    <w:basedOn w:val="TOCTitle"/>
    <w:rsid w:val="00F41B33"/>
  </w:style>
  <w:style w:type="paragraph" w:styleId="TableofFigures">
    <w:name w:val="table of figures"/>
    <w:basedOn w:val="Normal"/>
    <w:next w:val="Normal"/>
    <w:semiHidden/>
    <w:rsid w:val="00F41B33"/>
    <w:pPr>
      <w:tabs>
        <w:tab w:val="right" w:leader="dot" w:pos="9072"/>
      </w:tabs>
      <w:ind w:left="970" w:hanging="403"/>
    </w:pPr>
    <w:rPr>
      <w:rFonts w:ascii="Times New Roman" w:hAnsi="Times New Roman"/>
      <w:b/>
    </w:rPr>
  </w:style>
  <w:style w:type="paragraph" w:styleId="ListNumber">
    <w:name w:val="List Number"/>
    <w:basedOn w:val="List"/>
    <w:rsid w:val="00F41B33"/>
    <w:pPr>
      <w:numPr>
        <w:numId w:val="10"/>
      </w:numPr>
    </w:pPr>
  </w:style>
  <w:style w:type="character" w:customStyle="1" w:styleId="WingdingSymbols">
    <w:name w:val="Wingding Symbols"/>
    <w:rsid w:val="00F41B33"/>
    <w:rPr>
      <w:rFonts w:ascii="Wingdings" w:hAnsi="Wingdings"/>
    </w:rPr>
  </w:style>
  <w:style w:type="paragraph" w:customStyle="1" w:styleId="TableHeading">
    <w:name w:val="Table Heading"/>
    <w:basedOn w:val="HeadingBase"/>
    <w:rsid w:val="00F41B33"/>
    <w:pPr>
      <w:keepLines/>
      <w:pBdr>
        <w:bottom w:val="single" w:sz="6" w:space="1" w:color="918585"/>
      </w:pBdr>
      <w:spacing w:before="240"/>
    </w:pPr>
  </w:style>
  <w:style w:type="character" w:customStyle="1" w:styleId="HotSpot">
    <w:name w:val="HotSpot"/>
    <w:rsid w:val="00F41B33"/>
    <w:rPr>
      <w:color w:val="0033CC"/>
      <w:u w:val="none"/>
    </w:rPr>
  </w:style>
  <w:style w:type="paragraph" w:customStyle="1" w:styleId="BodyTextRight">
    <w:name w:val="Body Text Right"/>
    <w:basedOn w:val="BodyText"/>
    <w:rsid w:val="00F41B33"/>
    <w:pPr>
      <w:spacing w:before="0" w:after="0"/>
      <w:jc w:val="right"/>
    </w:pPr>
  </w:style>
  <w:style w:type="paragraph" w:styleId="Index3">
    <w:name w:val="index 3"/>
    <w:basedOn w:val="ListNumber2"/>
    <w:next w:val="Normal"/>
    <w:semiHidden/>
    <w:rsid w:val="00F41B33"/>
    <w:pPr>
      <w:numPr>
        <w:numId w:val="0"/>
      </w:numPr>
      <w:tabs>
        <w:tab w:val="right" w:leader="dot" w:pos="4176"/>
      </w:tabs>
    </w:pPr>
  </w:style>
  <w:style w:type="paragraph" w:styleId="ListNumber2">
    <w:name w:val="List Number 2"/>
    <w:basedOn w:val="List2"/>
    <w:rsid w:val="00F41B33"/>
    <w:pPr>
      <w:numPr>
        <w:numId w:val="9"/>
      </w:numPr>
      <w:tabs>
        <w:tab w:val="clear" w:pos="1060"/>
      </w:tabs>
    </w:pPr>
  </w:style>
  <w:style w:type="paragraph" w:customStyle="1" w:styleId="MarginNote">
    <w:name w:val="Margin Note"/>
    <w:basedOn w:val="BodyText"/>
    <w:rsid w:val="00F41B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1B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1B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41B33"/>
    <w:rPr>
      <w:sz w:val="32"/>
    </w:rPr>
  </w:style>
  <w:style w:type="paragraph" w:customStyle="1" w:styleId="HeadingProcedure">
    <w:name w:val="Heading Procedure"/>
    <w:basedOn w:val="HeadingBase"/>
    <w:next w:val="Normal"/>
    <w:rsid w:val="00F41B33"/>
    <w:pPr>
      <w:tabs>
        <w:tab w:val="left" w:pos="0"/>
      </w:tabs>
      <w:spacing w:before="120" w:after="60"/>
    </w:pPr>
    <w:rPr>
      <w:i/>
      <w:color w:val="918585"/>
      <w:sz w:val="22"/>
    </w:rPr>
  </w:style>
  <w:style w:type="paragraph" w:customStyle="1" w:styleId="TableBodyText">
    <w:name w:val="Table Body Text"/>
    <w:basedOn w:val="BodyText"/>
    <w:rsid w:val="00F41B33"/>
    <w:pPr>
      <w:spacing w:before="60" w:after="60"/>
    </w:pPr>
  </w:style>
  <w:style w:type="paragraph" w:styleId="ListContinue">
    <w:name w:val="List Continue"/>
    <w:basedOn w:val="List"/>
    <w:rsid w:val="00F41B33"/>
    <w:pPr>
      <w:ind w:firstLine="0"/>
    </w:pPr>
  </w:style>
  <w:style w:type="paragraph" w:customStyle="1" w:styleId="ListNote">
    <w:name w:val="List Note"/>
    <w:basedOn w:val="List"/>
    <w:rsid w:val="00F41B33"/>
    <w:pPr>
      <w:pBdr>
        <w:top w:val="single" w:sz="6" w:space="2" w:color="918585"/>
        <w:bottom w:val="single" w:sz="6" w:space="2" w:color="918585"/>
      </w:pBdr>
      <w:tabs>
        <w:tab w:val="left" w:pos="1021"/>
      </w:tabs>
      <w:ind w:firstLine="0"/>
    </w:pPr>
  </w:style>
  <w:style w:type="paragraph" w:customStyle="1" w:styleId="Warning">
    <w:name w:val="Warning"/>
    <w:basedOn w:val="BodyText"/>
    <w:rsid w:val="00F41B33"/>
    <w:pPr>
      <w:shd w:val="clear" w:color="auto" w:fill="D9D9D9"/>
      <w:tabs>
        <w:tab w:val="left" w:pos="992"/>
      </w:tabs>
      <w:ind w:left="119" w:right="119"/>
    </w:pPr>
    <w:rPr>
      <w:sz w:val="20"/>
    </w:rPr>
  </w:style>
  <w:style w:type="paragraph" w:customStyle="1" w:styleId="MarginIcons">
    <w:name w:val="Margin Icons"/>
    <w:basedOn w:val="BodyText"/>
    <w:rsid w:val="00F41B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1B33"/>
    <w:rPr>
      <w:rFonts w:ascii="Courier New" w:hAnsi="Courier New"/>
    </w:rPr>
  </w:style>
  <w:style w:type="paragraph" w:customStyle="1" w:styleId="NoteBullet">
    <w:name w:val="Note Bullet"/>
    <w:basedOn w:val="Note"/>
    <w:rsid w:val="00F41B33"/>
    <w:pPr>
      <w:tabs>
        <w:tab w:val="clear" w:pos="680"/>
      </w:tabs>
      <w:spacing w:before="60" w:after="60"/>
    </w:pPr>
  </w:style>
  <w:style w:type="paragraph" w:customStyle="1" w:styleId="SubHeading2">
    <w:name w:val="SubHeading2"/>
    <w:basedOn w:val="HeadingBase"/>
    <w:rsid w:val="00F41B33"/>
    <w:pPr>
      <w:spacing w:before="240" w:after="60"/>
    </w:pPr>
    <w:rPr>
      <w:sz w:val="20"/>
    </w:rPr>
  </w:style>
  <w:style w:type="paragraph" w:customStyle="1" w:styleId="SubHeading1">
    <w:name w:val="SubHeading1"/>
    <w:basedOn w:val="HeadingBase"/>
    <w:rsid w:val="00F41B33"/>
    <w:pPr>
      <w:spacing w:before="240" w:after="60"/>
    </w:pPr>
    <w:rPr>
      <w:color w:val="918585"/>
      <w:sz w:val="22"/>
    </w:rPr>
  </w:style>
  <w:style w:type="paragraph" w:customStyle="1" w:styleId="SideHeading">
    <w:name w:val="Side Heading"/>
    <w:basedOn w:val="HeadingBase"/>
    <w:rsid w:val="00F41B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1B33"/>
    <w:pPr>
      <w:tabs>
        <w:tab w:val="num" w:pos="360"/>
      </w:tabs>
    </w:pPr>
  </w:style>
  <w:style w:type="paragraph" w:styleId="PlainText">
    <w:name w:val="Plain Text"/>
    <w:basedOn w:val="Normal"/>
    <w:link w:val="PlainTextChar"/>
    <w:rsid w:val="00F41B33"/>
    <w:rPr>
      <w:sz w:val="20"/>
    </w:rPr>
  </w:style>
  <w:style w:type="character" w:customStyle="1" w:styleId="PlainTextChar">
    <w:name w:val="Plain Text Char"/>
    <w:basedOn w:val="DefaultParagraphFont"/>
    <w:link w:val="PlainText"/>
    <w:rsid w:val="00F41B3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41B33"/>
    <w:rPr>
      <w:b/>
      <w:smallCaps/>
    </w:rPr>
  </w:style>
  <w:style w:type="paragraph" w:customStyle="1" w:styleId="TableListNumber">
    <w:name w:val="Table List Number"/>
    <w:basedOn w:val="ListNumber"/>
    <w:rsid w:val="00F41B33"/>
    <w:pPr>
      <w:numPr>
        <w:numId w:val="0"/>
      </w:numPr>
    </w:pPr>
  </w:style>
  <w:style w:type="paragraph" w:styleId="TOC4">
    <w:name w:val="toc 4"/>
    <w:basedOn w:val="TOCBase"/>
    <w:next w:val="Normal"/>
    <w:semiHidden/>
    <w:rsid w:val="00F41B33"/>
    <w:pPr>
      <w:tabs>
        <w:tab w:val="right" w:leader="dot" w:pos="9071"/>
      </w:tabs>
      <w:ind w:left="1701"/>
    </w:pPr>
  </w:style>
  <w:style w:type="paragraph" w:customStyle="1" w:styleId="ListAlpha">
    <w:name w:val="List Alpha"/>
    <w:basedOn w:val="List"/>
    <w:rsid w:val="00F41B33"/>
    <w:pPr>
      <w:numPr>
        <w:numId w:val="8"/>
      </w:numPr>
    </w:pPr>
  </w:style>
  <w:style w:type="paragraph" w:customStyle="1" w:styleId="ListAlpha2">
    <w:name w:val="List Alpha 2"/>
    <w:basedOn w:val="List2"/>
    <w:rsid w:val="00F41B33"/>
    <w:pPr>
      <w:numPr>
        <w:numId w:val="7"/>
      </w:numPr>
    </w:pPr>
  </w:style>
  <w:style w:type="paragraph" w:styleId="List2">
    <w:name w:val="List 2"/>
    <w:basedOn w:val="BodyText"/>
    <w:rsid w:val="00F41B33"/>
    <w:pPr>
      <w:tabs>
        <w:tab w:val="left" w:pos="680"/>
      </w:tabs>
      <w:spacing w:before="60" w:after="60"/>
      <w:ind w:left="680" w:hanging="340"/>
    </w:pPr>
  </w:style>
  <w:style w:type="paragraph" w:styleId="List3">
    <w:name w:val="List 3"/>
    <w:basedOn w:val="BodyText"/>
    <w:rsid w:val="00F41B33"/>
    <w:pPr>
      <w:tabs>
        <w:tab w:val="left" w:pos="1021"/>
      </w:tabs>
      <w:spacing w:before="60" w:after="60"/>
      <w:ind w:left="1020" w:hanging="340"/>
    </w:pPr>
  </w:style>
  <w:style w:type="paragraph" w:styleId="List4">
    <w:name w:val="List 4"/>
    <w:basedOn w:val="BodyText"/>
    <w:rsid w:val="00F41B33"/>
    <w:pPr>
      <w:tabs>
        <w:tab w:val="left" w:pos="1361"/>
      </w:tabs>
      <w:spacing w:before="60" w:after="60"/>
      <w:ind w:left="1361" w:hanging="340"/>
    </w:pPr>
  </w:style>
  <w:style w:type="paragraph" w:styleId="List5">
    <w:name w:val="List 5"/>
    <w:basedOn w:val="BodyText"/>
    <w:rsid w:val="00F41B33"/>
    <w:pPr>
      <w:tabs>
        <w:tab w:val="left" w:pos="1701"/>
      </w:tabs>
      <w:spacing w:before="60" w:after="60"/>
      <w:ind w:left="1701" w:hanging="340"/>
    </w:pPr>
  </w:style>
  <w:style w:type="paragraph" w:styleId="ListBullet3">
    <w:name w:val="List Bullet 3"/>
    <w:basedOn w:val="List3"/>
    <w:rsid w:val="00F41B33"/>
    <w:pPr>
      <w:numPr>
        <w:numId w:val="14"/>
      </w:numPr>
      <w:tabs>
        <w:tab w:val="clear" w:pos="1021"/>
      </w:tabs>
      <w:ind w:left="1037" w:hanging="357"/>
    </w:pPr>
  </w:style>
  <w:style w:type="paragraph" w:styleId="ListBullet4">
    <w:name w:val="List Bullet 4"/>
    <w:basedOn w:val="List4"/>
    <w:rsid w:val="00F41B33"/>
    <w:pPr>
      <w:numPr>
        <w:numId w:val="2"/>
      </w:numPr>
    </w:pPr>
  </w:style>
  <w:style w:type="paragraph" w:styleId="ListBullet5">
    <w:name w:val="List Bullet 5"/>
    <w:basedOn w:val="List5"/>
    <w:rsid w:val="00F41B33"/>
    <w:pPr>
      <w:numPr>
        <w:numId w:val="3"/>
      </w:numPr>
    </w:pPr>
  </w:style>
  <w:style w:type="paragraph" w:styleId="ListContinue2">
    <w:name w:val="List Continue 2"/>
    <w:basedOn w:val="List2"/>
    <w:rsid w:val="00F41B33"/>
    <w:pPr>
      <w:ind w:firstLine="0"/>
    </w:pPr>
  </w:style>
  <w:style w:type="paragraph" w:styleId="ListContinue3">
    <w:name w:val="List Continue 3"/>
    <w:basedOn w:val="List3"/>
    <w:rsid w:val="00F41B33"/>
    <w:pPr>
      <w:ind w:left="1021" w:firstLine="0"/>
    </w:pPr>
  </w:style>
  <w:style w:type="paragraph" w:styleId="ListContinue4">
    <w:name w:val="List Continue 4"/>
    <w:basedOn w:val="List4"/>
    <w:rsid w:val="00F41B33"/>
    <w:pPr>
      <w:ind w:firstLine="0"/>
    </w:pPr>
  </w:style>
  <w:style w:type="paragraph" w:styleId="ListContinue5">
    <w:name w:val="List Continue 5"/>
    <w:basedOn w:val="List5"/>
    <w:rsid w:val="00F41B33"/>
    <w:pPr>
      <w:ind w:firstLine="0"/>
    </w:pPr>
  </w:style>
  <w:style w:type="paragraph" w:styleId="ListNumber3">
    <w:name w:val="List Number 3"/>
    <w:basedOn w:val="List3"/>
    <w:rsid w:val="00F41B33"/>
    <w:pPr>
      <w:numPr>
        <w:numId w:val="4"/>
      </w:numPr>
    </w:pPr>
  </w:style>
  <w:style w:type="paragraph" w:styleId="ListNumber4">
    <w:name w:val="List Number 4"/>
    <w:basedOn w:val="List4"/>
    <w:rsid w:val="00F41B33"/>
    <w:pPr>
      <w:numPr>
        <w:numId w:val="5"/>
      </w:numPr>
    </w:pPr>
  </w:style>
  <w:style w:type="paragraph" w:styleId="ListNumber5">
    <w:name w:val="List Number 5"/>
    <w:basedOn w:val="List5"/>
    <w:rsid w:val="00F41B33"/>
    <w:pPr>
      <w:numPr>
        <w:numId w:val="6"/>
      </w:numPr>
    </w:pPr>
  </w:style>
  <w:style w:type="paragraph" w:styleId="BlockText">
    <w:name w:val="Block Text"/>
    <w:basedOn w:val="Normal"/>
    <w:rsid w:val="00F41B33"/>
    <w:pPr>
      <w:spacing w:after="120"/>
      <w:ind w:left="1440" w:right="1440"/>
    </w:pPr>
  </w:style>
  <w:style w:type="character" w:customStyle="1" w:styleId="Subscript">
    <w:name w:val="Subscript"/>
    <w:basedOn w:val="DefaultParagraphFont"/>
    <w:rsid w:val="00F41B33"/>
    <w:rPr>
      <w:sz w:val="16"/>
      <w:vertAlign w:val="subscript"/>
    </w:rPr>
  </w:style>
  <w:style w:type="character" w:customStyle="1" w:styleId="Superscript">
    <w:name w:val="Superscript"/>
    <w:basedOn w:val="DefaultParagraphFont"/>
    <w:rsid w:val="00F41B33"/>
    <w:rPr>
      <w:sz w:val="16"/>
      <w:vertAlign w:val="superscript"/>
    </w:rPr>
  </w:style>
  <w:style w:type="character" w:customStyle="1" w:styleId="Symbols">
    <w:name w:val="Symbols"/>
    <w:basedOn w:val="DefaultParagraphFont"/>
    <w:rsid w:val="00F41B33"/>
    <w:rPr>
      <w:rFonts w:ascii="Symbol" w:hAnsi="Symbol"/>
    </w:rPr>
  </w:style>
  <w:style w:type="character" w:customStyle="1" w:styleId="MenuOptions">
    <w:name w:val="Menu Options"/>
    <w:basedOn w:val="DefaultParagraphFont"/>
    <w:rsid w:val="00F41B33"/>
    <w:rPr>
      <w:rFonts w:ascii="Arial Narrow" w:hAnsi="Arial Narrow"/>
      <w:smallCaps/>
    </w:rPr>
  </w:style>
  <w:style w:type="character" w:customStyle="1" w:styleId="Buttons">
    <w:name w:val="Buttons"/>
    <w:basedOn w:val="DefaultParagraphFont"/>
    <w:rsid w:val="00F41B33"/>
    <w:rPr>
      <w:b/>
    </w:rPr>
  </w:style>
  <w:style w:type="character" w:customStyle="1" w:styleId="Underlined">
    <w:name w:val="Underlined"/>
    <w:basedOn w:val="DefaultParagraphFont"/>
    <w:rsid w:val="00F41B33"/>
    <w:rPr>
      <w:u w:val="single"/>
    </w:rPr>
  </w:style>
  <w:style w:type="paragraph" w:customStyle="1" w:styleId="TableBodyTextRight">
    <w:name w:val="Table Body Text Right"/>
    <w:basedOn w:val="TableBodyText"/>
    <w:rsid w:val="00F41B33"/>
    <w:pPr>
      <w:widowControl w:val="0"/>
      <w:autoSpaceDE w:val="0"/>
      <w:autoSpaceDN w:val="0"/>
      <w:adjustRightInd w:val="0"/>
      <w:jc w:val="right"/>
    </w:pPr>
    <w:rPr>
      <w:rFonts w:cs="Arial"/>
      <w:szCs w:val="18"/>
    </w:rPr>
  </w:style>
  <w:style w:type="paragraph" w:customStyle="1" w:styleId="CopyrightText">
    <w:name w:val="Copyright Text"/>
    <w:basedOn w:val="BodyText"/>
    <w:rsid w:val="00F41B33"/>
    <w:rPr>
      <w:sz w:val="18"/>
    </w:rPr>
  </w:style>
  <w:style w:type="paragraph" w:customStyle="1" w:styleId="BodySmallRight">
    <w:name w:val="Body Small Right"/>
    <w:basedOn w:val="BodyTextRight"/>
    <w:rsid w:val="00F41B33"/>
    <w:rPr>
      <w:sz w:val="18"/>
      <w:szCs w:val="18"/>
    </w:rPr>
  </w:style>
  <w:style w:type="paragraph" w:customStyle="1" w:styleId="MarginEdition">
    <w:name w:val="Margin Edition"/>
    <w:basedOn w:val="MarginNote"/>
    <w:rsid w:val="00F41B33"/>
    <w:pPr>
      <w:spacing w:before="0" w:after="0"/>
    </w:pPr>
    <w:rPr>
      <w:rFonts w:ascii="Times New Roman" w:hAnsi="Times New Roman"/>
      <w:color w:val="999999"/>
    </w:rPr>
  </w:style>
  <w:style w:type="paragraph" w:customStyle="1" w:styleId="Spacer">
    <w:name w:val="Spacer"/>
    <w:basedOn w:val="Normal"/>
    <w:rsid w:val="00F41B33"/>
    <w:rPr>
      <w:sz w:val="2"/>
      <w:szCs w:val="2"/>
    </w:rPr>
  </w:style>
  <w:style w:type="character" w:customStyle="1" w:styleId="Small">
    <w:name w:val="Small"/>
    <w:basedOn w:val="DefaultParagraphFont"/>
    <w:rsid w:val="00F41B33"/>
    <w:rPr>
      <w:sz w:val="16"/>
    </w:rPr>
  </w:style>
  <w:style w:type="paragraph" w:customStyle="1" w:styleId="WideTable">
    <w:name w:val="Wide Table"/>
    <w:basedOn w:val="Normal"/>
    <w:rsid w:val="00F41B33"/>
    <w:pPr>
      <w:ind w:left="-1418"/>
    </w:pPr>
    <w:rPr>
      <w:sz w:val="2"/>
      <w:szCs w:val="2"/>
    </w:rPr>
  </w:style>
  <w:style w:type="character" w:styleId="PageNumber">
    <w:name w:val="page number"/>
    <w:basedOn w:val="DefaultParagraphFont"/>
    <w:rsid w:val="00F41B33"/>
  </w:style>
  <w:style w:type="paragraph" w:styleId="Quote">
    <w:name w:val="Quote"/>
    <w:basedOn w:val="Heading1"/>
    <w:link w:val="QuoteChar"/>
    <w:qFormat/>
    <w:rsid w:val="00F41B33"/>
    <w:rPr>
      <w:b w:val="0"/>
      <w:sz w:val="72"/>
      <w:szCs w:val="72"/>
      <w:lang w:val="en-NZ"/>
    </w:rPr>
  </w:style>
  <w:style w:type="character" w:customStyle="1" w:styleId="QuoteChar">
    <w:name w:val="Quote Char"/>
    <w:basedOn w:val="DefaultParagraphFont"/>
    <w:link w:val="Quote"/>
    <w:rsid w:val="00F41B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1B33"/>
    <w:pPr>
      <w:pageBreakBefore/>
    </w:pPr>
  </w:style>
  <w:style w:type="paragraph" w:customStyle="1" w:styleId="Border">
    <w:name w:val="Border"/>
    <w:basedOn w:val="Normal"/>
    <w:qFormat/>
    <w:rsid w:val="00F41B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1B33"/>
    <w:rPr>
      <w:b/>
      <w:bCs/>
      <w:i/>
      <w:iCs/>
      <w:color w:val="auto"/>
    </w:rPr>
  </w:style>
  <w:style w:type="paragraph" w:styleId="IntenseQuote">
    <w:name w:val="Intense Quote"/>
    <w:basedOn w:val="Normal"/>
    <w:next w:val="Normal"/>
    <w:link w:val="IntenseQuoteChar"/>
    <w:uiPriority w:val="30"/>
    <w:qFormat/>
    <w:rsid w:val="00F41B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1B3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41B33"/>
    <w:rPr>
      <w:smallCaps/>
      <w:color w:val="auto"/>
      <w:u w:val="single"/>
    </w:rPr>
  </w:style>
  <w:style w:type="character" w:styleId="IntenseReference">
    <w:name w:val="Intense Reference"/>
    <w:basedOn w:val="DefaultParagraphFont"/>
    <w:uiPriority w:val="32"/>
    <w:qFormat/>
    <w:rsid w:val="00F41B33"/>
    <w:rPr>
      <w:b/>
      <w:bCs/>
      <w:smallCaps/>
      <w:color w:val="auto"/>
      <w:spacing w:val="5"/>
      <w:u w:val="single"/>
    </w:rPr>
  </w:style>
  <w:style w:type="paragraph" w:customStyle="1" w:styleId="2ColumnHeading">
    <w:name w:val="2Column Heading"/>
    <w:basedOn w:val="BodyText"/>
    <w:qFormat/>
    <w:rsid w:val="00F41B33"/>
    <w:pPr>
      <w:spacing w:after="60"/>
      <w:ind w:left="-2268"/>
    </w:pPr>
    <w:rPr>
      <w:b/>
    </w:rPr>
  </w:style>
  <w:style w:type="paragraph" w:customStyle="1" w:styleId="Heading1TOC">
    <w:name w:val="Heading1 TOC"/>
    <w:basedOn w:val="Normal"/>
    <w:qFormat/>
    <w:rsid w:val="00F41B33"/>
    <w:pPr>
      <w:spacing w:before="240" w:after="120"/>
    </w:pPr>
    <w:rPr>
      <w:rFonts w:ascii="Times New Roman" w:hAnsi="Times New Roman"/>
      <w:b/>
      <w:sz w:val="32"/>
    </w:rPr>
  </w:style>
  <w:style w:type="paragraph" w:customStyle="1" w:styleId="Heading2TOC">
    <w:name w:val="Heading2 TOC"/>
    <w:basedOn w:val="Normal"/>
    <w:qFormat/>
    <w:rsid w:val="00F41B33"/>
    <w:pPr>
      <w:spacing w:before="240" w:after="60"/>
    </w:pPr>
    <w:rPr>
      <w:rFonts w:ascii="Times New Roman" w:hAnsi="Times New Roman"/>
      <w:b/>
      <w:sz w:val="28"/>
    </w:rPr>
  </w:style>
  <w:style w:type="character" w:customStyle="1" w:styleId="Underline">
    <w:name w:val="Underline"/>
    <w:basedOn w:val="DefaultParagraphFont"/>
    <w:qFormat/>
    <w:rsid w:val="00F41B33"/>
    <w:rPr>
      <w:u w:val="single"/>
    </w:rPr>
  </w:style>
  <w:style w:type="paragraph" w:styleId="BalloonText">
    <w:name w:val="Balloon Text"/>
    <w:basedOn w:val="Normal"/>
    <w:link w:val="BalloonTextChar"/>
    <w:rsid w:val="00F41B33"/>
    <w:rPr>
      <w:rFonts w:ascii="Tahoma" w:hAnsi="Tahoma" w:cs="Tahoma"/>
      <w:sz w:val="16"/>
      <w:szCs w:val="16"/>
    </w:rPr>
  </w:style>
  <w:style w:type="character" w:customStyle="1" w:styleId="BalloonTextChar">
    <w:name w:val="Balloon Text Char"/>
    <w:basedOn w:val="DefaultParagraphFont"/>
    <w:link w:val="BalloonText"/>
    <w:rsid w:val="00F41B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41B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1B3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1060</Words>
  <Characters>6525</Characters>
  <Application>Microsoft Office Word</Application>
  <DocSecurity>0</DocSecurity>
  <Lines>304</Lines>
  <Paragraphs>144</Paragraphs>
  <ScaleCrop>false</ScaleCrop>
  <Company>Author-it Software Corporation Ltd.</Company>
  <LinksUpToDate>false</LinksUpToDate>
  <CharactersWithSpaces>7496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SIFCCS002A Prepare and present finger food</dc:title>
  <dc:subject>Approved</dc:subject>
  <dc:creator>Service Skills Australia</dc:creator>
  <cp:keywords>Revision Number: 1</cp:keywords>
  <dc:description>Copyright © 1996-2007 Author-it Software Corporation Ltd., all rights reserved.</dc:description>
  <cp:lastModifiedBy>Craig Taylor</cp:lastModifiedBy>
  <cp:revision>3</cp:revision>
  <dcterms:created xsi:type="dcterms:W3CDTF">2012-05-26T21:32:00Z</dcterms:created>
  <dcterms:modified xsi:type="dcterms:W3CDTF">2012-05-26T21:32:00Z</dcterms:modified>
</cp:coreProperties>
</file>