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759" w:rsidP="00846759">
      <w:pPr>
        <w:pStyle w:val="Title"/>
      </w:pPr>
      <w:bookmarkStart w:id="0" w:name="_GoBack"/>
      <w:bookmarkEnd w:id="0"/>
      <w:r>
        <w:fldChar w:fldCharType="begin"/>
      </w:r>
      <w:r>
        <w:instrText xml:space="preserve"> TITLE   \* MERGEFORMAT </w:instrText>
      </w:r>
      <w:r>
        <w:fldChar w:fldCharType="separate"/>
      </w:r>
      <w:r>
        <w:t>SIFCCS001B Provide service to clients</w:t>
      </w:r>
      <w:r>
        <w:fldChar w:fldCharType="end"/>
      </w:r>
    </w:p>
    <w:p w:rsidR="00846759" w:rsidP="00846759">
      <w:pPr>
        <w:pStyle w:val="Version"/>
        <w:sectPr w:rsidSect="006A5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3A8" w:rsidP="006A53A8">
      <w:pPr>
        <w:pStyle w:val="SuperHeading"/>
      </w:pPr>
      <w:r w:rsidRPr="006A53A8">
        <w:t>SIFCCS001B Provide service to clients</w:t>
      </w:r>
    </w:p>
    <w:p w:rsidR="00000000" w:rsidRPr="006A53A8" w:rsidP="006A53A8">
      <w:pPr>
        <w:pStyle w:val="Heading1"/>
      </w:pPr>
      <w:bookmarkStart w:id="1" w:name="O_136611"/>
      <w:bookmarkEnd w:id="1"/>
      <w:r w:rsidRPr="006A53A8">
        <w:t>Modification History</w:t>
      </w:r>
    </w:p>
    <w:p w:rsidR="00000000" w:rsidRPr="006A53A8" w:rsidP="006A53A8">
      <w:pPr>
        <w:pStyle w:val="BodyText"/>
      </w:pPr>
      <w:r w:rsidRPr="006A53A8">
        <w:t>Not applicable.</w:t>
      </w:r>
    </w:p>
    <w:p w:rsidR="00000000" w:rsidRPr="006A53A8" w:rsidP="006A53A8">
      <w:pPr>
        <w:pStyle w:val="AllowPageBreak"/>
      </w:pPr>
    </w:p>
    <w:p w:rsidR="00000000" w:rsidRPr="006A53A8" w:rsidP="006A53A8">
      <w:pPr>
        <w:pStyle w:val="Heading1"/>
      </w:pPr>
      <w:bookmarkStart w:id="2" w:name="O_136612"/>
      <w:bookmarkEnd w:id="2"/>
      <w:r w:rsidRPr="006A53A8">
        <w:t>Unit Descriptor</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This unit describes the pe</w:t>
            </w:r>
            <w:r w:rsidRPr="006A53A8">
              <w:t>rformance outcomes, skills and knowledge required to provide service to internal and external funeral services clients.</w:t>
            </w:r>
          </w:p>
        </w:tc>
      </w:tr>
      <w:tr w:rsidTr="008467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3" w:name="O_136613"/>
      <w:bookmarkEnd w:id="3"/>
      <w:r w:rsidRPr="006A53A8">
        <w:t>Application of the Unit</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This unit applies to all personnel in the funeral services industry.</w:t>
            </w:r>
          </w:p>
        </w:tc>
      </w:tr>
      <w:tr w:rsidTr="008467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4" w:name="O_136614"/>
      <w:bookmarkEnd w:id="4"/>
      <w:r w:rsidRPr="006A53A8">
        <w:t>Licensing/Regulatory Information</w:t>
      </w:r>
    </w:p>
    <w:p w:rsidR="00000000" w:rsidRPr="006A53A8" w:rsidP="006A53A8">
      <w:pPr>
        <w:pStyle w:val="BodyText"/>
      </w:pPr>
      <w:r w:rsidRPr="006A53A8">
        <w:t>Not applicable.</w:t>
      </w:r>
    </w:p>
    <w:p w:rsidR="00000000" w:rsidRPr="006A53A8" w:rsidP="006A53A8">
      <w:pPr>
        <w:pStyle w:val="AllowPageBreak"/>
      </w:pPr>
    </w:p>
    <w:p w:rsidR="00000000" w:rsidRPr="006A53A8" w:rsidP="006A53A8">
      <w:pPr>
        <w:pStyle w:val="Heading1"/>
      </w:pPr>
      <w:bookmarkStart w:id="5" w:name="O_136615"/>
      <w:bookmarkEnd w:id="5"/>
      <w:r w:rsidRPr="006A53A8">
        <w:t>Pre-Requisites</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Nil</w:t>
            </w:r>
          </w:p>
        </w:tc>
      </w:tr>
      <w:tr w:rsidTr="008467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6" w:name="O_136616"/>
      <w:bookmarkEnd w:id="6"/>
      <w:r w:rsidRPr="006A53A8">
        <w:t>Employability Skills Information</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This unit contains employability skills.</w:t>
            </w:r>
          </w:p>
        </w:tc>
      </w:tr>
      <w:tr w:rsidTr="008467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7" w:name="O_136617"/>
      <w:bookmarkEnd w:id="7"/>
      <w:r w:rsidRPr="006A53A8">
        <w:t>Elements and Performance Criteria Pre-Content</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r w:rsidRPr="006A53A8">
              <w:t>Performance criteria describe the performance needed to demonstrate achievement of the element. Where bold italicised text is used, further information is detailed in the required skills and knowledge section and the range statement. Assessment of performa</w:t>
            </w:r>
            <w:r w:rsidRPr="006A53A8">
              <w:t>nce is to be consistent with the evidence guide.</w:t>
            </w: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8" w:name="O_136618"/>
      <w:bookmarkEnd w:id="8"/>
      <w:r w:rsidRPr="006A53A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4675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A53A8" w:rsidP="006A53A8">
            <w:pPr>
              <w:pStyle w:val="List"/>
            </w:pPr>
            <w:r w:rsidRPr="006A53A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rPr>
                <w:rStyle w:val="SpecialBold"/>
              </w:rPr>
              <w:t>PERFORMANCE CRITERIA</w:t>
            </w:r>
          </w:p>
        </w:tc>
      </w:tr>
      <w:tr w:rsidTr="008467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1</w:t>
            </w:r>
          </w:p>
        </w:tc>
        <w:tc>
          <w:tcPr>
            <w:tcW w:w="2410" w:type="dxa"/>
            <w:vMerge w:val="restart"/>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Receive and process client enquiries.</w:t>
            </w: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1.1</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 xml:space="preserve">Receive </w:t>
            </w:r>
            <w:r w:rsidRPr="006A53A8">
              <w:rPr>
                <w:rStyle w:val="BoldandItalics"/>
              </w:rPr>
              <w:t>client enquiries</w:t>
            </w:r>
            <w:r w:rsidRPr="006A53A8">
              <w:t xml:space="preserve"> courteously and efficiently.</w:t>
            </w:r>
          </w:p>
        </w:tc>
      </w:tr>
      <w:tr w:rsidTr="008467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1.2</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Clarify client needs or concerns.</w:t>
            </w:r>
          </w:p>
        </w:tc>
      </w:tr>
      <w:tr w:rsidTr="008467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1.3</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 xml:space="preserve">Seek assistance from </w:t>
            </w:r>
            <w:r w:rsidRPr="006A53A8">
              <w:rPr>
                <w:rStyle w:val="BoldandItalics"/>
              </w:rPr>
              <w:t>other staff</w:t>
            </w:r>
            <w:r w:rsidRPr="006A53A8">
              <w:t xml:space="preserve"> where required.</w:t>
            </w:r>
          </w:p>
        </w:tc>
      </w:tr>
      <w:tr w:rsidTr="008467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2</w:t>
            </w:r>
          </w:p>
        </w:tc>
        <w:tc>
          <w:tcPr>
            <w:tcW w:w="2410" w:type="dxa"/>
            <w:vMerge w:val="restart"/>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Deal with client feedback and complaints.</w:t>
            </w: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2.1</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 xml:space="preserve">Assess options and solutions and provide </w:t>
            </w:r>
            <w:r w:rsidRPr="006A53A8">
              <w:rPr>
                <w:rStyle w:val="BoldandItalics"/>
              </w:rPr>
              <w:t>information to clients</w:t>
            </w:r>
            <w:r w:rsidRPr="006A53A8">
              <w:t>.</w:t>
            </w:r>
          </w:p>
        </w:tc>
      </w:tr>
      <w:tr w:rsidTr="008467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2.2</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 xml:space="preserve">Identify </w:t>
            </w:r>
            <w:r w:rsidRPr="006A53A8">
              <w:rPr>
                <w:rStyle w:val="BoldandItalics"/>
              </w:rPr>
              <w:t>implications of options and solutions</w:t>
            </w:r>
            <w:r w:rsidRPr="006A53A8">
              <w:t xml:space="preserve"> for clients and workplace.</w:t>
            </w:r>
          </w:p>
        </w:tc>
      </w:tr>
      <w:tr w:rsidTr="008467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2.3</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 xml:space="preserve">Analyse appropriate options for resolution and explain and negotiate a resolution with client, according to </w:t>
            </w:r>
            <w:r w:rsidRPr="006A53A8">
              <w:rPr>
                <w:rStyle w:val="BoldandItalics"/>
              </w:rPr>
              <w:t>relevant legislation</w:t>
            </w:r>
            <w:r w:rsidRPr="006A53A8">
              <w:t xml:space="preserve"> and </w:t>
            </w:r>
            <w:r w:rsidRPr="006A53A8">
              <w:rPr>
                <w:rStyle w:val="BoldandItalics"/>
              </w:rPr>
              <w:t>workplace policies and procedures</w:t>
            </w:r>
            <w:r w:rsidRPr="006A53A8">
              <w:t>.</w:t>
            </w:r>
          </w:p>
        </w:tc>
      </w:tr>
      <w:tr w:rsidTr="008467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3</w:t>
            </w:r>
          </w:p>
        </w:tc>
        <w:tc>
          <w:tcPr>
            <w:tcW w:w="2410" w:type="dxa"/>
            <w:vMerge w:val="restart"/>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Finalise resolution.</w:t>
            </w: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3.1</w:t>
            </w:r>
          </w:p>
        </w:tc>
        <w:tc>
          <w:tcPr>
            <w:tcW w:w="577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Refer matters beyond scope of own authority to appropriate personnel according to workplace policies and procedures.</w:t>
            </w:r>
          </w:p>
        </w:tc>
      </w:tr>
      <w:tr w:rsidTr="008467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3A8">
            <w:pPr>
              <w:pStyle w:val="List"/>
              <w:rPr>
                <w:lang w:val="en-NZ"/>
              </w:rPr>
            </w:pPr>
            <w:r w:rsidRPr="006A53A8">
              <w:t>3.2</w:t>
            </w:r>
          </w:p>
        </w:tc>
        <w:tc>
          <w:tcPr>
            <w:tcW w:w="5777" w:type="dxa"/>
            <w:tcBorders>
              <w:top w:val="nil"/>
              <w:left w:val="nil"/>
              <w:bottom w:val="nil"/>
              <w:right w:val="nil"/>
            </w:tcBorders>
            <w:tcMar>
              <w:top w:w="0" w:type="dxa"/>
              <w:left w:w="62" w:type="dxa"/>
              <w:bottom w:w="0" w:type="dxa"/>
              <w:right w:w="62" w:type="dxa"/>
            </w:tcMar>
          </w:tcPr>
          <w:p w:rsidR="00000000" w:rsidRPr="006A53A8" w:rsidP="006A53A8">
            <w:pPr>
              <w:pStyle w:val="List"/>
            </w:pPr>
            <w:r w:rsidRPr="006A53A8">
              <w:t>Record and report details of client enquiries, feedback and complaints according to workplace policies and procedures.</w:t>
            </w: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9" w:name="O_136619"/>
      <w:bookmarkEnd w:id="9"/>
      <w:r w:rsidRPr="006A53A8">
        <w:t>Required Skills and Knowledge</w:t>
      </w:r>
    </w:p>
    <w:tbl>
      <w:tblPr>
        <w:tblW w:w="0" w:type="auto"/>
        <w:tblLayout w:type="fixed"/>
        <w:tblCellMar>
          <w:left w:w="62" w:type="dxa"/>
          <w:right w:w="62" w:type="dxa"/>
        </w:tblCellMar>
        <w:tblLook w:val="0000"/>
      </w:tblPr>
      <w:tblGrid>
        <w:gridCol w:w="9180"/>
      </w:tblGrid>
      <w:tr w:rsidTr="0084675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REQUIRED SKILLS AND KNOWLEDGE</w:t>
            </w:r>
          </w:p>
        </w:tc>
      </w:tr>
      <w:tr w:rsidTr="008467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This section describes the sk</w:t>
            </w:r>
            <w:r w:rsidRPr="006A53A8">
              <w:t>ills and knowledge required for this unit.</w:t>
            </w:r>
          </w:p>
        </w:tc>
      </w:tr>
      <w:tr w:rsidTr="008467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Required skills</w:t>
            </w:r>
          </w:p>
        </w:tc>
      </w:tr>
      <w:tr w:rsidTr="008467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communication skills to elicit clear information from clients and provide feedback</w:t>
            </w:r>
          </w:p>
          <w:p w:rsidR="00000000" w:rsidRPr="006A53A8" w:rsidP="006A53A8">
            <w:pPr>
              <w:pStyle w:val="ListBullet"/>
            </w:pPr>
            <w:r w:rsidRPr="006A53A8">
              <w:t xml:space="preserve">negotiation skills to deal with client complaints </w:t>
            </w:r>
          </w:p>
          <w:p w:rsidR="00000000" w:rsidRPr="006A53A8" w:rsidP="006A53A8">
            <w:pPr>
              <w:pStyle w:val="ListBullet"/>
            </w:pPr>
            <w:r w:rsidRPr="006A53A8">
              <w:t>literacy skills to record client enquiries, feedback and com</w:t>
            </w:r>
            <w:r w:rsidRPr="006A53A8">
              <w:t>plaints</w:t>
            </w:r>
          </w:p>
          <w:p w:rsidR="00000000" w:rsidP="006A53A8">
            <w:pPr>
              <w:pStyle w:val="ListBullet"/>
              <w:rPr>
                <w:lang w:val="en-NZ"/>
              </w:rPr>
            </w:pPr>
            <w:r w:rsidRPr="006A53A8">
              <w:t>problem-solving skills to clarify complaints and develop solutions.</w:t>
            </w:r>
          </w:p>
        </w:tc>
      </w:tr>
      <w:tr w:rsidTr="008467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Required knowledge</w:t>
            </w:r>
          </w:p>
        </w:tc>
      </w:tr>
      <w:tr w:rsidTr="008467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workplace processes, products and services</w:t>
            </w:r>
          </w:p>
          <w:p w:rsidR="00000000" w:rsidRPr="006A53A8" w:rsidP="006A53A8">
            <w:pPr>
              <w:pStyle w:val="ListBullet"/>
            </w:pPr>
            <w:r w:rsidRPr="006A53A8">
              <w:t>workplace policies and procedures for dealing with client enquiries, feedback and complaints</w:t>
            </w:r>
          </w:p>
          <w:p w:rsidR="00000000" w:rsidRPr="006A53A8" w:rsidP="006A53A8">
            <w:pPr>
              <w:pStyle w:val="ListBullet"/>
            </w:pPr>
            <w:r w:rsidRPr="006A53A8">
              <w:t>broad working knowledge of relevant federal, state or territory, and local government legislation and regulations relating to consumer protection and funeral services, burials and cremations</w:t>
            </w:r>
          </w:p>
          <w:p w:rsidR="00000000" w:rsidRPr="006A53A8" w:rsidP="006A53A8">
            <w:pPr>
              <w:pStyle w:val="ListBullet"/>
            </w:pPr>
            <w:r w:rsidRPr="006A53A8">
              <w:t>professional funeral services industry parameters when dealing wi</w:t>
            </w:r>
            <w:r w:rsidRPr="006A53A8">
              <w:t>th the bereaved</w:t>
            </w:r>
          </w:p>
          <w:p w:rsidR="00000000" w:rsidRPr="006A53A8" w:rsidP="006A53A8">
            <w:pPr>
              <w:pStyle w:val="ListBullet"/>
            </w:pPr>
            <w:r w:rsidRPr="006A53A8">
              <w:t>funeral services industry communication protocols</w:t>
            </w:r>
          </w:p>
          <w:p w:rsidR="00000000" w:rsidRPr="006A53A8" w:rsidP="006A53A8">
            <w:pPr>
              <w:pStyle w:val="ListBullet"/>
            </w:pPr>
            <w:r w:rsidRPr="006A53A8">
              <w:t>negotiation and dispute resolution techniques</w:t>
            </w:r>
          </w:p>
          <w:p w:rsidR="00000000" w:rsidRPr="006A53A8" w:rsidP="006A53A8">
            <w:pPr>
              <w:pStyle w:val="ListBullet"/>
            </w:pPr>
            <w:r w:rsidRPr="006A53A8">
              <w:t>understanding of social, religious or cultural implications in the context of complaint resolution.</w:t>
            </w:r>
          </w:p>
          <w:p w:rsidR="00000000" w:rsidRPr="006A53A8" w:rsidP="006A53A8">
            <w:pPr>
              <w:pStyle w:val="ListBullet"/>
            </w:pPr>
            <w:r w:rsidRPr="006A53A8">
              <w:t>environmental impacts applying to the funera</w:t>
            </w:r>
            <w:r w:rsidRPr="006A53A8">
              <w:t>l services industry and minimal impact practices to reduce these especially those that relate to resource, water and energy use.</w:t>
            </w:r>
          </w:p>
        </w:tc>
      </w:tr>
    </w:tbl>
    <w:p w:rsidR="00846759" w:rsidP="006A53A8">
      <w:pPr>
        <w:pStyle w:val="BodyText"/>
      </w:pPr>
    </w:p>
    <w:p w:rsidR="00846759" w:rsidP="006A53A8">
      <w:pPr>
        <w:pStyle w:val="BodyText"/>
      </w:pPr>
    </w:p>
    <w:p w:rsidR="00000000" w:rsidRPr="006A53A8" w:rsidP="006A53A8">
      <w:pPr>
        <w:pStyle w:val="Heading1"/>
      </w:pPr>
      <w:bookmarkStart w:id="10" w:name="O_136620"/>
      <w:bookmarkEnd w:id="10"/>
      <w:r w:rsidRPr="006A53A8">
        <w:t>Evidence Guide</w:t>
      </w:r>
    </w:p>
    <w:tbl>
      <w:tblPr>
        <w:tblW w:w="0" w:type="auto"/>
        <w:tblLayout w:type="fixed"/>
        <w:tblCellMar>
          <w:left w:w="62" w:type="dxa"/>
          <w:right w:w="62" w:type="dxa"/>
        </w:tblCellMar>
        <w:tblLook w:val="0000"/>
      </w:tblPr>
      <w:tblGrid>
        <w:gridCol w:w="3345"/>
        <w:gridCol w:w="5835"/>
      </w:tblGrid>
      <w:tr w:rsidTr="0084675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EVIDENCE GUIDE</w:t>
            </w:r>
          </w:p>
        </w:tc>
      </w:tr>
      <w:tr w:rsidTr="008467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The evidence guide provides advice on assessment and must be read in conjunction with the performance criteria, required skills and knowledge, range statement and the Assessment Guidelines for the Training Package.</w:t>
            </w:r>
          </w:p>
        </w:tc>
      </w:tr>
      <w:tr w:rsidTr="008467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 xml:space="preserve">Critical aspects for assessment and </w:t>
            </w:r>
            <w:r w:rsidRPr="006A53A8">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BodyText"/>
            </w:pPr>
            <w:r w:rsidRPr="006A53A8">
              <w:t>Evidence of the following is essential:</w:t>
            </w:r>
          </w:p>
          <w:p w:rsidR="00000000" w:rsidRPr="006A53A8" w:rsidP="006A53A8">
            <w:pPr>
              <w:pStyle w:val="ListBullet"/>
            </w:pPr>
            <w:r w:rsidRPr="006A53A8">
              <w:t>the ability to deal with client enquiries, feedback and complaints positively, sensitively and politely and in accordance with workplace policies and procedur</w:t>
            </w:r>
            <w:r w:rsidRPr="006A53A8">
              <w:t>es</w:t>
            </w:r>
          </w:p>
          <w:p w:rsidR="00000000" w:rsidRPr="006A53A8" w:rsidP="006A53A8">
            <w:pPr>
              <w:pStyle w:val="ListBullet"/>
            </w:pPr>
            <w:r w:rsidRPr="006A53A8">
              <w:t>the use of effective communication and negotiation skills to clarify and resolve complaints and address feedback</w:t>
            </w:r>
          </w:p>
          <w:p w:rsidR="00000000" w:rsidP="006A53A8">
            <w:pPr>
              <w:pStyle w:val="ListBullet"/>
              <w:rPr>
                <w:lang w:val="en-NZ"/>
              </w:rPr>
            </w:pPr>
            <w:r w:rsidRPr="006A53A8">
              <w:t>providing service to clients on multiple occasions to ensure consistency of performance and ability to respond to different situations.</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BodyText"/>
            </w:pPr>
            <w:r w:rsidRPr="006A53A8">
              <w:t>Assessment must ensure:</w:t>
            </w:r>
          </w:p>
          <w:p w:rsidR="00000000" w:rsidRPr="006A53A8" w:rsidP="006A53A8">
            <w:pPr>
              <w:pStyle w:val="ListBullet"/>
            </w:pPr>
            <w:r w:rsidRPr="006A53A8">
              <w:t>interaction with diverse clients to allow candidate to respond to a range of client requirements and requests</w:t>
            </w:r>
          </w:p>
          <w:p w:rsidR="00000000" w:rsidRPr="006A53A8" w:rsidP="006A53A8">
            <w:pPr>
              <w:pStyle w:val="ListBullet"/>
            </w:pPr>
            <w:r w:rsidRPr="006A53A8">
              <w:t>access to relevant documentation, such as:</w:t>
            </w:r>
          </w:p>
          <w:p w:rsidR="00000000" w:rsidRPr="006A53A8" w:rsidP="006A53A8">
            <w:pPr>
              <w:pStyle w:val="ListBullet2"/>
            </w:pPr>
            <w:r w:rsidRPr="006A53A8">
              <w:t>workplace policies and proce</w:t>
            </w:r>
            <w:r w:rsidRPr="006A53A8">
              <w:t>dures for OHS, client complaints, privacy and anti-discrimination</w:t>
            </w:r>
          </w:p>
          <w:p w:rsidR="00000000" w:rsidP="006A53A8">
            <w:pPr>
              <w:pStyle w:val="ListBullet2"/>
              <w:rPr>
                <w:lang w:val="en-NZ"/>
              </w:rPr>
            </w:pPr>
            <w:r w:rsidRPr="006A53A8">
              <w:t>relevant legislation and industry codes of practice for OHS, privacy, anti-discrimination and trade practices.</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BodyText"/>
            </w:pPr>
            <w:r w:rsidRPr="006A53A8">
              <w:t xml:space="preserve">A range of assessment methods should be used to assess practical skills and knowledge. The following examples are appropriate for this unit: </w:t>
            </w:r>
          </w:p>
          <w:p w:rsidR="00000000" w:rsidRPr="006A53A8" w:rsidP="006A53A8">
            <w:pPr>
              <w:pStyle w:val="ListBullet"/>
            </w:pPr>
            <w:r w:rsidRPr="006A53A8">
              <w:t>observation of candidate receiving and addressing client enquiries, complaints and feedback in the workplace</w:t>
            </w:r>
          </w:p>
          <w:p w:rsidR="00000000" w:rsidRPr="006A53A8" w:rsidP="006A53A8">
            <w:pPr>
              <w:pStyle w:val="ListBullet"/>
            </w:pPr>
            <w:r w:rsidRPr="006A53A8">
              <w:t>written or verbal questioning to assess knowledge and understanding of workplace policies and procedures, and relevant legislation</w:t>
            </w:r>
          </w:p>
          <w:p w:rsidR="00000000" w:rsidRPr="006A53A8" w:rsidP="006A53A8">
            <w:pPr>
              <w:pStyle w:val="ListBullet"/>
            </w:pPr>
            <w:r w:rsidRPr="006A53A8">
              <w:t>review of portfolios of evidence and third-party workplace reports of on-the-job performance by the candidate.</w:t>
            </w:r>
          </w:p>
          <w:p w:rsidR="00000000" w:rsidP="006A53A8">
            <w:pPr>
              <w:pStyle w:val="BodyText"/>
              <w:rPr>
                <w:lang w:val="en-NZ"/>
              </w:rPr>
            </w:pPr>
            <w:r w:rsidRPr="006A53A8">
              <w:t>Holistic asses</w:t>
            </w:r>
            <w:r w:rsidRPr="006A53A8">
              <w:t xml:space="preserve">sment with other units relevant to the industry sector, workplace and job role is recommended. </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BodyText"/>
            </w:pPr>
            <w:r w:rsidRPr="006A53A8">
              <w:t>Employability skills embedded in this unit should be assessed holistically with other relevant units that make up the skill set or qualification and in the co</w:t>
            </w:r>
            <w:r w:rsidRPr="006A53A8">
              <w:t>ntext of the job role.</w:t>
            </w:r>
          </w:p>
        </w:tc>
      </w:tr>
    </w:tbl>
    <w:p w:rsidR="00846759" w:rsidP="006A53A8">
      <w:pPr>
        <w:pStyle w:val="BodyText"/>
      </w:pPr>
    </w:p>
    <w:p w:rsidR="00846759" w:rsidP="006A53A8">
      <w:pPr>
        <w:pStyle w:val="BodyText"/>
      </w:pPr>
    </w:p>
    <w:p w:rsidR="00000000" w:rsidRPr="006A53A8" w:rsidP="006A53A8">
      <w:pPr>
        <w:pStyle w:val="Heading1"/>
      </w:pPr>
      <w:bookmarkStart w:id="11" w:name="O_136621"/>
      <w:bookmarkEnd w:id="11"/>
      <w:r w:rsidRPr="006A53A8">
        <w:t>Range Statement</w:t>
      </w:r>
    </w:p>
    <w:tbl>
      <w:tblPr>
        <w:tblW w:w="0" w:type="auto"/>
        <w:tblLayout w:type="fixed"/>
        <w:tblCellMar>
          <w:left w:w="62" w:type="dxa"/>
          <w:right w:w="62" w:type="dxa"/>
        </w:tblCellMar>
        <w:tblLook w:val="0000"/>
      </w:tblPr>
      <w:tblGrid>
        <w:gridCol w:w="3345"/>
        <w:gridCol w:w="5835"/>
      </w:tblGrid>
      <w:tr w:rsidTr="0084675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RANGE STATEMENT</w:t>
            </w:r>
          </w:p>
        </w:tc>
      </w:tr>
      <w:tr w:rsidTr="008467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 xml:space="preserve">The range statement relates to the unit of competency as a whole. It allows for different work environments and situations that may affect </w:t>
            </w:r>
            <w:r w:rsidRPr="006A53A8">
              <w:t>performance. Bold italicised wording, if used in the performance criteria, is detailed below. Essential operating conditions that may be present with training and assessment (depending on the work situation, needs of the candidate, accessibility of the ite</w:t>
            </w:r>
            <w:r w:rsidRPr="006A53A8">
              <w:t>m, and local industry and regional contexts) may also be included.conditions that may be present with training and assessment (depending on the work situation, needs of the candidate, accessibility of the item, and local industry and regional contexts) may</w:t>
            </w:r>
            <w:r w:rsidRPr="006A53A8">
              <w:t xml:space="preserve"> also be included.</w:t>
            </w:r>
          </w:p>
        </w:tc>
      </w:tr>
      <w:tr w:rsidTr="008467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BoldandItalics"/>
              </w:rPr>
              <w:t>Client enquiries</w:t>
            </w:r>
            <w:r w:rsidRPr="006A53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service cost</w:t>
            </w:r>
          </w:p>
          <w:p w:rsidR="00000000" w:rsidRPr="006A53A8" w:rsidP="006A53A8">
            <w:pPr>
              <w:pStyle w:val="ListBullet"/>
            </w:pPr>
            <w:r w:rsidRPr="006A53A8">
              <w:t>advice or general information</w:t>
            </w:r>
          </w:p>
          <w:p w:rsidR="00000000" w:rsidRPr="006A53A8" w:rsidP="006A53A8">
            <w:pPr>
              <w:pStyle w:val="ListBullet"/>
            </w:pPr>
            <w:r w:rsidRPr="006A53A8">
              <w:t>current funeral arrangements</w:t>
            </w:r>
          </w:p>
          <w:p w:rsidR="00000000" w:rsidRPr="006A53A8" w:rsidP="006A53A8">
            <w:pPr>
              <w:pStyle w:val="ListBullet"/>
            </w:pPr>
            <w:r w:rsidRPr="006A53A8">
              <w:t>special burial requests</w:t>
            </w:r>
          </w:p>
          <w:p w:rsidR="00000000" w:rsidRPr="006A53A8" w:rsidP="006A53A8">
            <w:pPr>
              <w:pStyle w:val="ListBullet"/>
            </w:pPr>
            <w:r w:rsidRPr="006A53A8">
              <w:t>incorrect invoices or prices</w:t>
            </w:r>
          </w:p>
          <w:p w:rsidR="00000000" w:rsidRPr="006A53A8" w:rsidP="006A53A8">
            <w:pPr>
              <w:pStyle w:val="ListBullet"/>
            </w:pPr>
            <w:r w:rsidRPr="006A53A8">
              <w:t>dissatisfaction with service quality</w:t>
            </w:r>
          </w:p>
          <w:p w:rsidR="00000000" w:rsidRPr="006A53A8" w:rsidP="006A53A8">
            <w:pPr>
              <w:pStyle w:val="ListBullet"/>
            </w:pPr>
            <w:r w:rsidRPr="006A53A8">
              <w:t>service errors</w:t>
            </w:r>
          </w:p>
          <w:p w:rsidR="00000000" w:rsidRPr="006A53A8" w:rsidP="006A53A8">
            <w:pPr>
              <w:pStyle w:val="ListBullet"/>
            </w:pPr>
            <w:r w:rsidRPr="006A53A8">
              <w:t>making or changing appointments</w:t>
            </w:r>
          </w:p>
          <w:p w:rsidR="00000000" w:rsidRPr="006A53A8" w:rsidP="006A53A8">
            <w:pPr>
              <w:pStyle w:val="ListBullet"/>
            </w:pPr>
            <w:r w:rsidRPr="006A53A8">
              <w:t>notifying of a death or impending death</w:t>
            </w:r>
          </w:p>
          <w:p w:rsidR="00000000" w:rsidP="006A53A8">
            <w:pPr>
              <w:pStyle w:val="ListBullet"/>
              <w:rPr>
                <w:lang w:val="en-NZ"/>
              </w:rPr>
            </w:pPr>
            <w:r w:rsidRPr="006A53A8">
              <w:t>options for prepayment of funerals.</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BoldandItalics"/>
              </w:rPr>
              <w:t>Other staff</w:t>
            </w:r>
            <w:r w:rsidRPr="006A53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colleagues</w:t>
            </w:r>
          </w:p>
          <w:p w:rsidR="00000000" w:rsidRPr="006A53A8" w:rsidP="006A53A8">
            <w:pPr>
              <w:pStyle w:val="ListBullet"/>
            </w:pPr>
            <w:r w:rsidRPr="006A53A8">
              <w:t>supervisors</w:t>
            </w:r>
          </w:p>
          <w:p w:rsidR="00000000" w:rsidP="006A53A8">
            <w:pPr>
              <w:pStyle w:val="ListBullet"/>
              <w:rPr>
                <w:lang w:val="en-NZ"/>
              </w:rPr>
            </w:pPr>
            <w:r w:rsidRPr="006A53A8">
              <w:t>managers.</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BoldandItalics"/>
              </w:rPr>
              <w:t>Information to clients</w:t>
            </w:r>
            <w:r w:rsidRPr="006A53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funeral details</w:t>
            </w:r>
          </w:p>
          <w:p w:rsidR="00000000" w:rsidRPr="006A53A8" w:rsidP="006A53A8">
            <w:pPr>
              <w:pStyle w:val="ListBullet"/>
            </w:pPr>
            <w:r w:rsidRPr="006A53A8">
              <w:t>confirmation of arrangements</w:t>
            </w:r>
          </w:p>
          <w:p w:rsidR="00000000" w:rsidRPr="006A53A8" w:rsidP="006A53A8">
            <w:pPr>
              <w:pStyle w:val="ListBullet"/>
            </w:pPr>
            <w:r w:rsidRPr="006A53A8">
              <w:t xml:space="preserve">delays </w:t>
            </w:r>
          </w:p>
          <w:p w:rsidR="00000000" w:rsidRPr="006A53A8" w:rsidP="006A53A8">
            <w:pPr>
              <w:pStyle w:val="ListBullet"/>
            </w:pPr>
            <w:r w:rsidRPr="006A53A8">
              <w:t>difficulties</w:t>
            </w:r>
          </w:p>
          <w:p w:rsidR="00000000" w:rsidP="006A53A8">
            <w:pPr>
              <w:pStyle w:val="ListBullet"/>
              <w:rPr>
                <w:lang w:val="en-NZ"/>
              </w:rPr>
            </w:pPr>
            <w:r w:rsidRPr="006A53A8">
              <w:t>additional costs.</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BoldandItalics"/>
              </w:rPr>
              <w:t>Implications of options and solutions</w:t>
            </w:r>
            <w:r w:rsidRPr="006A53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social, religious or cultural impediments</w:t>
            </w:r>
          </w:p>
          <w:p w:rsidR="00000000" w:rsidRPr="006A53A8" w:rsidP="006A53A8">
            <w:pPr>
              <w:pStyle w:val="ListBullet"/>
            </w:pPr>
            <w:r w:rsidRPr="006A53A8">
              <w:t>time delays</w:t>
            </w:r>
          </w:p>
          <w:p w:rsidR="00000000" w:rsidRPr="006A53A8" w:rsidP="006A53A8">
            <w:pPr>
              <w:pStyle w:val="ListBullet"/>
            </w:pPr>
            <w:r w:rsidRPr="006A53A8">
              <w:t>increased costs to client or business</w:t>
            </w:r>
          </w:p>
          <w:p w:rsidR="00000000" w:rsidRPr="006A53A8" w:rsidP="006A53A8">
            <w:pPr>
              <w:pStyle w:val="ListBullet"/>
            </w:pPr>
            <w:r w:rsidRPr="006A53A8">
              <w:t>negative impact on business reputation</w:t>
            </w:r>
          </w:p>
          <w:p w:rsidR="00000000" w:rsidRPr="006A53A8" w:rsidP="006A53A8">
            <w:pPr>
              <w:pStyle w:val="ListBullet"/>
            </w:pPr>
            <w:r w:rsidRPr="006A53A8">
              <w:t>negative impact on environment</w:t>
            </w:r>
          </w:p>
          <w:p w:rsidR="00000000" w:rsidRPr="006A53A8" w:rsidP="006A53A8">
            <w:pPr>
              <w:pStyle w:val="ListBullet"/>
            </w:pPr>
            <w:r w:rsidRPr="006A53A8">
              <w:t>increased staff workload</w:t>
            </w:r>
          </w:p>
          <w:p w:rsidR="00000000" w:rsidP="006A53A8">
            <w:pPr>
              <w:pStyle w:val="ListBullet"/>
              <w:rPr>
                <w:lang w:val="en-NZ"/>
              </w:rPr>
            </w:pPr>
            <w:r w:rsidRPr="006A53A8">
              <w:t>health and safety of staff and clients.</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BoldandItalics"/>
              </w:rPr>
              <w:t>Relevant legislation</w:t>
            </w:r>
            <w:r w:rsidRPr="006A53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OHS</w:t>
            </w:r>
          </w:p>
          <w:p w:rsidR="00000000" w:rsidRPr="006A53A8" w:rsidP="006A53A8">
            <w:pPr>
              <w:pStyle w:val="ListBullet"/>
            </w:pPr>
            <w:r w:rsidRPr="006A53A8">
              <w:t>anti-discrimination</w:t>
            </w:r>
          </w:p>
          <w:p w:rsidR="00000000" w:rsidRPr="006A53A8" w:rsidP="006A53A8">
            <w:pPr>
              <w:pStyle w:val="ListBullet"/>
            </w:pPr>
            <w:r w:rsidRPr="006A53A8">
              <w:t>Privacy Acts</w:t>
            </w:r>
          </w:p>
          <w:p w:rsidR="00000000" w:rsidP="006A53A8">
            <w:pPr>
              <w:pStyle w:val="ListBullet"/>
              <w:rPr>
                <w:lang w:val="en-NZ"/>
              </w:rPr>
            </w:pPr>
            <w:r w:rsidRPr="006A53A8">
              <w:t>Trade Practices Act.</w:t>
            </w: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p>
        </w:tc>
      </w:tr>
      <w:tr w:rsidTr="008467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BoldandItalics"/>
              </w:rPr>
              <w:t>Workplace policies and procedures</w:t>
            </w:r>
            <w:r w:rsidRPr="006A53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3A8" w:rsidP="006A53A8">
            <w:pPr>
              <w:pStyle w:val="ListBullet"/>
            </w:pPr>
            <w:r w:rsidRPr="006A53A8">
              <w:t>record keeping</w:t>
            </w:r>
          </w:p>
          <w:p w:rsidR="00000000" w:rsidRPr="006A53A8" w:rsidP="006A53A8">
            <w:pPr>
              <w:pStyle w:val="ListBullet"/>
            </w:pPr>
            <w:r w:rsidRPr="006A53A8">
              <w:t>referral of complaints and enquiries</w:t>
            </w:r>
          </w:p>
          <w:p w:rsidR="00000000" w:rsidRPr="006A53A8" w:rsidP="006A53A8">
            <w:pPr>
              <w:pStyle w:val="ListBullet"/>
            </w:pPr>
            <w:r w:rsidRPr="006A53A8">
              <w:t>confidentiality of information</w:t>
            </w:r>
          </w:p>
          <w:p w:rsidR="00000000" w:rsidRPr="006A53A8" w:rsidP="006A53A8">
            <w:pPr>
              <w:pStyle w:val="ListBullet"/>
            </w:pPr>
            <w:r w:rsidRPr="006A53A8">
              <w:t>standards and certification requirements</w:t>
            </w:r>
          </w:p>
          <w:p w:rsidR="00000000" w:rsidRPr="006A53A8" w:rsidP="006A53A8">
            <w:pPr>
              <w:pStyle w:val="ListBullet"/>
            </w:pPr>
            <w:r w:rsidRPr="006A53A8">
              <w:t>quality assurance procedures</w:t>
            </w:r>
          </w:p>
          <w:p w:rsidR="00000000" w:rsidRPr="006A53A8" w:rsidP="006A53A8">
            <w:pPr>
              <w:pStyle w:val="ListBullet"/>
            </w:pPr>
            <w:r w:rsidRPr="006A53A8">
              <w:t>OHS procedures</w:t>
            </w:r>
          </w:p>
          <w:p w:rsidR="00000000" w:rsidRPr="006A53A8" w:rsidP="006A53A8">
            <w:pPr>
              <w:pStyle w:val="ListBullet"/>
            </w:pPr>
            <w:r w:rsidRPr="006A53A8">
              <w:t>emergency procedures.</w:t>
            </w:r>
          </w:p>
        </w:tc>
      </w:tr>
    </w:tbl>
    <w:p w:rsidR="00846759" w:rsidP="006A53A8">
      <w:pPr>
        <w:pStyle w:val="BodyText"/>
      </w:pPr>
    </w:p>
    <w:p w:rsidR="00846759" w:rsidP="006A53A8">
      <w:pPr>
        <w:pStyle w:val="BodyText"/>
      </w:pPr>
    </w:p>
    <w:p w:rsidR="00000000" w:rsidRPr="006A53A8" w:rsidP="006A53A8">
      <w:pPr>
        <w:pStyle w:val="Heading1"/>
      </w:pPr>
      <w:bookmarkStart w:id="12" w:name="O_136622"/>
      <w:bookmarkEnd w:id="12"/>
      <w:r w:rsidRPr="006A53A8">
        <w:t>Unit Sector(s)</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r w:rsidRPr="006A53A8">
              <w:t>Funeral Services</w:t>
            </w:r>
          </w:p>
        </w:tc>
      </w:tr>
    </w:tbl>
    <w:p w:rsidR="00000000" w:rsidRPr="006A53A8" w:rsidP="006A53A8">
      <w:pPr>
        <w:pStyle w:val="BodyText"/>
      </w:pPr>
    </w:p>
    <w:p w:rsidR="00000000" w:rsidRPr="006A53A8" w:rsidP="006A53A8">
      <w:pPr>
        <w:pStyle w:val="AllowPageBreak"/>
      </w:pPr>
    </w:p>
    <w:p w:rsidR="00000000" w:rsidRPr="006A53A8" w:rsidP="006A53A8">
      <w:pPr>
        <w:pStyle w:val="Heading1"/>
      </w:pPr>
      <w:bookmarkStart w:id="13" w:name="O_162468"/>
      <w:bookmarkEnd w:id="13"/>
      <w:r w:rsidRPr="006A53A8">
        <w:t>Competency field</w:t>
      </w:r>
    </w:p>
    <w:tbl>
      <w:tblPr>
        <w:tblW w:w="0" w:type="auto"/>
        <w:tblLayout w:type="fixed"/>
        <w:tblCellMar>
          <w:left w:w="62" w:type="dxa"/>
          <w:right w:w="62" w:type="dxa"/>
        </w:tblCellMar>
        <w:tblLook w:val="0000"/>
      </w:tblPr>
      <w:tblGrid>
        <w:gridCol w:w="2836"/>
        <w:gridCol w:w="6344"/>
      </w:tblGrid>
      <w:tr w:rsidTr="008467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A53A8">
            <w:pPr>
              <w:pStyle w:val="BodyText"/>
              <w:rPr>
                <w:lang w:val="en-NZ"/>
              </w:rPr>
            </w:pPr>
            <w:r w:rsidRPr="006A53A8">
              <w:t>Client and Customer Service</w:t>
            </w:r>
          </w:p>
        </w:tc>
      </w:tr>
      <w:tr w:rsidTr="008467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3A8" w:rsidP="006A53A8">
            <w:pPr>
              <w:pStyle w:val="BodyText"/>
            </w:pPr>
          </w:p>
        </w:tc>
      </w:tr>
    </w:tbl>
    <w:p w:rsidR="00000000" w:rsidRPr="006A53A8" w:rsidP="006A53A8">
      <w:pPr>
        <w:pStyle w:val="BodyText"/>
      </w:pPr>
    </w:p>
    <w:p w:rsidR="00000000" w:rsidRPr="006A53A8" w:rsidP="006A53A8"/>
    <w:sectPr w:rsidSect="006A5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759" w:rsidP="008467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759" w:rsidP="006A53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6759" w:rsidP="006A5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6759" w:rsidP="006A5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A8" w:rsidRPr="00846759" w:rsidP="008467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759" w:rsidP="006A53A8">
    <w:pPr>
      <w:pStyle w:val="Header"/>
      <w:framePr w:wrap="around"/>
    </w:pPr>
    <w:r>
      <w:fldChar w:fldCharType="begin"/>
    </w:r>
    <w:r>
      <w:instrText xml:space="preserve"> TITLE   \* MERGEFORMAT </w:instrText>
    </w:r>
    <w:r>
      <w:fldChar w:fldCharType="separate"/>
    </w:r>
    <w:r>
      <w:t>SIFCCS001B Provide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846759" w:rsidP="006A5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48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C0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228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3A8"/>
    <w:pPr>
      <w:spacing w:before="360" w:after="60"/>
      <w:outlineLvl w:val="0"/>
    </w:pPr>
    <w:rPr>
      <w:sz w:val="32"/>
    </w:rPr>
  </w:style>
  <w:style w:type="paragraph" w:styleId="Heading2">
    <w:name w:val="heading 2"/>
    <w:basedOn w:val="HeadingBase"/>
    <w:next w:val="BodyText"/>
    <w:link w:val="Heading2Char"/>
    <w:qFormat/>
    <w:rsid w:val="006A53A8"/>
    <w:pPr>
      <w:keepLines/>
      <w:spacing w:before="240" w:after="120"/>
      <w:outlineLvl w:val="1"/>
    </w:pPr>
    <w:rPr>
      <w:sz w:val="28"/>
      <w:szCs w:val="40"/>
    </w:rPr>
  </w:style>
  <w:style w:type="paragraph" w:styleId="Heading3">
    <w:name w:val="heading 3"/>
    <w:basedOn w:val="HeadingBase"/>
    <w:next w:val="BodyText"/>
    <w:link w:val="Heading3Char"/>
    <w:qFormat/>
    <w:rsid w:val="006A53A8"/>
    <w:pPr>
      <w:spacing w:before="180" w:after="120"/>
      <w:outlineLvl w:val="2"/>
    </w:pPr>
    <w:rPr>
      <w:spacing w:val="-10"/>
      <w:kern w:val="32"/>
    </w:rPr>
  </w:style>
  <w:style w:type="paragraph" w:styleId="Heading4">
    <w:name w:val="heading 4"/>
    <w:basedOn w:val="HeadingBase"/>
    <w:next w:val="BodyText"/>
    <w:link w:val="Heading4Char"/>
    <w:qFormat/>
    <w:rsid w:val="006A53A8"/>
    <w:pPr>
      <w:spacing w:before="160" w:after="120"/>
      <w:outlineLvl w:val="3"/>
    </w:pPr>
    <w:rPr>
      <w:sz w:val="22"/>
    </w:rPr>
  </w:style>
  <w:style w:type="paragraph" w:styleId="Heading5">
    <w:name w:val="heading 5"/>
    <w:basedOn w:val="HeadingBase"/>
    <w:next w:val="Normal"/>
    <w:link w:val="Heading5Char"/>
    <w:qFormat/>
    <w:rsid w:val="006A53A8"/>
    <w:pPr>
      <w:spacing w:before="80"/>
      <w:outlineLvl w:val="4"/>
    </w:pPr>
    <w:rPr>
      <w:color w:val="918585"/>
      <w:sz w:val="20"/>
    </w:rPr>
  </w:style>
  <w:style w:type="paragraph" w:styleId="Heading6">
    <w:name w:val="heading 6"/>
    <w:basedOn w:val="HeadingBase"/>
    <w:next w:val="Normal"/>
    <w:link w:val="Heading6Char"/>
    <w:qFormat/>
    <w:rsid w:val="006A53A8"/>
    <w:pPr>
      <w:spacing w:before="60"/>
      <w:outlineLvl w:val="5"/>
    </w:pPr>
    <w:rPr>
      <w:color w:val="918585"/>
      <w:sz w:val="20"/>
    </w:rPr>
  </w:style>
  <w:style w:type="paragraph" w:styleId="Heading7">
    <w:name w:val="heading 7"/>
    <w:basedOn w:val="Normal"/>
    <w:next w:val="Normal"/>
    <w:link w:val="Heading7Char"/>
    <w:qFormat/>
    <w:rsid w:val="006A53A8"/>
    <w:pPr>
      <w:ind w:left="720"/>
      <w:outlineLvl w:val="6"/>
    </w:pPr>
    <w:rPr>
      <w:i/>
    </w:rPr>
  </w:style>
  <w:style w:type="paragraph" w:styleId="Heading8">
    <w:name w:val="heading 8"/>
    <w:basedOn w:val="Normal"/>
    <w:next w:val="Normal"/>
    <w:link w:val="Heading8Char"/>
    <w:qFormat/>
    <w:rsid w:val="006A53A8"/>
    <w:pPr>
      <w:ind w:left="720"/>
      <w:outlineLvl w:val="7"/>
    </w:pPr>
    <w:rPr>
      <w:i/>
    </w:rPr>
  </w:style>
  <w:style w:type="paragraph" w:styleId="Heading9">
    <w:name w:val="heading 9"/>
    <w:basedOn w:val="Normal"/>
    <w:next w:val="Normal"/>
    <w:link w:val="Heading9Char"/>
    <w:qFormat/>
    <w:rsid w:val="006A53A8"/>
    <w:pPr>
      <w:ind w:left="720"/>
      <w:outlineLvl w:val="8"/>
    </w:pPr>
    <w:rPr>
      <w:i/>
    </w:rPr>
  </w:style>
  <w:style w:type="character" w:default="1" w:styleId="DefaultParagraphFont">
    <w:name w:val="Default Paragraph Font"/>
    <w:uiPriority w:val="1"/>
    <w:unhideWhenUsed/>
    <w:rsid w:val="006A5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3A8"/>
  </w:style>
  <w:style w:type="character" w:customStyle="1" w:styleId="Heading1Char">
    <w:name w:val="Heading 1 Char"/>
    <w:basedOn w:val="DefaultParagraphFont"/>
    <w:link w:val="Heading1"/>
    <w:rsid w:val="006A53A8"/>
    <w:rPr>
      <w:rFonts w:ascii="Times New Roman" w:eastAsia="Times New Roman" w:hAnsi="Times New Roman" w:cs="Times New Roman"/>
      <w:b/>
      <w:sz w:val="32"/>
      <w:szCs w:val="20"/>
      <w:lang w:eastAsia="en-US"/>
    </w:rPr>
  </w:style>
  <w:style w:type="paragraph" w:styleId="BodyText">
    <w:name w:val="Body Text"/>
    <w:basedOn w:val="Normal"/>
    <w:link w:val="BodyTextChar"/>
    <w:rsid w:val="006A53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3A8"/>
    <w:rPr>
      <w:rFonts w:ascii="Times New Roman" w:eastAsia="Times New Roman" w:hAnsi="Times New Roman" w:cs="Times New Roman"/>
      <w:sz w:val="24"/>
      <w:lang w:eastAsia="en-US"/>
    </w:rPr>
  </w:style>
  <w:style w:type="paragraph" w:styleId="Footer">
    <w:name w:val="footer"/>
    <w:basedOn w:val="Normal"/>
    <w:link w:val="FooterChar"/>
    <w:rsid w:val="006A5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3A8"/>
    <w:rPr>
      <w:rFonts w:ascii="Times New Roman" w:eastAsia="Times New Roman" w:hAnsi="Times New Roman" w:cs="Times New Roman"/>
      <w:sz w:val="16"/>
      <w:lang w:eastAsia="en-US"/>
    </w:rPr>
  </w:style>
  <w:style w:type="paragraph" w:styleId="List">
    <w:name w:val="List"/>
    <w:basedOn w:val="BodyText"/>
    <w:next w:val="BodyText"/>
    <w:rsid w:val="006A53A8"/>
    <w:pPr>
      <w:tabs>
        <w:tab w:val="left" w:pos="340"/>
      </w:tabs>
      <w:spacing w:before="60" w:after="60"/>
      <w:ind w:left="340" w:hanging="340"/>
    </w:pPr>
  </w:style>
  <w:style w:type="paragraph" w:styleId="ListBullet">
    <w:name w:val="List Bullet"/>
    <w:basedOn w:val="List"/>
    <w:rsid w:val="006A53A8"/>
    <w:pPr>
      <w:numPr>
        <w:numId w:val="13"/>
      </w:numPr>
      <w:tabs>
        <w:tab w:val="clear" w:pos="340"/>
      </w:tabs>
      <w:spacing w:before="40" w:after="40"/>
    </w:pPr>
  </w:style>
  <w:style w:type="character" w:customStyle="1" w:styleId="SpecialBold">
    <w:name w:val="Special Bold"/>
    <w:basedOn w:val="DefaultParagraphFont"/>
    <w:rsid w:val="006A53A8"/>
    <w:rPr>
      <w:b/>
      <w:spacing w:val="0"/>
    </w:rPr>
  </w:style>
  <w:style w:type="paragraph" w:styleId="ListBullet2">
    <w:name w:val="List Bullet 2"/>
    <w:basedOn w:val="List2"/>
    <w:rsid w:val="006A53A8"/>
    <w:pPr>
      <w:numPr>
        <w:numId w:val="14"/>
      </w:numPr>
      <w:tabs>
        <w:tab w:val="clear" w:pos="680"/>
      </w:tabs>
    </w:pPr>
  </w:style>
  <w:style w:type="paragraph" w:customStyle="1" w:styleId="SuperHeading">
    <w:name w:val="SuperHeading"/>
    <w:basedOn w:val="Normal"/>
    <w:rsid w:val="006A53A8"/>
    <w:pPr>
      <w:spacing w:before="240" w:after="120"/>
      <w:outlineLvl w:val="0"/>
    </w:pPr>
    <w:rPr>
      <w:rFonts w:ascii="Times New Roman" w:hAnsi="Times New Roman"/>
      <w:b/>
      <w:sz w:val="28"/>
    </w:rPr>
  </w:style>
  <w:style w:type="paragraph" w:customStyle="1" w:styleId="AllowPageBreak">
    <w:name w:val="AllowPageBreak"/>
    <w:rsid w:val="006A5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53A8"/>
    <w:rPr>
      <w:b/>
      <w:i/>
      <w:u w:val="none"/>
    </w:rPr>
  </w:style>
  <w:style w:type="character" w:customStyle="1" w:styleId="Heading2Char">
    <w:name w:val="Heading 2 Char"/>
    <w:basedOn w:val="DefaultParagraphFont"/>
    <w:link w:val="Heading2"/>
    <w:rsid w:val="006A5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3A8"/>
    <w:rPr>
      <w:rFonts w:ascii="Courier New" w:eastAsia="Times New Roman" w:hAnsi="Courier New" w:cs="Times New Roman"/>
      <w:i/>
      <w:szCs w:val="20"/>
      <w:lang w:eastAsia="en-US"/>
    </w:rPr>
  </w:style>
  <w:style w:type="paragraph" w:customStyle="1" w:styleId="HeadingBase">
    <w:name w:val="Heading Base"/>
    <w:rsid w:val="006A5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3A8"/>
    <w:pPr>
      <w:tabs>
        <w:tab w:val="right" w:leader="dot" w:pos="9072"/>
      </w:tabs>
      <w:ind w:left="567"/>
    </w:pPr>
    <w:rPr>
      <w:szCs w:val="22"/>
    </w:rPr>
  </w:style>
  <w:style w:type="paragraph" w:customStyle="1" w:styleId="TOCBase">
    <w:name w:val="TOC Base"/>
    <w:rsid w:val="006A5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3A8"/>
    <w:pPr>
      <w:tabs>
        <w:tab w:val="right" w:leader="dot" w:pos="9072"/>
      </w:tabs>
      <w:spacing w:before="40" w:after="40"/>
      <w:ind w:left="284"/>
    </w:pPr>
    <w:rPr>
      <w:rFonts w:ascii="Times New Roman" w:hAnsi="Times New Roman"/>
    </w:rPr>
  </w:style>
  <w:style w:type="paragraph" w:styleId="TOC1">
    <w:name w:val="toc 1"/>
    <w:basedOn w:val="TOCBase"/>
    <w:next w:val="Normal"/>
    <w:rsid w:val="006A5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3A8"/>
    <w:pPr>
      <w:spacing w:before="5040"/>
      <w:jc w:val="center"/>
    </w:pPr>
    <w:rPr>
      <w:sz w:val="48"/>
      <w:szCs w:val="72"/>
      <w:lang w:val="en-US"/>
    </w:rPr>
  </w:style>
  <w:style w:type="character" w:customStyle="1" w:styleId="TitleChar">
    <w:name w:val="Title Char"/>
    <w:basedOn w:val="DefaultParagraphFont"/>
    <w:link w:val="Title"/>
    <w:rsid w:val="006A5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3A8"/>
    <w:pPr>
      <w:tabs>
        <w:tab w:val="left" w:pos="3600"/>
        <w:tab w:val="left" w:pos="3958"/>
      </w:tabs>
    </w:pPr>
  </w:style>
  <w:style w:type="paragraph" w:customStyle="1" w:styleId="Note">
    <w:name w:val="Note"/>
    <w:basedOn w:val="BodyText"/>
    <w:rsid w:val="006A5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3A8"/>
    <w:pPr>
      <w:framePr w:wrap="auto" w:hAnchor="text" w:y="6049"/>
    </w:pPr>
    <w:rPr>
      <w:color w:val="000000"/>
      <w:sz w:val="40"/>
    </w:rPr>
  </w:style>
  <w:style w:type="paragraph" w:customStyle="1" w:styleId="TOCTitle">
    <w:name w:val="TOCTitle"/>
    <w:basedOn w:val="Heading1"/>
    <w:rsid w:val="006A53A8"/>
    <w:pPr>
      <w:spacing w:after="240"/>
      <w:jc w:val="center"/>
      <w:outlineLvl w:val="9"/>
    </w:pPr>
    <w:rPr>
      <w:caps/>
    </w:rPr>
  </w:style>
  <w:style w:type="paragraph" w:customStyle="1" w:styleId="Version">
    <w:name w:val="Version"/>
    <w:rsid w:val="006A5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3A8"/>
    <w:pPr>
      <w:keepNext w:val="0"/>
      <w:tabs>
        <w:tab w:val="right" w:pos="4176"/>
      </w:tabs>
      <w:ind w:left="198" w:hanging="198"/>
    </w:pPr>
    <w:rPr>
      <w:rFonts w:ascii="Garamond" w:hAnsi="Garamond"/>
    </w:rPr>
  </w:style>
  <w:style w:type="paragraph" w:styleId="IndexHeading">
    <w:name w:val="index heading"/>
    <w:basedOn w:val="Normal"/>
    <w:next w:val="Index1"/>
    <w:semiHidden/>
    <w:rsid w:val="006A53A8"/>
    <w:pPr>
      <w:spacing w:before="120" w:after="120"/>
    </w:pPr>
    <w:rPr>
      <w:rFonts w:ascii="Arial" w:hAnsi="Arial"/>
      <w:b/>
      <w:color w:val="918585"/>
      <w:sz w:val="24"/>
    </w:rPr>
  </w:style>
  <w:style w:type="paragraph" w:styleId="Header">
    <w:name w:val="header"/>
    <w:basedOn w:val="Normal"/>
    <w:link w:val="HeaderChar"/>
    <w:rsid w:val="006A5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3A8"/>
    <w:rPr>
      <w:rFonts w:ascii="Times New Roman" w:eastAsia="Times New Roman" w:hAnsi="Times New Roman" w:cs="Times New Roman"/>
      <w:sz w:val="16"/>
      <w:szCs w:val="20"/>
      <w:lang w:val="en-GB" w:eastAsia="en-US"/>
    </w:rPr>
  </w:style>
  <w:style w:type="paragraph" w:customStyle="1" w:styleId="Chapter">
    <w:name w:val="Chapter"/>
    <w:basedOn w:val="Normal"/>
    <w:rsid w:val="006A53A8"/>
    <w:pPr>
      <w:spacing w:before="240"/>
    </w:pPr>
    <w:rPr>
      <w:rFonts w:ascii="Times New Roman" w:hAnsi="Times New Roman"/>
      <w:smallCaps/>
      <w:spacing w:val="80"/>
      <w:sz w:val="28"/>
    </w:rPr>
  </w:style>
  <w:style w:type="paragraph" w:customStyle="1" w:styleId="InChapter">
    <w:name w:val="InChapter"/>
    <w:basedOn w:val="Heading3"/>
    <w:rsid w:val="006A53A8"/>
    <w:pPr>
      <w:spacing w:after="240"/>
      <w:outlineLvl w:val="9"/>
    </w:pPr>
    <w:rPr>
      <w:noProof/>
    </w:rPr>
  </w:style>
  <w:style w:type="paragraph" w:styleId="Index2">
    <w:name w:val="index 2"/>
    <w:basedOn w:val="Normal"/>
    <w:next w:val="Normal"/>
    <w:semiHidden/>
    <w:rsid w:val="006A53A8"/>
    <w:pPr>
      <w:tabs>
        <w:tab w:val="right" w:pos="4176"/>
      </w:tabs>
      <w:ind w:left="568" w:hanging="284"/>
    </w:pPr>
    <w:rPr>
      <w:rFonts w:ascii="Garamond" w:hAnsi="Garamond"/>
    </w:rPr>
  </w:style>
  <w:style w:type="paragraph" w:customStyle="1" w:styleId="Byline">
    <w:name w:val="Byline"/>
    <w:rsid w:val="006A5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3A8"/>
    <w:pPr>
      <w:tabs>
        <w:tab w:val="clear" w:pos="3600"/>
        <w:tab w:val="clear" w:pos="3958"/>
      </w:tabs>
      <w:jc w:val="right"/>
    </w:pPr>
  </w:style>
  <w:style w:type="character" w:styleId="Emphasis">
    <w:name w:val="Emphasis"/>
    <w:basedOn w:val="DefaultParagraphFont"/>
    <w:qFormat/>
    <w:rsid w:val="006A53A8"/>
    <w:rPr>
      <w:i/>
    </w:rPr>
  </w:style>
  <w:style w:type="paragraph" w:styleId="Caption">
    <w:name w:val="caption"/>
    <w:basedOn w:val="BodyText"/>
    <w:next w:val="Normal"/>
    <w:qFormat/>
    <w:rsid w:val="006A53A8"/>
    <w:pPr>
      <w:framePr w:w="2268" w:hSpace="181" w:vSpace="181" w:wrap="around" w:vAnchor="text" w:hAnchor="page" w:x="1135" w:y="285" w:anchorLock="1"/>
    </w:pPr>
    <w:rPr>
      <w:i/>
    </w:rPr>
  </w:style>
  <w:style w:type="paragraph" w:customStyle="1" w:styleId="MiniTOCTitle">
    <w:name w:val="MiniTOCTitle"/>
    <w:basedOn w:val="Heading4"/>
    <w:rsid w:val="006A53A8"/>
    <w:pPr>
      <w:spacing w:before="240"/>
      <w:outlineLvl w:val="9"/>
    </w:pPr>
    <w:rPr>
      <w:noProof/>
      <w:sz w:val="24"/>
    </w:rPr>
  </w:style>
  <w:style w:type="paragraph" w:customStyle="1" w:styleId="MiniTOCItem">
    <w:name w:val="MiniTOCItem"/>
    <w:basedOn w:val="ListBullet"/>
    <w:rsid w:val="006A53A8"/>
    <w:pPr>
      <w:numPr>
        <w:numId w:val="0"/>
      </w:numPr>
      <w:tabs>
        <w:tab w:val="right" w:leader="dot" w:pos="6521"/>
      </w:tabs>
      <w:spacing w:before="0" w:after="0"/>
    </w:pPr>
  </w:style>
  <w:style w:type="paragraph" w:customStyle="1" w:styleId="TOFTitle">
    <w:name w:val="TOFTitle"/>
    <w:basedOn w:val="TOCTitle"/>
    <w:rsid w:val="006A53A8"/>
  </w:style>
  <w:style w:type="paragraph" w:styleId="TableofFigures">
    <w:name w:val="table of figures"/>
    <w:basedOn w:val="Normal"/>
    <w:next w:val="Normal"/>
    <w:semiHidden/>
    <w:rsid w:val="006A53A8"/>
    <w:pPr>
      <w:tabs>
        <w:tab w:val="right" w:leader="dot" w:pos="9072"/>
      </w:tabs>
      <w:ind w:left="970" w:hanging="403"/>
    </w:pPr>
    <w:rPr>
      <w:rFonts w:ascii="Times New Roman" w:hAnsi="Times New Roman"/>
      <w:b/>
    </w:rPr>
  </w:style>
  <w:style w:type="paragraph" w:styleId="ListNumber">
    <w:name w:val="List Number"/>
    <w:basedOn w:val="List"/>
    <w:rsid w:val="006A53A8"/>
    <w:pPr>
      <w:numPr>
        <w:numId w:val="11"/>
      </w:numPr>
    </w:pPr>
  </w:style>
  <w:style w:type="character" w:customStyle="1" w:styleId="WingdingSymbols">
    <w:name w:val="Wingding Symbols"/>
    <w:rsid w:val="006A53A8"/>
    <w:rPr>
      <w:rFonts w:ascii="Wingdings" w:hAnsi="Wingdings"/>
    </w:rPr>
  </w:style>
  <w:style w:type="paragraph" w:customStyle="1" w:styleId="TableHeading">
    <w:name w:val="Table Heading"/>
    <w:basedOn w:val="HeadingBase"/>
    <w:rsid w:val="006A53A8"/>
    <w:pPr>
      <w:keepLines/>
      <w:pBdr>
        <w:bottom w:val="single" w:sz="6" w:space="1" w:color="918585"/>
      </w:pBdr>
      <w:spacing w:before="240"/>
    </w:pPr>
  </w:style>
  <w:style w:type="character" w:customStyle="1" w:styleId="HotSpot">
    <w:name w:val="HotSpot"/>
    <w:rsid w:val="006A53A8"/>
    <w:rPr>
      <w:color w:val="0033CC"/>
      <w:u w:val="none"/>
    </w:rPr>
  </w:style>
  <w:style w:type="paragraph" w:customStyle="1" w:styleId="BodyTextRight">
    <w:name w:val="Body Text Right"/>
    <w:basedOn w:val="BodyText"/>
    <w:rsid w:val="006A53A8"/>
    <w:pPr>
      <w:spacing w:before="0" w:after="0"/>
      <w:jc w:val="right"/>
    </w:pPr>
  </w:style>
  <w:style w:type="paragraph" w:styleId="Index3">
    <w:name w:val="index 3"/>
    <w:basedOn w:val="ListNumber2"/>
    <w:next w:val="Normal"/>
    <w:semiHidden/>
    <w:rsid w:val="006A53A8"/>
    <w:pPr>
      <w:numPr>
        <w:numId w:val="0"/>
      </w:numPr>
      <w:tabs>
        <w:tab w:val="right" w:leader="dot" w:pos="4176"/>
      </w:tabs>
    </w:pPr>
  </w:style>
  <w:style w:type="paragraph" w:styleId="ListNumber2">
    <w:name w:val="List Number 2"/>
    <w:basedOn w:val="List2"/>
    <w:rsid w:val="006A53A8"/>
    <w:pPr>
      <w:numPr>
        <w:numId w:val="10"/>
      </w:numPr>
      <w:tabs>
        <w:tab w:val="clear" w:pos="1060"/>
      </w:tabs>
    </w:pPr>
  </w:style>
  <w:style w:type="paragraph" w:customStyle="1" w:styleId="MarginNote">
    <w:name w:val="Margin Note"/>
    <w:basedOn w:val="BodyText"/>
    <w:rsid w:val="006A5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3A8"/>
    <w:rPr>
      <w:sz w:val="32"/>
    </w:rPr>
  </w:style>
  <w:style w:type="paragraph" w:customStyle="1" w:styleId="HeadingProcedure">
    <w:name w:val="Heading Procedure"/>
    <w:basedOn w:val="HeadingBase"/>
    <w:next w:val="Normal"/>
    <w:rsid w:val="006A53A8"/>
    <w:pPr>
      <w:tabs>
        <w:tab w:val="left" w:pos="0"/>
      </w:tabs>
      <w:spacing w:before="120" w:after="60"/>
    </w:pPr>
    <w:rPr>
      <w:i/>
      <w:color w:val="918585"/>
      <w:sz w:val="22"/>
    </w:rPr>
  </w:style>
  <w:style w:type="paragraph" w:customStyle="1" w:styleId="TableBodyText">
    <w:name w:val="Table Body Text"/>
    <w:basedOn w:val="BodyText"/>
    <w:rsid w:val="006A53A8"/>
    <w:pPr>
      <w:spacing w:before="60" w:after="60"/>
    </w:pPr>
  </w:style>
  <w:style w:type="paragraph" w:styleId="ListContinue">
    <w:name w:val="List Continue"/>
    <w:basedOn w:val="List"/>
    <w:rsid w:val="006A53A8"/>
    <w:pPr>
      <w:ind w:firstLine="0"/>
    </w:pPr>
  </w:style>
  <w:style w:type="paragraph" w:customStyle="1" w:styleId="ListNote">
    <w:name w:val="List Note"/>
    <w:basedOn w:val="List"/>
    <w:rsid w:val="006A53A8"/>
    <w:pPr>
      <w:pBdr>
        <w:top w:val="single" w:sz="6" w:space="2" w:color="918585"/>
        <w:bottom w:val="single" w:sz="6" w:space="2" w:color="918585"/>
      </w:pBdr>
      <w:tabs>
        <w:tab w:val="left" w:pos="1021"/>
      </w:tabs>
      <w:ind w:firstLine="0"/>
    </w:pPr>
  </w:style>
  <w:style w:type="paragraph" w:customStyle="1" w:styleId="Warning">
    <w:name w:val="Warning"/>
    <w:basedOn w:val="BodyText"/>
    <w:rsid w:val="006A53A8"/>
    <w:pPr>
      <w:shd w:val="clear" w:color="auto" w:fill="D9D9D9"/>
      <w:tabs>
        <w:tab w:val="left" w:pos="992"/>
      </w:tabs>
      <w:ind w:left="119" w:right="119"/>
    </w:pPr>
    <w:rPr>
      <w:sz w:val="20"/>
    </w:rPr>
  </w:style>
  <w:style w:type="paragraph" w:customStyle="1" w:styleId="MarginIcons">
    <w:name w:val="Margin Icons"/>
    <w:basedOn w:val="BodyText"/>
    <w:rsid w:val="006A5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3A8"/>
    <w:rPr>
      <w:rFonts w:ascii="Courier New" w:hAnsi="Courier New"/>
    </w:rPr>
  </w:style>
  <w:style w:type="paragraph" w:customStyle="1" w:styleId="NoteBullet">
    <w:name w:val="Note Bullet"/>
    <w:basedOn w:val="Note"/>
    <w:rsid w:val="006A53A8"/>
    <w:pPr>
      <w:tabs>
        <w:tab w:val="clear" w:pos="680"/>
      </w:tabs>
      <w:spacing w:before="60" w:after="60"/>
    </w:pPr>
  </w:style>
  <w:style w:type="paragraph" w:customStyle="1" w:styleId="SubHeading2">
    <w:name w:val="SubHeading2"/>
    <w:basedOn w:val="HeadingBase"/>
    <w:rsid w:val="006A53A8"/>
    <w:pPr>
      <w:spacing w:before="240" w:after="60"/>
    </w:pPr>
    <w:rPr>
      <w:sz w:val="20"/>
    </w:rPr>
  </w:style>
  <w:style w:type="paragraph" w:customStyle="1" w:styleId="SubHeading1">
    <w:name w:val="SubHeading1"/>
    <w:basedOn w:val="HeadingBase"/>
    <w:rsid w:val="006A53A8"/>
    <w:pPr>
      <w:spacing w:before="240" w:after="60"/>
    </w:pPr>
    <w:rPr>
      <w:color w:val="918585"/>
      <w:sz w:val="22"/>
    </w:rPr>
  </w:style>
  <w:style w:type="paragraph" w:customStyle="1" w:styleId="SideHeading">
    <w:name w:val="Side Heading"/>
    <w:basedOn w:val="HeadingBase"/>
    <w:rsid w:val="006A5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3A8"/>
    <w:pPr>
      <w:numPr>
        <w:numId w:val="12"/>
      </w:numPr>
    </w:pPr>
  </w:style>
  <w:style w:type="paragraph" w:styleId="PlainText">
    <w:name w:val="Plain Text"/>
    <w:basedOn w:val="Normal"/>
    <w:link w:val="PlainTextChar"/>
    <w:rsid w:val="006A53A8"/>
    <w:rPr>
      <w:sz w:val="20"/>
    </w:rPr>
  </w:style>
  <w:style w:type="character" w:customStyle="1" w:styleId="PlainTextChar">
    <w:name w:val="Plain Text Char"/>
    <w:basedOn w:val="DefaultParagraphFont"/>
    <w:link w:val="PlainText"/>
    <w:rsid w:val="006A53A8"/>
    <w:rPr>
      <w:rFonts w:ascii="Courier New" w:eastAsia="Times New Roman" w:hAnsi="Courier New" w:cs="Times New Roman"/>
      <w:sz w:val="20"/>
      <w:szCs w:val="20"/>
      <w:lang w:eastAsia="en-US"/>
    </w:rPr>
  </w:style>
  <w:style w:type="character" w:customStyle="1" w:styleId="MenuOption">
    <w:name w:val="Menu Option"/>
    <w:basedOn w:val="DefaultParagraphFont"/>
    <w:rsid w:val="006A53A8"/>
    <w:rPr>
      <w:b/>
      <w:smallCaps/>
    </w:rPr>
  </w:style>
  <w:style w:type="paragraph" w:customStyle="1" w:styleId="TableListNumber">
    <w:name w:val="Table List Number"/>
    <w:basedOn w:val="ListNumber"/>
    <w:rsid w:val="006A53A8"/>
    <w:pPr>
      <w:numPr>
        <w:numId w:val="0"/>
      </w:numPr>
    </w:pPr>
  </w:style>
  <w:style w:type="paragraph" w:styleId="TOC4">
    <w:name w:val="toc 4"/>
    <w:basedOn w:val="TOCBase"/>
    <w:next w:val="Normal"/>
    <w:semiHidden/>
    <w:rsid w:val="006A53A8"/>
    <w:pPr>
      <w:tabs>
        <w:tab w:val="right" w:leader="dot" w:pos="9071"/>
      </w:tabs>
      <w:ind w:left="1701"/>
    </w:pPr>
  </w:style>
  <w:style w:type="paragraph" w:customStyle="1" w:styleId="ListAlpha">
    <w:name w:val="List Alpha"/>
    <w:basedOn w:val="List"/>
    <w:rsid w:val="006A53A8"/>
    <w:pPr>
      <w:numPr>
        <w:numId w:val="9"/>
      </w:numPr>
    </w:pPr>
  </w:style>
  <w:style w:type="paragraph" w:customStyle="1" w:styleId="ListAlpha2">
    <w:name w:val="List Alpha 2"/>
    <w:basedOn w:val="List2"/>
    <w:rsid w:val="006A53A8"/>
    <w:pPr>
      <w:numPr>
        <w:numId w:val="8"/>
      </w:numPr>
    </w:pPr>
  </w:style>
  <w:style w:type="paragraph" w:styleId="List2">
    <w:name w:val="List 2"/>
    <w:basedOn w:val="BodyText"/>
    <w:rsid w:val="006A53A8"/>
    <w:pPr>
      <w:tabs>
        <w:tab w:val="left" w:pos="680"/>
      </w:tabs>
      <w:spacing w:before="60" w:after="60"/>
      <w:ind w:left="680" w:hanging="340"/>
    </w:pPr>
  </w:style>
  <w:style w:type="paragraph" w:styleId="List3">
    <w:name w:val="List 3"/>
    <w:basedOn w:val="BodyText"/>
    <w:rsid w:val="006A53A8"/>
    <w:pPr>
      <w:tabs>
        <w:tab w:val="left" w:pos="1021"/>
      </w:tabs>
      <w:spacing w:before="60" w:after="60"/>
      <w:ind w:left="1020" w:hanging="340"/>
    </w:pPr>
  </w:style>
  <w:style w:type="paragraph" w:styleId="List4">
    <w:name w:val="List 4"/>
    <w:basedOn w:val="BodyText"/>
    <w:rsid w:val="006A53A8"/>
    <w:pPr>
      <w:tabs>
        <w:tab w:val="left" w:pos="1361"/>
      </w:tabs>
      <w:spacing w:before="60" w:after="60"/>
      <w:ind w:left="1361" w:hanging="340"/>
    </w:pPr>
  </w:style>
  <w:style w:type="paragraph" w:styleId="List5">
    <w:name w:val="List 5"/>
    <w:basedOn w:val="BodyText"/>
    <w:rsid w:val="006A53A8"/>
    <w:pPr>
      <w:tabs>
        <w:tab w:val="left" w:pos="1701"/>
      </w:tabs>
      <w:spacing w:before="60" w:after="60"/>
      <w:ind w:left="1701" w:hanging="340"/>
    </w:pPr>
  </w:style>
  <w:style w:type="paragraph" w:styleId="ListBullet3">
    <w:name w:val="List Bullet 3"/>
    <w:basedOn w:val="List3"/>
    <w:rsid w:val="006A53A8"/>
    <w:pPr>
      <w:numPr>
        <w:numId w:val="15"/>
      </w:numPr>
      <w:tabs>
        <w:tab w:val="clear" w:pos="1021"/>
      </w:tabs>
      <w:ind w:left="1037" w:hanging="357"/>
    </w:pPr>
  </w:style>
  <w:style w:type="paragraph" w:styleId="ListBullet4">
    <w:name w:val="List Bullet 4"/>
    <w:basedOn w:val="List4"/>
    <w:rsid w:val="006A53A8"/>
    <w:pPr>
      <w:numPr>
        <w:numId w:val="3"/>
      </w:numPr>
    </w:pPr>
  </w:style>
  <w:style w:type="paragraph" w:styleId="ListBullet5">
    <w:name w:val="List Bullet 5"/>
    <w:basedOn w:val="List5"/>
    <w:rsid w:val="006A53A8"/>
    <w:pPr>
      <w:numPr>
        <w:numId w:val="4"/>
      </w:numPr>
    </w:pPr>
  </w:style>
  <w:style w:type="paragraph" w:styleId="ListContinue2">
    <w:name w:val="List Continue 2"/>
    <w:basedOn w:val="List2"/>
    <w:rsid w:val="006A53A8"/>
    <w:pPr>
      <w:ind w:firstLine="0"/>
    </w:pPr>
  </w:style>
  <w:style w:type="paragraph" w:styleId="ListContinue3">
    <w:name w:val="List Continue 3"/>
    <w:basedOn w:val="List3"/>
    <w:rsid w:val="006A53A8"/>
    <w:pPr>
      <w:ind w:left="1021" w:firstLine="0"/>
    </w:pPr>
  </w:style>
  <w:style w:type="paragraph" w:styleId="ListContinue4">
    <w:name w:val="List Continue 4"/>
    <w:basedOn w:val="List4"/>
    <w:rsid w:val="006A53A8"/>
    <w:pPr>
      <w:ind w:firstLine="0"/>
    </w:pPr>
  </w:style>
  <w:style w:type="paragraph" w:styleId="ListContinue5">
    <w:name w:val="List Continue 5"/>
    <w:basedOn w:val="List5"/>
    <w:rsid w:val="006A53A8"/>
    <w:pPr>
      <w:ind w:firstLine="0"/>
    </w:pPr>
  </w:style>
  <w:style w:type="paragraph" w:styleId="ListNumber3">
    <w:name w:val="List Number 3"/>
    <w:basedOn w:val="List3"/>
    <w:rsid w:val="006A53A8"/>
    <w:pPr>
      <w:numPr>
        <w:numId w:val="5"/>
      </w:numPr>
    </w:pPr>
  </w:style>
  <w:style w:type="paragraph" w:styleId="ListNumber4">
    <w:name w:val="List Number 4"/>
    <w:basedOn w:val="List4"/>
    <w:rsid w:val="006A53A8"/>
    <w:pPr>
      <w:numPr>
        <w:numId w:val="6"/>
      </w:numPr>
    </w:pPr>
  </w:style>
  <w:style w:type="paragraph" w:styleId="ListNumber5">
    <w:name w:val="List Number 5"/>
    <w:basedOn w:val="List5"/>
    <w:rsid w:val="006A53A8"/>
    <w:pPr>
      <w:numPr>
        <w:numId w:val="7"/>
      </w:numPr>
    </w:pPr>
  </w:style>
  <w:style w:type="paragraph" w:styleId="BlockText">
    <w:name w:val="Block Text"/>
    <w:basedOn w:val="Normal"/>
    <w:rsid w:val="006A53A8"/>
    <w:pPr>
      <w:spacing w:after="120"/>
      <w:ind w:left="1440" w:right="1440"/>
    </w:pPr>
  </w:style>
  <w:style w:type="character" w:customStyle="1" w:styleId="Subscript">
    <w:name w:val="Subscript"/>
    <w:basedOn w:val="DefaultParagraphFont"/>
    <w:rsid w:val="006A53A8"/>
    <w:rPr>
      <w:sz w:val="16"/>
      <w:vertAlign w:val="subscript"/>
    </w:rPr>
  </w:style>
  <w:style w:type="character" w:customStyle="1" w:styleId="Superscript">
    <w:name w:val="Superscript"/>
    <w:basedOn w:val="DefaultParagraphFont"/>
    <w:rsid w:val="006A53A8"/>
    <w:rPr>
      <w:sz w:val="16"/>
      <w:vertAlign w:val="superscript"/>
    </w:rPr>
  </w:style>
  <w:style w:type="character" w:customStyle="1" w:styleId="Symbols">
    <w:name w:val="Symbols"/>
    <w:basedOn w:val="DefaultParagraphFont"/>
    <w:rsid w:val="006A53A8"/>
    <w:rPr>
      <w:rFonts w:ascii="Symbol" w:hAnsi="Symbol"/>
    </w:rPr>
  </w:style>
  <w:style w:type="character" w:customStyle="1" w:styleId="MenuOptions">
    <w:name w:val="Menu Options"/>
    <w:basedOn w:val="DefaultParagraphFont"/>
    <w:rsid w:val="006A53A8"/>
    <w:rPr>
      <w:rFonts w:ascii="Arial Narrow" w:hAnsi="Arial Narrow"/>
      <w:smallCaps/>
    </w:rPr>
  </w:style>
  <w:style w:type="character" w:customStyle="1" w:styleId="Buttons">
    <w:name w:val="Buttons"/>
    <w:basedOn w:val="DefaultParagraphFont"/>
    <w:rsid w:val="006A53A8"/>
    <w:rPr>
      <w:b/>
    </w:rPr>
  </w:style>
  <w:style w:type="character" w:customStyle="1" w:styleId="Underlined">
    <w:name w:val="Underlined"/>
    <w:basedOn w:val="DefaultParagraphFont"/>
    <w:rsid w:val="006A53A8"/>
    <w:rPr>
      <w:u w:val="single"/>
    </w:rPr>
  </w:style>
  <w:style w:type="paragraph" w:customStyle="1" w:styleId="TableBodyTextRight">
    <w:name w:val="Table Body Text Right"/>
    <w:basedOn w:val="TableBodyText"/>
    <w:rsid w:val="006A53A8"/>
    <w:pPr>
      <w:widowControl w:val="0"/>
      <w:autoSpaceDE w:val="0"/>
      <w:autoSpaceDN w:val="0"/>
      <w:adjustRightInd w:val="0"/>
      <w:jc w:val="right"/>
    </w:pPr>
    <w:rPr>
      <w:rFonts w:cs="Arial"/>
      <w:szCs w:val="18"/>
    </w:rPr>
  </w:style>
  <w:style w:type="paragraph" w:customStyle="1" w:styleId="CopyrightText">
    <w:name w:val="Copyright Text"/>
    <w:basedOn w:val="BodyText"/>
    <w:rsid w:val="006A53A8"/>
    <w:rPr>
      <w:sz w:val="18"/>
    </w:rPr>
  </w:style>
  <w:style w:type="paragraph" w:customStyle="1" w:styleId="BodySmallRight">
    <w:name w:val="Body Small Right"/>
    <w:basedOn w:val="BodyTextRight"/>
    <w:rsid w:val="006A53A8"/>
    <w:rPr>
      <w:sz w:val="18"/>
      <w:szCs w:val="18"/>
    </w:rPr>
  </w:style>
  <w:style w:type="paragraph" w:customStyle="1" w:styleId="MarginEdition">
    <w:name w:val="Margin Edition"/>
    <w:basedOn w:val="MarginNote"/>
    <w:rsid w:val="006A53A8"/>
    <w:pPr>
      <w:spacing w:before="0" w:after="0"/>
    </w:pPr>
    <w:rPr>
      <w:rFonts w:ascii="Times New Roman" w:hAnsi="Times New Roman"/>
      <w:color w:val="999999"/>
    </w:rPr>
  </w:style>
  <w:style w:type="paragraph" w:customStyle="1" w:styleId="Spacer">
    <w:name w:val="Spacer"/>
    <w:basedOn w:val="Normal"/>
    <w:rsid w:val="006A53A8"/>
    <w:rPr>
      <w:sz w:val="2"/>
      <w:szCs w:val="2"/>
    </w:rPr>
  </w:style>
  <w:style w:type="character" w:customStyle="1" w:styleId="Small">
    <w:name w:val="Small"/>
    <w:basedOn w:val="DefaultParagraphFont"/>
    <w:rsid w:val="006A53A8"/>
    <w:rPr>
      <w:sz w:val="16"/>
    </w:rPr>
  </w:style>
  <w:style w:type="paragraph" w:customStyle="1" w:styleId="WideTable">
    <w:name w:val="Wide Table"/>
    <w:basedOn w:val="Normal"/>
    <w:rsid w:val="006A53A8"/>
    <w:pPr>
      <w:ind w:left="-1418"/>
    </w:pPr>
    <w:rPr>
      <w:sz w:val="2"/>
      <w:szCs w:val="2"/>
    </w:rPr>
  </w:style>
  <w:style w:type="character" w:styleId="PageNumber">
    <w:name w:val="page number"/>
    <w:basedOn w:val="DefaultParagraphFont"/>
    <w:rsid w:val="006A53A8"/>
  </w:style>
  <w:style w:type="paragraph" w:styleId="Quote">
    <w:name w:val="Quote"/>
    <w:basedOn w:val="Heading1"/>
    <w:link w:val="QuoteChar"/>
    <w:qFormat/>
    <w:rsid w:val="006A53A8"/>
    <w:rPr>
      <w:b w:val="0"/>
      <w:sz w:val="72"/>
      <w:szCs w:val="72"/>
      <w:lang w:val="en-NZ"/>
    </w:rPr>
  </w:style>
  <w:style w:type="character" w:customStyle="1" w:styleId="QuoteChar">
    <w:name w:val="Quote Char"/>
    <w:basedOn w:val="DefaultParagraphFont"/>
    <w:link w:val="Quote"/>
    <w:rsid w:val="006A5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3A8"/>
    <w:pPr>
      <w:pageBreakBefore/>
    </w:pPr>
  </w:style>
  <w:style w:type="paragraph" w:customStyle="1" w:styleId="Border">
    <w:name w:val="Border"/>
    <w:basedOn w:val="Normal"/>
    <w:qFormat/>
    <w:rsid w:val="006A5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3A8"/>
    <w:rPr>
      <w:b/>
      <w:bCs/>
      <w:i/>
      <w:iCs/>
      <w:color w:val="auto"/>
    </w:rPr>
  </w:style>
  <w:style w:type="paragraph" w:styleId="IntenseQuote">
    <w:name w:val="Intense Quote"/>
    <w:basedOn w:val="Normal"/>
    <w:next w:val="Normal"/>
    <w:link w:val="IntenseQuoteChar"/>
    <w:uiPriority w:val="30"/>
    <w:qFormat/>
    <w:rsid w:val="006A5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3A8"/>
    <w:rPr>
      <w:smallCaps/>
      <w:color w:val="auto"/>
      <w:u w:val="single"/>
    </w:rPr>
  </w:style>
  <w:style w:type="character" w:styleId="IntenseReference">
    <w:name w:val="Intense Reference"/>
    <w:basedOn w:val="DefaultParagraphFont"/>
    <w:uiPriority w:val="32"/>
    <w:qFormat/>
    <w:rsid w:val="006A53A8"/>
    <w:rPr>
      <w:b/>
      <w:bCs/>
      <w:smallCaps/>
      <w:color w:val="auto"/>
      <w:spacing w:val="5"/>
      <w:u w:val="single"/>
    </w:rPr>
  </w:style>
  <w:style w:type="paragraph" w:customStyle="1" w:styleId="2ColumnHeading">
    <w:name w:val="2Column Heading"/>
    <w:basedOn w:val="BodyText"/>
    <w:qFormat/>
    <w:rsid w:val="006A53A8"/>
    <w:pPr>
      <w:spacing w:after="60"/>
      <w:ind w:left="-2268"/>
    </w:pPr>
    <w:rPr>
      <w:b/>
    </w:rPr>
  </w:style>
  <w:style w:type="paragraph" w:customStyle="1" w:styleId="Heading1TOC">
    <w:name w:val="Heading1 TOC"/>
    <w:basedOn w:val="Normal"/>
    <w:qFormat/>
    <w:rsid w:val="006A53A8"/>
    <w:pPr>
      <w:spacing w:before="240" w:after="120"/>
    </w:pPr>
    <w:rPr>
      <w:rFonts w:ascii="Times New Roman" w:hAnsi="Times New Roman"/>
      <w:b/>
      <w:sz w:val="32"/>
    </w:rPr>
  </w:style>
  <w:style w:type="paragraph" w:customStyle="1" w:styleId="Heading2TOC">
    <w:name w:val="Heading2 TOC"/>
    <w:basedOn w:val="Normal"/>
    <w:qFormat/>
    <w:rsid w:val="006A53A8"/>
    <w:pPr>
      <w:spacing w:before="240" w:after="60"/>
    </w:pPr>
    <w:rPr>
      <w:rFonts w:ascii="Times New Roman" w:hAnsi="Times New Roman"/>
      <w:b/>
      <w:sz w:val="28"/>
    </w:rPr>
  </w:style>
  <w:style w:type="character" w:customStyle="1" w:styleId="Underline">
    <w:name w:val="Underline"/>
    <w:basedOn w:val="DefaultParagraphFont"/>
    <w:qFormat/>
    <w:rsid w:val="006A53A8"/>
    <w:rPr>
      <w:u w:val="single"/>
    </w:rPr>
  </w:style>
  <w:style w:type="paragraph" w:styleId="BalloonText">
    <w:name w:val="Balloon Text"/>
    <w:basedOn w:val="Normal"/>
    <w:link w:val="BalloonTextChar"/>
    <w:rsid w:val="006A53A8"/>
    <w:rPr>
      <w:rFonts w:ascii="Tahoma" w:hAnsi="Tahoma" w:cs="Tahoma"/>
      <w:sz w:val="16"/>
      <w:szCs w:val="16"/>
    </w:rPr>
  </w:style>
  <w:style w:type="character" w:customStyle="1" w:styleId="BalloonTextChar">
    <w:name w:val="Balloon Text Char"/>
    <w:basedOn w:val="DefaultParagraphFont"/>
    <w:link w:val="BalloonText"/>
    <w:rsid w:val="006A5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3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3A8"/>
    <w:rPr>
      <w:b/>
      <w:color w:val="660033"/>
      <w:spacing w:val="0"/>
    </w:rPr>
  </w:style>
  <w:style w:type="paragraph" w:customStyle="1" w:styleId="Nameditemlist">
    <w:name w:val="Named item list"/>
    <w:basedOn w:val="BodyText"/>
    <w:qFormat/>
    <w:rsid w:val="006A53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960</Words>
  <Characters>6136</Characters>
  <Application>Microsoft Office Word</Application>
  <DocSecurity>0</DocSecurity>
  <Lines>273</Lines>
  <Paragraphs>136</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SIFCCS001B Provide service to clients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2012-07-04T01:27:00Z</dcterms:created>
  <dcterms:modified xsi:type="dcterms:W3CDTF">2012-07-04T01:27:00Z</dcterms:modified>
</cp:coreProperties>
</file>