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B43" w:rsidP="00CD3B43">
      <w:pPr>
        <w:pStyle w:val="Title"/>
      </w:pPr>
      <w:r>
        <w:fldChar w:fldCharType="begin"/>
      </w:r>
      <w:r>
        <w:instrText xml:space="preserve"> TITLE   \* MERGEFORMAT </w:instrText>
      </w:r>
      <w:r>
        <w:fldChar w:fldCharType="separate"/>
      </w:r>
      <w:r>
        <w:t>SIFBGM004A Install basic masonry structures</w:t>
      </w:r>
      <w:r>
        <w:fldChar w:fldCharType="end"/>
      </w:r>
    </w:p>
    <w:p w:rsidR="00CD3B43" w:rsidP="00CD3B43">
      <w:pPr>
        <w:pStyle w:val="Version"/>
        <w:sectPr w:rsidSect="00C607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072A" w:rsidP="00C6072A">
      <w:pPr>
        <w:pStyle w:val="SuperHeading"/>
      </w:pPr>
      <w:r w:rsidRPr="00C6072A">
        <w:t>SIFBGM004A Install basic masonry structures</w:t>
      </w:r>
    </w:p>
    <w:p w:rsidR="00000000" w:rsidRPr="00C6072A" w:rsidP="00C6072A">
      <w:pPr>
        <w:pStyle w:val="SuperHeading"/>
      </w:pPr>
    </w:p>
    <w:p w:rsidR="00000000" w:rsidRPr="00C6072A" w:rsidP="00C6072A">
      <w:pPr>
        <w:pStyle w:val="Heading1"/>
      </w:pPr>
      <w:bookmarkStart w:id="1" w:name="O_136551"/>
      <w:bookmarkEnd w:id="1"/>
      <w:r w:rsidRPr="00C6072A">
        <w:t>Modification History</w:t>
      </w:r>
    </w:p>
    <w:p w:rsidR="00000000" w:rsidRPr="00C6072A" w:rsidP="00C6072A">
      <w:pPr>
        <w:pStyle w:val="BodyText"/>
      </w:pPr>
      <w:r w:rsidRPr="00C6072A">
        <w:t>Not applicable.</w:t>
      </w:r>
    </w:p>
    <w:p w:rsidR="00000000" w:rsidRPr="00C6072A" w:rsidP="00C6072A">
      <w:pPr>
        <w:pStyle w:val="AllowPageBreak"/>
      </w:pPr>
    </w:p>
    <w:p w:rsidR="00000000" w:rsidRPr="00C6072A" w:rsidP="00C6072A">
      <w:pPr>
        <w:pStyle w:val="Heading1"/>
      </w:pPr>
      <w:bookmarkStart w:id="2" w:name="O_136552"/>
      <w:bookmarkEnd w:id="2"/>
      <w:r w:rsidRPr="00C6072A">
        <w:t>Unit Descriptor</w:t>
      </w:r>
    </w:p>
    <w:tbl>
      <w:tblPr>
        <w:tblW w:w="0" w:type="auto"/>
        <w:tblLayout w:type="fixed"/>
        <w:tblCellMar>
          <w:left w:w="62" w:type="dxa"/>
          <w:right w:w="62" w:type="dxa"/>
        </w:tblCellMar>
        <w:tblLook w:val="0000"/>
      </w:tblPr>
      <w:tblGrid>
        <w:gridCol w:w="2836"/>
        <w:gridCol w:w="6344"/>
      </w:tblGrid>
      <w:tr w:rsidTr="00CD3B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t>This unit describes the performance outcomes, skills and knowledge required to carry out basic masonry wo</w:t>
            </w:r>
            <w:r w:rsidRPr="00C6072A">
              <w:t>rk for rockeries, monument footings and other grounds work.</w:t>
            </w:r>
          </w:p>
        </w:tc>
      </w:tr>
      <w:tr w:rsidTr="00CD3B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072A" w:rsidP="00C6072A">
            <w:pPr>
              <w:pStyle w:val="BodyText"/>
            </w:pPr>
          </w:p>
        </w:tc>
      </w:tr>
    </w:tbl>
    <w:p w:rsidR="00000000" w:rsidRPr="00C6072A" w:rsidP="00C6072A">
      <w:pPr>
        <w:pStyle w:val="BodyText"/>
      </w:pPr>
    </w:p>
    <w:p w:rsidR="00000000" w:rsidRPr="00C6072A" w:rsidP="00C6072A">
      <w:pPr>
        <w:pStyle w:val="AllowPageBreak"/>
      </w:pPr>
    </w:p>
    <w:p w:rsidR="00000000" w:rsidRPr="00C6072A" w:rsidP="00C6072A">
      <w:pPr>
        <w:pStyle w:val="Heading1"/>
      </w:pPr>
      <w:bookmarkStart w:id="3" w:name="O_136553"/>
      <w:bookmarkEnd w:id="3"/>
      <w:r w:rsidRPr="00C6072A">
        <w:t>Application of the Unit</w:t>
      </w:r>
    </w:p>
    <w:tbl>
      <w:tblPr>
        <w:tblW w:w="0" w:type="auto"/>
        <w:tblLayout w:type="fixed"/>
        <w:tblCellMar>
          <w:left w:w="62" w:type="dxa"/>
          <w:right w:w="62" w:type="dxa"/>
        </w:tblCellMar>
        <w:tblLook w:val="0000"/>
      </w:tblPr>
      <w:tblGrid>
        <w:gridCol w:w="2836"/>
        <w:gridCol w:w="6344"/>
      </w:tblGrid>
      <w:tr w:rsidTr="00CD3B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t>This unit applies to staff involved in building and grounds maintenance, such as those working in cemeteries, crematoria and holiday parks and resorts. It involves working under routine supervision with a moderate level of responsibility.</w:t>
            </w:r>
          </w:p>
        </w:tc>
      </w:tr>
      <w:tr w:rsidTr="00CD3B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072A" w:rsidP="00C6072A">
            <w:pPr>
              <w:pStyle w:val="BodyText"/>
            </w:pPr>
          </w:p>
        </w:tc>
      </w:tr>
    </w:tbl>
    <w:p w:rsidR="00000000" w:rsidRPr="00C6072A" w:rsidP="00C6072A">
      <w:pPr>
        <w:pStyle w:val="BodyText"/>
      </w:pPr>
    </w:p>
    <w:p w:rsidR="00000000" w:rsidRPr="00C6072A" w:rsidP="00C6072A">
      <w:pPr>
        <w:pStyle w:val="AllowPageBreak"/>
      </w:pPr>
    </w:p>
    <w:p w:rsidR="00000000" w:rsidRPr="00C6072A" w:rsidP="00C6072A">
      <w:pPr>
        <w:pStyle w:val="Heading1"/>
      </w:pPr>
      <w:bookmarkStart w:id="4" w:name="O_136554"/>
      <w:bookmarkEnd w:id="4"/>
      <w:r w:rsidRPr="00C6072A">
        <w:t>Licensing/Regulatory Information</w:t>
      </w:r>
    </w:p>
    <w:p w:rsidR="00000000" w:rsidRPr="00C6072A" w:rsidP="00C6072A">
      <w:pPr>
        <w:pStyle w:val="BodyText"/>
      </w:pPr>
      <w:r w:rsidRPr="00C6072A">
        <w:t>Not applicable.</w:t>
      </w:r>
    </w:p>
    <w:p w:rsidR="00000000" w:rsidRPr="00C6072A" w:rsidP="00C6072A">
      <w:pPr>
        <w:pStyle w:val="AllowPageBreak"/>
      </w:pPr>
    </w:p>
    <w:p w:rsidR="00000000" w:rsidRPr="00C6072A" w:rsidP="00C6072A">
      <w:pPr>
        <w:pStyle w:val="Heading1"/>
      </w:pPr>
      <w:bookmarkStart w:id="5" w:name="O_136555"/>
      <w:bookmarkEnd w:id="5"/>
      <w:r w:rsidRPr="00C6072A">
        <w:t>Pre-Requisites</w:t>
      </w:r>
    </w:p>
    <w:tbl>
      <w:tblPr>
        <w:tblW w:w="0" w:type="auto"/>
        <w:tblLayout w:type="fixed"/>
        <w:tblCellMar>
          <w:left w:w="62" w:type="dxa"/>
          <w:right w:w="62" w:type="dxa"/>
        </w:tblCellMar>
        <w:tblLook w:val="0000"/>
      </w:tblPr>
      <w:tblGrid>
        <w:gridCol w:w="2836"/>
        <w:gridCol w:w="6344"/>
      </w:tblGrid>
      <w:tr w:rsidTr="00CD3B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t>Nil</w:t>
            </w:r>
          </w:p>
        </w:tc>
      </w:tr>
      <w:tr w:rsidTr="00CD3B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072A" w:rsidP="00C6072A">
            <w:pPr>
              <w:pStyle w:val="BodyText"/>
            </w:pPr>
          </w:p>
        </w:tc>
      </w:tr>
    </w:tbl>
    <w:p w:rsidR="00000000" w:rsidRPr="00C6072A" w:rsidP="00C6072A">
      <w:pPr>
        <w:pStyle w:val="BodyText"/>
      </w:pPr>
    </w:p>
    <w:p w:rsidR="00000000" w:rsidRPr="00C6072A" w:rsidP="00C6072A">
      <w:pPr>
        <w:pStyle w:val="AllowPageBreak"/>
      </w:pPr>
    </w:p>
    <w:p w:rsidR="00000000" w:rsidRPr="00C6072A" w:rsidP="00C6072A">
      <w:pPr>
        <w:pStyle w:val="Heading1"/>
      </w:pPr>
      <w:bookmarkStart w:id="6" w:name="O_136556"/>
      <w:bookmarkEnd w:id="6"/>
      <w:r w:rsidRPr="00C6072A">
        <w:t>Employability Skills Information</w:t>
      </w:r>
    </w:p>
    <w:tbl>
      <w:tblPr>
        <w:tblW w:w="0" w:type="auto"/>
        <w:tblLayout w:type="fixed"/>
        <w:tblCellMar>
          <w:left w:w="62" w:type="dxa"/>
          <w:right w:w="62" w:type="dxa"/>
        </w:tblCellMar>
        <w:tblLook w:val="0000"/>
      </w:tblPr>
      <w:tblGrid>
        <w:gridCol w:w="2836"/>
        <w:gridCol w:w="6344"/>
      </w:tblGrid>
      <w:tr w:rsidTr="00CD3B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t>This unit contains employability skills.</w:t>
            </w:r>
          </w:p>
        </w:tc>
      </w:tr>
      <w:tr w:rsidTr="00CD3B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072A" w:rsidP="00C6072A">
            <w:pPr>
              <w:pStyle w:val="BodyText"/>
            </w:pPr>
          </w:p>
        </w:tc>
      </w:tr>
    </w:tbl>
    <w:p w:rsidR="00000000" w:rsidRPr="00C6072A" w:rsidP="00C6072A">
      <w:pPr>
        <w:pStyle w:val="BodyText"/>
      </w:pPr>
    </w:p>
    <w:p w:rsidR="00000000" w:rsidRPr="00C6072A" w:rsidP="00C6072A">
      <w:pPr>
        <w:pStyle w:val="AllowPageBreak"/>
      </w:pPr>
    </w:p>
    <w:p w:rsidR="00000000" w:rsidRPr="00C6072A" w:rsidP="00C6072A">
      <w:pPr>
        <w:pStyle w:val="Heading1"/>
      </w:pPr>
      <w:bookmarkStart w:id="7" w:name="O_136557"/>
      <w:bookmarkEnd w:id="7"/>
      <w:r w:rsidRPr="00C6072A">
        <w:t>Elements and Performance Criteria Pre-Content</w:t>
      </w:r>
    </w:p>
    <w:tbl>
      <w:tblPr>
        <w:tblW w:w="0" w:type="auto"/>
        <w:tblLayout w:type="fixed"/>
        <w:tblCellMar>
          <w:left w:w="62" w:type="dxa"/>
          <w:right w:w="62" w:type="dxa"/>
        </w:tblCellMar>
        <w:tblLook w:val="0000"/>
      </w:tblPr>
      <w:tblGrid>
        <w:gridCol w:w="2836"/>
        <w:gridCol w:w="6344"/>
      </w:tblGrid>
      <w:tr w:rsidTr="00CD3B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6072A" w:rsidP="00C6072A">
            <w:pPr>
              <w:pStyle w:val="BodyText"/>
            </w:pPr>
            <w:r w:rsidRPr="00C6072A">
              <w:t>Performance criteria describe the required performance needed to demonstrate achievement of the element. Where bold italicised text is used, fur</w:t>
            </w:r>
            <w:r w:rsidRPr="00C6072A">
              <w:t>ther information is detailed in the required skills and knowledge and/or the range statement. Assessment of performance is to be consistent with the evidence guide.</w:t>
            </w:r>
          </w:p>
        </w:tc>
      </w:tr>
    </w:tbl>
    <w:p w:rsidR="00000000" w:rsidRPr="00C6072A" w:rsidP="00C6072A">
      <w:pPr>
        <w:pStyle w:val="BodyText"/>
      </w:pPr>
    </w:p>
    <w:p w:rsidR="00000000" w:rsidRPr="00C6072A" w:rsidP="00C6072A">
      <w:pPr>
        <w:pStyle w:val="AllowPageBreak"/>
      </w:pPr>
    </w:p>
    <w:p w:rsidR="00000000" w:rsidRPr="00C6072A" w:rsidP="00C6072A">
      <w:pPr>
        <w:pStyle w:val="Heading1"/>
      </w:pPr>
      <w:bookmarkStart w:id="8" w:name="O_136558"/>
      <w:bookmarkEnd w:id="8"/>
      <w:r w:rsidRPr="00C6072A">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D3B4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6072A" w:rsidP="00C6072A">
            <w:pPr>
              <w:pStyle w:val="List"/>
            </w:pPr>
            <w:r w:rsidRPr="00C6072A">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rPr>
                <w:rStyle w:val="SpecialBold"/>
              </w:rPr>
              <w:t>PERFORMANCE CRITERIA</w:t>
            </w:r>
          </w:p>
        </w:tc>
      </w:tr>
      <w:tr w:rsidTr="00CD3B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p>
        </w:tc>
      </w:tr>
      <w:tr w:rsidTr="00CD3B4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1</w:t>
            </w:r>
          </w:p>
        </w:tc>
        <w:tc>
          <w:tcPr>
            <w:tcW w:w="2410" w:type="dxa"/>
            <w:vMerge w:val="restart"/>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Plan work.</w:t>
            </w: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1.1</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 xml:space="preserve">Liaise with </w:t>
            </w:r>
            <w:r w:rsidRPr="00C6072A">
              <w:rPr>
                <w:rStyle w:val="BoldandItalics"/>
              </w:rPr>
              <w:t>appropriate staff</w:t>
            </w:r>
            <w:r w:rsidRPr="00C6072A">
              <w:t xml:space="preserve"> to identify and confirm </w:t>
            </w:r>
            <w:r w:rsidRPr="00C6072A">
              <w:rPr>
                <w:rStyle w:val="BoldandItalics"/>
              </w:rPr>
              <w:t>work requirements</w:t>
            </w:r>
            <w:r w:rsidRPr="00C6072A">
              <w:t>.</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1.2</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 xml:space="preserve">Identify and select </w:t>
            </w:r>
            <w:r w:rsidRPr="00C6072A">
              <w:rPr>
                <w:rStyle w:val="BoldandItalics"/>
              </w:rPr>
              <w:t>tools and equipment</w:t>
            </w:r>
            <w:r w:rsidRPr="00C6072A">
              <w:t xml:space="preserve"> according to drawings and specifications.</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1.3</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 xml:space="preserve">Check tools and equipment for serviceability and report faults according to </w:t>
            </w:r>
            <w:r w:rsidRPr="00C6072A">
              <w:rPr>
                <w:rStyle w:val="BoldandItalics"/>
              </w:rPr>
              <w:t>workplace policies and procedures</w:t>
            </w:r>
            <w:r w:rsidRPr="00C6072A">
              <w:t xml:space="preserve">, and </w:t>
            </w:r>
            <w:r w:rsidRPr="00C6072A">
              <w:rPr>
                <w:rStyle w:val="BoldandItalics"/>
              </w:rPr>
              <w:t>relevant legislation</w:t>
            </w:r>
            <w:r w:rsidRPr="00C6072A">
              <w:t>.</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1.4</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 xml:space="preserve">Identify, prepare and use </w:t>
            </w:r>
            <w:r w:rsidRPr="00C6072A">
              <w:rPr>
                <w:rStyle w:val="BoldandItalics"/>
              </w:rPr>
              <w:t>personal protective equipment</w:t>
            </w:r>
            <w:r w:rsidRPr="00C6072A">
              <w:t xml:space="preserve"> according to workplace policies and procedu</w:t>
            </w:r>
            <w:r w:rsidRPr="00C6072A">
              <w:t>res, and relevant legislation.</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1.5</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 xml:space="preserve">Identify </w:t>
            </w:r>
            <w:r w:rsidRPr="00C6072A">
              <w:rPr>
                <w:rStyle w:val="BoldandItalics"/>
              </w:rPr>
              <w:t>safety hazards</w:t>
            </w:r>
            <w:r w:rsidRPr="00C6072A">
              <w:t xml:space="preserve"> and take </w:t>
            </w:r>
            <w:r w:rsidRPr="00C6072A">
              <w:rPr>
                <w:rStyle w:val="BoldandItalics"/>
              </w:rPr>
              <w:t>corrective action</w:t>
            </w:r>
            <w:r w:rsidRPr="00C6072A">
              <w:t xml:space="preserve"> according to workplace policies and procedures, and relevant legislation.</w:t>
            </w:r>
          </w:p>
        </w:tc>
      </w:tr>
      <w:tr w:rsidTr="00CD3B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p>
        </w:tc>
      </w:tr>
      <w:tr w:rsidTr="00CD3B4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2</w:t>
            </w:r>
          </w:p>
        </w:tc>
        <w:tc>
          <w:tcPr>
            <w:tcW w:w="2410" w:type="dxa"/>
            <w:vMerge w:val="restart"/>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Select and prepare materials.</w:t>
            </w: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2.1</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Select concrete masonry according to quality requirements and job specifications.</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2.2</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Prepare concrete masonry for cutting and trimming.</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2.3</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Select materials for mortar according to job specifications.</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2.4</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Mix mortar according to job specifications and transport to job location.</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2.5</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Finalise adjustments to materials according to specifications.</w:t>
            </w:r>
          </w:p>
        </w:tc>
      </w:tr>
      <w:tr w:rsidTr="00CD3B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p>
        </w:tc>
      </w:tr>
      <w:tr w:rsidTr="00CD3B4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3</w:t>
            </w:r>
          </w:p>
        </w:tc>
        <w:tc>
          <w:tcPr>
            <w:tcW w:w="2410" w:type="dxa"/>
            <w:vMerge w:val="restart"/>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Lay masonry.</w:t>
            </w: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3.1</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Apply mortar evenly to job and set out.</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3.2</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Lay masonry to line, level, plumb and specified bond pattern and cornering.</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3.3</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Complete masonry work according to job drawings and specifications.</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3.4</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Erect scaffolding according to job requirements and relevant legislation.</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3.5</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Finish joints and brush down face work.</w:t>
            </w:r>
          </w:p>
        </w:tc>
      </w:tr>
      <w:tr w:rsidTr="00CD3B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p>
        </w:tc>
      </w:tr>
      <w:tr w:rsidTr="00CD3B4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4</w:t>
            </w:r>
          </w:p>
        </w:tc>
        <w:tc>
          <w:tcPr>
            <w:tcW w:w="2410" w:type="dxa"/>
            <w:vMerge w:val="restart"/>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Install reinforcement to masonry.</w:t>
            </w: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4.1</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Place and lay reinforcement with bed joints according to job specifications.</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4.2</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Place steel rods for vertical reinforcement to hollow work in locations according to job specifications.</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4.3</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Carry out jointing or splicing of reinforcing according to engineer specifications.</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4.4</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Mix, place and compact concrete or mortar to hollow block work according to job specifications.</w:t>
            </w:r>
          </w:p>
        </w:tc>
      </w:tr>
      <w:tr w:rsidTr="00CD3B4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p>
        </w:tc>
      </w:tr>
      <w:tr w:rsidTr="00CD3B4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5</w:t>
            </w:r>
          </w:p>
        </w:tc>
        <w:tc>
          <w:tcPr>
            <w:tcW w:w="2410" w:type="dxa"/>
            <w:vMerge w:val="restart"/>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Clean up site.</w:t>
            </w: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5.1</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Remove waste according to workplace policies and procedures, and relevant legislation.</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5.2</w:t>
            </w:r>
          </w:p>
        </w:tc>
        <w:tc>
          <w:tcPr>
            <w:tcW w:w="577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Clear area according to workplace policies and procedures, and relevant legislation.</w:t>
            </w:r>
          </w:p>
        </w:tc>
      </w:tr>
      <w:tr w:rsidTr="00CD3B4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6072A">
            <w:pPr>
              <w:pStyle w:val="List"/>
              <w:rPr>
                <w:lang w:val="en-NZ"/>
              </w:rPr>
            </w:pPr>
            <w:r w:rsidRPr="00C6072A">
              <w:t>5.3</w:t>
            </w:r>
          </w:p>
        </w:tc>
        <w:tc>
          <w:tcPr>
            <w:tcW w:w="5777" w:type="dxa"/>
            <w:tcBorders>
              <w:top w:val="nil"/>
              <w:left w:val="nil"/>
              <w:bottom w:val="nil"/>
              <w:right w:val="nil"/>
            </w:tcBorders>
            <w:tcMar>
              <w:top w:w="0" w:type="dxa"/>
              <w:left w:w="62" w:type="dxa"/>
              <w:bottom w:w="0" w:type="dxa"/>
              <w:right w:w="62" w:type="dxa"/>
            </w:tcMar>
          </w:tcPr>
          <w:p w:rsidR="00000000" w:rsidRPr="00C6072A" w:rsidP="00C6072A">
            <w:pPr>
              <w:pStyle w:val="List"/>
            </w:pPr>
            <w:r w:rsidRPr="00C6072A">
              <w:t>Clean, maintain and store tools and equipment according to workplace policies and procedures.</w:t>
            </w:r>
          </w:p>
        </w:tc>
      </w:tr>
    </w:tbl>
    <w:p w:rsidR="00000000" w:rsidRPr="00C6072A" w:rsidP="00C6072A">
      <w:pPr>
        <w:pStyle w:val="BodyText"/>
      </w:pPr>
    </w:p>
    <w:p w:rsidR="00000000" w:rsidRPr="00C6072A" w:rsidP="00C6072A">
      <w:pPr>
        <w:pStyle w:val="AllowPageBreak"/>
      </w:pPr>
    </w:p>
    <w:p w:rsidR="00000000" w:rsidRPr="00C6072A" w:rsidP="00C6072A">
      <w:pPr>
        <w:pStyle w:val="Heading1"/>
      </w:pPr>
      <w:bookmarkStart w:id="9" w:name="O_136559"/>
      <w:bookmarkEnd w:id="9"/>
      <w:r w:rsidRPr="00C6072A">
        <w:t>Required Skills and Knowledge</w:t>
      </w:r>
    </w:p>
    <w:tbl>
      <w:tblPr>
        <w:tblW w:w="0" w:type="auto"/>
        <w:tblLayout w:type="fixed"/>
        <w:tblCellMar>
          <w:left w:w="62" w:type="dxa"/>
          <w:right w:w="62" w:type="dxa"/>
        </w:tblCellMar>
        <w:tblLook w:val="0000"/>
      </w:tblPr>
      <w:tblGrid>
        <w:gridCol w:w="9180"/>
      </w:tblGrid>
      <w:tr w:rsidTr="00CD3B4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SpecialBold"/>
              </w:rPr>
              <w:t>REQUIRED SKILLS AND KNOWLEDGE</w:t>
            </w:r>
          </w:p>
        </w:tc>
      </w:tr>
      <w:tr w:rsidTr="00CD3B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t>This section describes the skills and knowledge required for this unit.</w:t>
            </w:r>
          </w:p>
        </w:tc>
      </w:tr>
      <w:tr w:rsidTr="00CD3B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SpecialBold"/>
              </w:rPr>
              <w:t>Required skills</w:t>
            </w:r>
          </w:p>
        </w:tc>
      </w:tr>
      <w:tr w:rsidTr="00CD3B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6072A" w:rsidP="00C6072A">
            <w:pPr>
              <w:pStyle w:val="ListBullet"/>
            </w:pPr>
            <w:r w:rsidRPr="00C6072A">
              <w:t xml:space="preserve">safe manual handling techniques </w:t>
            </w:r>
          </w:p>
          <w:p w:rsidR="00000000" w:rsidRPr="00C6072A" w:rsidP="00C6072A">
            <w:pPr>
              <w:pStyle w:val="ListBullet"/>
            </w:pPr>
            <w:r w:rsidRPr="00C6072A">
              <w:t>use of personal protective equipment</w:t>
            </w:r>
          </w:p>
          <w:p w:rsidR="00000000" w:rsidRPr="00C6072A" w:rsidP="00C6072A">
            <w:pPr>
              <w:pStyle w:val="ListBullet"/>
            </w:pPr>
            <w:r w:rsidRPr="00C6072A">
              <w:t>communication skills, including clear and direct communication to report faults or defects, and active listening and questioning techniques to liaise with other staff</w:t>
            </w:r>
          </w:p>
          <w:p w:rsidR="00000000" w:rsidRPr="00C6072A" w:rsidP="00C6072A">
            <w:pPr>
              <w:pStyle w:val="ListBullet"/>
            </w:pPr>
            <w:r w:rsidRPr="00C6072A">
              <w:t>literacy and numeracy skills to identify and interpret work requirements, read labels, in</w:t>
            </w:r>
            <w:r w:rsidRPr="00C6072A">
              <w:t>terpret and read plans and drawings, make measurements and perform calculations</w:t>
            </w:r>
          </w:p>
          <w:p w:rsidR="00000000" w:rsidP="00C6072A">
            <w:pPr>
              <w:pStyle w:val="ListBullet"/>
              <w:rPr>
                <w:lang w:val="en-NZ"/>
              </w:rPr>
            </w:pPr>
            <w:r w:rsidRPr="00C6072A">
              <w:t xml:space="preserve">organisational and self-management skills to complete required tasks according to client requirements and workplace policies and procedures. </w:t>
            </w:r>
          </w:p>
        </w:tc>
      </w:tr>
      <w:tr w:rsidTr="00CD3B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SpecialBold"/>
              </w:rPr>
              <w:t>Required knowledge</w:t>
            </w:r>
          </w:p>
        </w:tc>
      </w:tr>
      <w:tr w:rsidTr="00CD3B4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6072A" w:rsidP="00C6072A">
            <w:pPr>
              <w:pStyle w:val="ListBullet"/>
            </w:pPr>
            <w:r w:rsidRPr="00C6072A">
              <w:t xml:space="preserve">set out and </w:t>
            </w:r>
            <w:r w:rsidRPr="00C6072A">
              <w:t>construction principles and practices</w:t>
            </w:r>
          </w:p>
          <w:p w:rsidR="00000000" w:rsidRPr="00C6072A" w:rsidP="00C6072A">
            <w:pPr>
              <w:pStyle w:val="ListBullet"/>
            </w:pPr>
            <w:r w:rsidRPr="00C6072A">
              <w:t>properties and characteristics of masonry and associated materials</w:t>
            </w:r>
          </w:p>
          <w:p w:rsidR="00000000" w:rsidRPr="00C6072A" w:rsidP="00C6072A">
            <w:pPr>
              <w:pStyle w:val="ListBullet"/>
            </w:pPr>
            <w:r w:rsidRPr="00C6072A">
              <w:t>hand tools and equipment use and operation</w:t>
            </w:r>
          </w:p>
          <w:p w:rsidR="00000000" w:rsidRPr="00C6072A" w:rsidP="00C6072A">
            <w:pPr>
              <w:pStyle w:val="ListBullet"/>
            </w:pPr>
            <w:r w:rsidRPr="00C6072A">
              <w:t>broad working knowledge of relevant federal, state or territory, and local government legislation and regula</w:t>
            </w:r>
            <w:r w:rsidRPr="00C6072A">
              <w:t>tions relating to OHS and concrete construction</w:t>
            </w:r>
          </w:p>
          <w:p w:rsidR="00000000" w:rsidRPr="00C6072A" w:rsidP="00C6072A">
            <w:pPr>
              <w:pStyle w:val="ListBullet"/>
            </w:pPr>
            <w:r w:rsidRPr="00C6072A">
              <w:t>workplace policies and procedures regarding concrete construction</w:t>
            </w:r>
          </w:p>
          <w:p w:rsidR="00000000" w:rsidRPr="00C6072A" w:rsidP="00C6072A">
            <w:pPr>
              <w:pStyle w:val="ListBullet"/>
            </w:pPr>
            <w:r w:rsidRPr="00C6072A">
              <w:t>operating and maintenance requirements of relevant hand tools and equipment.</w:t>
            </w:r>
          </w:p>
        </w:tc>
      </w:tr>
    </w:tbl>
    <w:p w:rsidR="00CD3B43" w:rsidP="00C6072A">
      <w:pPr>
        <w:pStyle w:val="BodyText"/>
      </w:pPr>
    </w:p>
    <w:p w:rsidR="00CD3B43" w:rsidP="00C6072A">
      <w:pPr>
        <w:pStyle w:val="BodyText"/>
      </w:pPr>
    </w:p>
    <w:p w:rsidR="00000000" w:rsidRPr="00C6072A" w:rsidP="00C6072A">
      <w:pPr>
        <w:pStyle w:val="Heading1"/>
      </w:pPr>
      <w:bookmarkStart w:id="10" w:name="O_136560"/>
      <w:bookmarkEnd w:id="10"/>
      <w:r w:rsidRPr="00C6072A">
        <w:t>Evidence Guide</w:t>
      </w:r>
    </w:p>
    <w:tbl>
      <w:tblPr>
        <w:tblW w:w="0" w:type="auto"/>
        <w:tblLayout w:type="fixed"/>
        <w:tblCellMar>
          <w:left w:w="62" w:type="dxa"/>
          <w:right w:w="62" w:type="dxa"/>
        </w:tblCellMar>
        <w:tblLook w:val="0000"/>
      </w:tblPr>
      <w:tblGrid>
        <w:gridCol w:w="3345"/>
        <w:gridCol w:w="5835"/>
      </w:tblGrid>
      <w:tr w:rsidTr="00CD3B4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SpecialBold"/>
              </w:rPr>
              <w:t>EVIDENCE GUIDE</w:t>
            </w:r>
          </w:p>
        </w:tc>
      </w:tr>
      <w:tr w:rsidTr="00CD3B4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t>The evidence guide provides advice on assessment and must be read in conjunction with the performance criteria, required skills and knowledge, range statement and the Assessment Guidelines for the Training Package.</w:t>
            </w:r>
          </w:p>
        </w:tc>
      </w:tr>
      <w:tr w:rsidTr="00CD3B4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SpecialBold"/>
              </w:rPr>
              <w:t xml:space="preserve">Critical aspects for assessment and </w:t>
            </w:r>
            <w:r w:rsidRPr="00C6072A">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6072A" w:rsidP="00C6072A">
            <w:pPr>
              <w:pStyle w:val="BodyText"/>
            </w:pPr>
            <w:r w:rsidRPr="00C6072A">
              <w:t>Evidence of the following is essential:</w:t>
            </w:r>
          </w:p>
          <w:p w:rsidR="00000000" w:rsidRPr="00C6072A" w:rsidP="00C6072A">
            <w:pPr>
              <w:pStyle w:val="ListBullet"/>
            </w:pPr>
            <w:r w:rsidRPr="00C6072A">
              <w:t>ability to select, prepare, use, maintain and clean the  required tools and equipment according to supervisor instructions, workplace policies and procedures,</w:t>
            </w:r>
            <w:r w:rsidRPr="00C6072A">
              <w:t xml:space="preserve"> and manufacturer's instructions</w:t>
            </w:r>
          </w:p>
          <w:p w:rsidR="00000000" w:rsidRPr="00C6072A" w:rsidP="00C6072A">
            <w:pPr>
              <w:pStyle w:val="ListBullet"/>
            </w:pPr>
            <w:r w:rsidRPr="00C6072A">
              <w:t>the safe and efficient setting out and laying of  masonry  according to work specifications</w:t>
            </w:r>
          </w:p>
          <w:p w:rsidR="00000000" w:rsidP="00C6072A">
            <w:pPr>
              <w:pStyle w:val="ListBullet"/>
              <w:rPr>
                <w:lang w:val="en-NZ"/>
              </w:rPr>
            </w:pPr>
            <w:r w:rsidRPr="00C6072A">
              <w:t>installing different types of basic masonry structures on multiple occasions to ensure consistency of performance and ability to respond to different situations.</w:t>
            </w: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6072A" w:rsidP="00C6072A">
            <w:pPr>
              <w:pStyle w:val="BodyText"/>
            </w:pPr>
            <w:r w:rsidRPr="00C6072A">
              <w:t>Assessment must ensure:</w:t>
            </w:r>
          </w:p>
          <w:p w:rsidR="00000000" w:rsidRPr="00C6072A" w:rsidP="00C6072A">
            <w:pPr>
              <w:pStyle w:val="ListBullet"/>
            </w:pPr>
            <w:r w:rsidRPr="00C6072A">
              <w:t>demonstration of</w:t>
            </w:r>
            <w:r w:rsidRPr="00C6072A">
              <w:t xml:space="preserve"> skills in a facility where concreting requirements, such as paving, paths and edges can be applied</w:t>
            </w:r>
          </w:p>
          <w:p w:rsidR="00000000" w:rsidRPr="00C6072A" w:rsidP="00C6072A">
            <w:pPr>
              <w:pStyle w:val="ListBullet"/>
            </w:pPr>
            <w:r w:rsidRPr="00C6072A">
              <w:t>access to masonry tools and equipment, including personal protective equipment</w:t>
            </w:r>
          </w:p>
          <w:p w:rsidR="00000000" w:rsidP="00C6072A">
            <w:pPr>
              <w:pStyle w:val="ListBullet"/>
              <w:rPr>
                <w:lang w:val="en-NZ"/>
              </w:rPr>
            </w:pPr>
            <w:r w:rsidRPr="00C6072A">
              <w:t>access to masonry and mortar.</w:t>
            </w: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6072A" w:rsidP="00C6072A">
            <w:pPr>
              <w:pStyle w:val="BodyText"/>
            </w:pPr>
            <w:r w:rsidRPr="00C6072A">
              <w:t xml:space="preserve">A range of assessment methods should be used to assess practical skills and knowledge. The following examples are appropriate for this unit: </w:t>
            </w:r>
          </w:p>
          <w:p w:rsidR="00000000" w:rsidRPr="00C6072A" w:rsidP="00C6072A">
            <w:pPr>
              <w:pStyle w:val="ListBullet"/>
            </w:pPr>
            <w:r w:rsidRPr="00C6072A">
              <w:t xml:space="preserve">observation of candidate demonstrating appropriate planning and preparation for work, laying masonry, installing </w:t>
            </w:r>
            <w:r w:rsidRPr="00C6072A">
              <w:t>reinforcement to masonry and cleaning up work site</w:t>
            </w:r>
          </w:p>
          <w:p w:rsidR="00000000" w:rsidRPr="00C6072A" w:rsidP="00C6072A">
            <w:pPr>
              <w:pStyle w:val="ListBullet"/>
            </w:pPr>
            <w:r w:rsidRPr="00C6072A">
              <w:t>written or verbal questioning to assess knowledge and understanding of relevant legislation and workplace policies and procedures with regard to masonry work</w:t>
            </w:r>
          </w:p>
          <w:p w:rsidR="00000000" w:rsidRPr="00C6072A" w:rsidP="00C6072A">
            <w:pPr>
              <w:pStyle w:val="ListBullet"/>
            </w:pPr>
            <w:r w:rsidRPr="00C6072A">
              <w:t>review of portfolios of evidence and third-part</w:t>
            </w:r>
            <w:r w:rsidRPr="00C6072A">
              <w:t>y workplace reports of on-the-job performance by the candidate.</w:t>
            </w:r>
          </w:p>
          <w:p w:rsidR="00000000" w:rsidRPr="00C6072A" w:rsidP="00C6072A">
            <w:pPr>
              <w:pStyle w:val="BodyText"/>
            </w:pPr>
            <w:r w:rsidRPr="00C6072A">
              <w:t>Holistic assessment with other units relevant to the industry sector, workplace and job role is recommended, for example:</w:t>
            </w:r>
          </w:p>
          <w:p w:rsidR="00000000" w:rsidP="00C6072A">
            <w:pPr>
              <w:pStyle w:val="ListBullet"/>
              <w:rPr>
                <w:lang w:val="en-NZ"/>
              </w:rPr>
            </w:pPr>
            <w:r w:rsidRPr="00C6072A">
              <w:t>SIFBGM004A Install basic masonry structures.</w:t>
            </w: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C6072A" w:rsidP="00C6072A">
            <w:pPr>
              <w:pStyle w:val="BodyText"/>
            </w:pPr>
            <w:r w:rsidRPr="00C6072A">
              <w:t>Employability skills e</w:t>
            </w:r>
            <w:r w:rsidRPr="00C6072A">
              <w:t>mbedded in this unit should be assessed holistically with other relevant units that make up the skill set or qualification and in the context of the job role.</w:t>
            </w:r>
          </w:p>
        </w:tc>
      </w:tr>
    </w:tbl>
    <w:p w:rsidR="00CD3B43" w:rsidP="00C6072A">
      <w:pPr>
        <w:pStyle w:val="BodyText"/>
      </w:pPr>
    </w:p>
    <w:p w:rsidR="00CD3B43" w:rsidP="00C6072A">
      <w:pPr>
        <w:pStyle w:val="BodyText"/>
      </w:pPr>
    </w:p>
    <w:p w:rsidR="00000000" w:rsidRPr="00C6072A" w:rsidP="00C6072A">
      <w:pPr>
        <w:pStyle w:val="Heading1"/>
      </w:pPr>
      <w:bookmarkStart w:id="11" w:name="O_136561"/>
      <w:bookmarkEnd w:id="11"/>
      <w:r w:rsidRPr="00C6072A">
        <w:t>Range Statement</w:t>
      </w:r>
    </w:p>
    <w:tbl>
      <w:tblPr>
        <w:tblW w:w="0" w:type="auto"/>
        <w:tblLayout w:type="fixed"/>
        <w:tblCellMar>
          <w:left w:w="62" w:type="dxa"/>
          <w:right w:w="62" w:type="dxa"/>
        </w:tblCellMar>
        <w:tblLook w:val="0000"/>
      </w:tblPr>
      <w:tblGrid>
        <w:gridCol w:w="3345"/>
        <w:gridCol w:w="5835"/>
      </w:tblGrid>
      <w:tr w:rsidTr="00CD3B4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SpecialBold"/>
              </w:rPr>
              <w:t>RANGE STATEMENT</w:t>
            </w:r>
          </w:p>
        </w:tc>
      </w:tr>
      <w:tr w:rsidTr="00CD3B4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t>The range statement relates to the unit of competency as a whole. It allows for different work environments and situations that may affect performance. Bold italicised wording, if used in the performance criteria, is detailed below. Essential operating con</w:t>
            </w:r>
            <w:r w:rsidRPr="00C6072A">
              <w:t>ditions that may be present with training and assessment (depending on the work situation, needs of the candidate, accessibility of the item, and local industry and regional contexts) may also be included.</w:t>
            </w:r>
          </w:p>
        </w:tc>
      </w:tr>
      <w:tr w:rsidTr="00CD3B4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BoldandItalics"/>
              </w:rPr>
              <w:t>Appropriate staff</w:t>
            </w:r>
            <w:r w:rsidRPr="00C6072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072A" w:rsidP="00C6072A">
            <w:pPr>
              <w:pStyle w:val="ListBullet"/>
            </w:pPr>
            <w:r w:rsidRPr="00C6072A">
              <w:t>leading hand</w:t>
            </w:r>
          </w:p>
          <w:p w:rsidR="00000000" w:rsidRPr="00C6072A" w:rsidP="00C6072A">
            <w:pPr>
              <w:pStyle w:val="ListBullet"/>
            </w:pPr>
            <w:r w:rsidRPr="00C6072A">
              <w:t>supervisor</w:t>
            </w:r>
          </w:p>
          <w:p w:rsidR="00000000" w:rsidP="00C6072A">
            <w:pPr>
              <w:pStyle w:val="ListBullet"/>
              <w:rPr>
                <w:lang w:val="en-NZ"/>
              </w:rPr>
            </w:pPr>
            <w:r w:rsidRPr="00C6072A">
              <w:t>manager.</w:t>
            </w: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BoldandItalics"/>
              </w:rPr>
              <w:t>Work requirements</w:t>
            </w:r>
            <w:r w:rsidRPr="00C6072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072A" w:rsidP="00C6072A">
            <w:pPr>
              <w:pStyle w:val="ListBullet"/>
            </w:pPr>
            <w:r w:rsidRPr="00C6072A">
              <w:t>quality assurance requirements, such as:</w:t>
            </w:r>
          </w:p>
          <w:p w:rsidR="00000000" w:rsidRPr="00C6072A" w:rsidP="00C6072A">
            <w:pPr>
              <w:pStyle w:val="ListBullet2"/>
            </w:pPr>
            <w:r w:rsidRPr="00C6072A">
              <w:t>workplace operations and procedures</w:t>
            </w:r>
          </w:p>
          <w:p w:rsidR="00000000" w:rsidRPr="00C6072A" w:rsidP="00C6072A">
            <w:pPr>
              <w:pStyle w:val="ListBullet2"/>
            </w:pPr>
            <w:r w:rsidRPr="00C6072A">
              <w:t>quality of materials</w:t>
            </w:r>
          </w:p>
          <w:p w:rsidR="00000000" w:rsidRPr="00C6072A" w:rsidP="00C6072A">
            <w:pPr>
              <w:pStyle w:val="ListBullet2"/>
            </w:pPr>
            <w:r w:rsidRPr="00C6072A">
              <w:t>control of handling procedures</w:t>
            </w:r>
          </w:p>
          <w:p w:rsidR="00000000" w:rsidRPr="00C6072A" w:rsidP="00C6072A">
            <w:pPr>
              <w:pStyle w:val="ListBullet2"/>
            </w:pPr>
            <w:r w:rsidRPr="00C6072A">
              <w:t>use and maintenance of equipment</w:t>
            </w:r>
          </w:p>
          <w:p w:rsidR="00000000" w:rsidRPr="00C6072A" w:rsidP="00C6072A">
            <w:pPr>
              <w:pStyle w:val="ListBullet2"/>
            </w:pPr>
            <w:r w:rsidRPr="00C6072A">
              <w:t>attention to specifications of work</w:t>
            </w:r>
          </w:p>
          <w:p w:rsidR="00000000" w:rsidRPr="00C6072A" w:rsidP="00C6072A">
            <w:pPr>
              <w:pStyle w:val="ListBullet"/>
            </w:pPr>
            <w:r w:rsidRPr="00C6072A">
              <w:t>varying applications, such as:</w:t>
            </w:r>
          </w:p>
          <w:p w:rsidR="00000000" w:rsidRPr="00C6072A" w:rsidP="00C6072A">
            <w:pPr>
              <w:pStyle w:val="ListBullet2"/>
            </w:pPr>
            <w:r w:rsidRPr="00C6072A">
              <w:t>paving</w:t>
            </w:r>
          </w:p>
          <w:p w:rsidR="00000000" w:rsidRPr="00C6072A" w:rsidP="00C6072A">
            <w:pPr>
              <w:pStyle w:val="ListBullet2"/>
            </w:pPr>
            <w:r w:rsidRPr="00C6072A">
              <w:t>paths</w:t>
            </w:r>
          </w:p>
          <w:p w:rsidR="00000000" w:rsidRPr="00C6072A" w:rsidP="00C6072A">
            <w:pPr>
              <w:pStyle w:val="ListBullet2"/>
            </w:pPr>
            <w:r w:rsidRPr="00C6072A">
              <w:t>edging</w:t>
            </w:r>
          </w:p>
          <w:p w:rsidR="00000000" w:rsidRPr="00C6072A" w:rsidP="00C6072A">
            <w:pPr>
              <w:pStyle w:val="ListBullet2"/>
            </w:pPr>
            <w:r w:rsidRPr="00C6072A">
              <w:t>walls</w:t>
            </w:r>
          </w:p>
          <w:p w:rsidR="00000000" w:rsidRPr="00C6072A" w:rsidP="00C6072A">
            <w:pPr>
              <w:pStyle w:val="ListBullet2"/>
            </w:pPr>
            <w:r w:rsidRPr="00C6072A">
              <w:t>retaining walls</w:t>
            </w:r>
          </w:p>
          <w:p w:rsidR="00000000" w:rsidRPr="00C6072A" w:rsidP="00C6072A">
            <w:pPr>
              <w:pStyle w:val="ListBullet2"/>
            </w:pPr>
            <w:r w:rsidRPr="00C6072A">
              <w:t>barriers</w:t>
            </w:r>
          </w:p>
          <w:p w:rsidR="00000000" w:rsidP="00C6072A">
            <w:pPr>
              <w:pStyle w:val="ListBullet2"/>
              <w:rPr>
                <w:lang w:val="en-NZ"/>
              </w:rPr>
            </w:pPr>
            <w:r w:rsidRPr="00C6072A">
              <w:t>ornamental garden features.</w:t>
            </w: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BoldandItalics"/>
              </w:rPr>
              <w:t>Tools and equipment</w:t>
            </w:r>
            <w:r w:rsidRPr="00C6072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072A" w:rsidP="00C6072A">
            <w:pPr>
              <w:pStyle w:val="ListBullet"/>
            </w:pPr>
            <w:r w:rsidRPr="00C6072A">
              <w:t>measuring tape</w:t>
            </w:r>
          </w:p>
          <w:p w:rsidR="00000000" w:rsidRPr="00C6072A" w:rsidP="00C6072A">
            <w:pPr>
              <w:pStyle w:val="ListBullet"/>
            </w:pPr>
            <w:r w:rsidRPr="00C6072A">
              <w:t>rule</w:t>
            </w:r>
          </w:p>
          <w:p w:rsidR="00000000" w:rsidRPr="00C6072A" w:rsidP="00C6072A">
            <w:pPr>
              <w:pStyle w:val="ListBullet"/>
            </w:pPr>
            <w:r w:rsidRPr="00C6072A">
              <w:t>hammers</w:t>
            </w:r>
          </w:p>
          <w:p w:rsidR="00000000" w:rsidRPr="00C6072A" w:rsidP="00C6072A">
            <w:pPr>
              <w:pStyle w:val="ListBullet"/>
            </w:pPr>
            <w:r w:rsidRPr="00C6072A">
              <w:t>spirit level</w:t>
            </w:r>
          </w:p>
          <w:p w:rsidR="00000000" w:rsidRPr="00C6072A" w:rsidP="00C6072A">
            <w:pPr>
              <w:pStyle w:val="ListBullet"/>
            </w:pPr>
            <w:r w:rsidRPr="00C6072A">
              <w:t>dumpy level</w:t>
            </w:r>
          </w:p>
          <w:p w:rsidR="00000000" w:rsidRPr="00C6072A" w:rsidP="00C6072A">
            <w:pPr>
              <w:pStyle w:val="ListBullet"/>
            </w:pPr>
            <w:r w:rsidRPr="00C6072A">
              <w:t>concrete mixer</w:t>
            </w:r>
          </w:p>
          <w:p w:rsidR="00000000" w:rsidRPr="00C6072A" w:rsidP="00C6072A">
            <w:pPr>
              <w:pStyle w:val="ListBullet"/>
            </w:pPr>
            <w:r w:rsidRPr="00C6072A">
              <w:t>wheelbarrows</w:t>
            </w:r>
          </w:p>
          <w:p w:rsidR="00000000" w:rsidRPr="00C6072A" w:rsidP="00C6072A">
            <w:pPr>
              <w:pStyle w:val="ListBullet"/>
            </w:pPr>
            <w:r w:rsidRPr="00C6072A">
              <w:t>shovels</w:t>
            </w:r>
          </w:p>
          <w:p w:rsidR="00000000" w:rsidRPr="00C6072A" w:rsidP="00C6072A">
            <w:pPr>
              <w:pStyle w:val="ListBullet"/>
            </w:pPr>
            <w:r w:rsidRPr="00C6072A">
              <w:t>masonry saw</w:t>
            </w:r>
          </w:p>
          <w:p w:rsidR="00000000" w:rsidRPr="00C6072A" w:rsidP="00C6072A">
            <w:pPr>
              <w:pStyle w:val="ListBullet"/>
            </w:pPr>
            <w:r w:rsidRPr="00C6072A">
              <w:t>angle grinder</w:t>
            </w:r>
          </w:p>
          <w:p w:rsidR="00000000" w:rsidRPr="00C6072A" w:rsidP="00C6072A">
            <w:pPr>
              <w:pStyle w:val="ListBullet"/>
            </w:pPr>
            <w:r w:rsidRPr="00C6072A">
              <w:t>trowels</w:t>
            </w:r>
          </w:p>
          <w:p w:rsidR="00000000" w:rsidRPr="00C6072A" w:rsidP="00C6072A">
            <w:pPr>
              <w:pStyle w:val="ListBullet"/>
            </w:pPr>
            <w:r w:rsidRPr="00C6072A">
              <w:t>straight edges</w:t>
            </w:r>
          </w:p>
          <w:p w:rsidR="00000000" w:rsidRPr="00C6072A" w:rsidP="00C6072A">
            <w:pPr>
              <w:pStyle w:val="ListBullet"/>
            </w:pPr>
            <w:r w:rsidRPr="00C6072A">
              <w:t>plumb rule</w:t>
            </w:r>
          </w:p>
          <w:p w:rsidR="00000000" w:rsidRPr="00C6072A" w:rsidP="00C6072A">
            <w:pPr>
              <w:pStyle w:val="ListBullet"/>
            </w:pPr>
            <w:r w:rsidRPr="00C6072A">
              <w:t>jointing tools</w:t>
            </w:r>
          </w:p>
          <w:p w:rsidR="00000000" w:rsidRPr="00C6072A" w:rsidP="00C6072A">
            <w:pPr>
              <w:pStyle w:val="ListBullet"/>
            </w:pPr>
            <w:r w:rsidRPr="00C6072A">
              <w:t>string line</w:t>
            </w:r>
          </w:p>
          <w:p w:rsidR="00000000" w:rsidRPr="00C6072A" w:rsidP="00C6072A">
            <w:pPr>
              <w:pStyle w:val="ListBullet"/>
            </w:pPr>
            <w:r w:rsidRPr="00C6072A">
              <w:t>line pins</w:t>
            </w:r>
          </w:p>
          <w:p w:rsidR="00000000" w:rsidRPr="00C6072A" w:rsidP="00C6072A">
            <w:pPr>
              <w:pStyle w:val="ListBullet"/>
            </w:pPr>
            <w:r w:rsidRPr="00C6072A">
              <w:t>line blocks</w:t>
            </w:r>
          </w:p>
          <w:p w:rsidR="00000000" w:rsidRPr="00C6072A" w:rsidP="00C6072A">
            <w:pPr>
              <w:pStyle w:val="ListBullet"/>
            </w:pPr>
            <w:r w:rsidRPr="00C6072A">
              <w:t>scaffolding</w:t>
            </w:r>
          </w:p>
          <w:p w:rsidR="00000000" w:rsidRPr="00C6072A" w:rsidP="00C6072A">
            <w:pPr>
              <w:pStyle w:val="ListBullet"/>
            </w:pPr>
            <w:r w:rsidRPr="00C6072A">
              <w:t>mortar boards</w:t>
            </w:r>
          </w:p>
          <w:p w:rsidR="00000000" w:rsidRPr="00C6072A" w:rsidP="00C6072A">
            <w:pPr>
              <w:pStyle w:val="ListBullet"/>
            </w:pPr>
            <w:r w:rsidRPr="00C6072A">
              <w:t>buckets</w:t>
            </w:r>
          </w:p>
          <w:p w:rsidR="00000000" w:rsidRPr="00C6072A" w:rsidP="00C6072A">
            <w:pPr>
              <w:pStyle w:val="ListBullet"/>
            </w:pPr>
            <w:r w:rsidRPr="00C6072A">
              <w:t>mason's square</w:t>
            </w:r>
          </w:p>
          <w:p w:rsidR="00000000" w:rsidRPr="00C6072A" w:rsidP="00C6072A">
            <w:pPr>
              <w:pStyle w:val="ListBullet"/>
            </w:pPr>
            <w:r w:rsidRPr="00C6072A">
              <w:t>adjustable steel props</w:t>
            </w:r>
          </w:p>
          <w:p w:rsidR="00000000" w:rsidP="00C6072A">
            <w:pPr>
              <w:pStyle w:val="ListBullet"/>
              <w:rPr>
                <w:lang w:val="en-NZ"/>
              </w:rPr>
            </w:pPr>
            <w:r w:rsidRPr="00C6072A">
              <w:t>timber beam bearers.</w:t>
            </w: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BoldandItalics"/>
              </w:rPr>
              <w:t>Workplace policies and procedures</w:t>
            </w:r>
            <w:r w:rsidRPr="00C6072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072A" w:rsidP="00C6072A">
            <w:pPr>
              <w:pStyle w:val="ListBullet"/>
            </w:pPr>
            <w:r w:rsidRPr="00C6072A">
              <w:t>standard operating policies and procedures</w:t>
            </w:r>
          </w:p>
          <w:p w:rsidR="00000000" w:rsidRPr="00C6072A" w:rsidP="00C6072A">
            <w:pPr>
              <w:pStyle w:val="ListBullet"/>
            </w:pPr>
            <w:r w:rsidRPr="00C6072A">
              <w:t>standards and certification requirements</w:t>
            </w:r>
          </w:p>
          <w:p w:rsidR="00000000" w:rsidRPr="00C6072A" w:rsidP="00C6072A">
            <w:pPr>
              <w:pStyle w:val="ListBullet"/>
            </w:pPr>
            <w:r w:rsidRPr="00C6072A">
              <w:t>quality assurance procedures</w:t>
            </w:r>
          </w:p>
          <w:p w:rsidR="00000000" w:rsidRPr="00C6072A" w:rsidP="00C6072A">
            <w:pPr>
              <w:pStyle w:val="ListBullet"/>
            </w:pPr>
            <w:r w:rsidRPr="00C6072A">
              <w:t>OHS procedures, such as:</w:t>
            </w:r>
          </w:p>
          <w:p w:rsidR="00000000" w:rsidRPr="00C6072A" w:rsidP="00C6072A">
            <w:pPr>
              <w:pStyle w:val="ListBullet2"/>
            </w:pPr>
            <w:r w:rsidRPr="00C6072A">
              <w:t>workplace environment and safety</w:t>
            </w:r>
          </w:p>
          <w:p w:rsidR="00000000" w:rsidRPr="00C6072A" w:rsidP="00C6072A">
            <w:pPr>
              <w:pStyle w:val="ListBullet2"/>
            </w:pPr>
            <w:r w:rsidRPr="00C6072A">
              <w:t>fall safe protection</w:t>
            </w:r>
          </w:p>
          <w:p w:rsidR="00000000" w:rsidRPr="00C6072A" w:rsidP="00C6072A">
            <w:pPr>
              <w:pStyle w:val="ListBullet2"/>
            </w:pPr>
            <w:r w:rsidRPr="00C6072A">
              <w:t>protective clothing and equipment</w:t>
            </w:r>
          </w:p>
          <w:p w:rsidR="00000000" w:rsidRPr="00C6072A" w:rsidP="00C6072A">
            <w:pPr>
              <w:pStyle w:val="ListBullet2"/>
            </w:pPr>
            <w:r w:rsidRPr="00C6072A">
              <w:t>use of tools and equipment</w:t>
            </w:r>
          </w:p>
          <w:p w:rsidR="00000000" w:rsidRPr="00C6072A" w:rsidP="00C6072A">
            <w:pPr>
              <w:pStyle w:val="ListBullet2"/>
            </w:pPr>
            <w:r w:rsidRPr="00C6072A">
              <w:t>handling of materials</w:t>
            </w:r>
          </w:p>
          <w:p w:rsidR="00000000" w:rsidP="00C6072A">
            <w:pPr>
              <w:pStyle w:val="ListBullet2"/>
              <w:rPr>
                <w:lang w:val="en-NZ"/>
              </w:rPr>
            </w:pPr>
            <w:r w:rsidRPr="00C6072A">
              <w:t>platforms and scaffolding.</w:t>
            </w: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BoldandItalics"/>
              </w:rPr>
              <w:t>Relevant legislation</w:t>
            </w:r>
            <w:r w:rsidRPr="00C6072A">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C6072A" w:rsidP="00C6072A">
            <w:pPr>
              <w:pStyle w:val="ListBullet"/>
            </w:pPr>
            <w:r w:rsidRPr="00C6072A">
              <w:t xml:space="preserve">OHS </w:t>
            </w:r>
          </w:p>
          <w:p w:rsidR="00000000" w:rsidRPr="00C6072A" w:rsidP="00C6072A">
            <w:pPr>
              <w:pStyle w:val="ListBullet"/>
            </w:pPr>
            <w:r w:rsidRPr="00C6072A">
              <w:t>cemetery Acts and by-laws</w:t>
            </w:r>
          </w:p>
          <w:p w:rsidR="00000000" w:rsidRPr="00C6072A" w:rsidP="00C6072A">
            <w:pPr>
              <w:pStyle w:val="ListBullet"/>
            </w:pPr>
            <w:r w:rsidRPr="00C6072A">
              <w:t>Crematorium Acts</w:t>
            </w:r>
          </w:p>
          <w:p w:rsidR="00000000" w:rsidRPr="00C6072A" w:rsidP="00C6072A">
            <w:pPr>
              <w:pStyle w:val="ListBullet"/>
            </w:pPr>
            <w:r w:rsidRPr="00C6072A">
              <w:t>local government regulations</w:t>
            </w:r>
          </w:p>
          <w:p w:rsidR="00000000" w:rsidRPr="00C6072A" w:rsidP="00C6072A">
            <w:pPr>
              <w:pStyle w:val="ListBullet"/>
            </w:pPr>
            <w:r w:rsidRPr="00C6072A">
              <w:t>Environment Protection Act</w:t>
            </w:r>
          </w:p>
          <w:p w:rsidR="00000000" w:rsidRPr="00C6072A" w:rsidP="00C6072A">
            <w:pPr>
              <w:pStyle w:val="ListBullet"/>
            </w:pPr>
            <w:r w:rsidRPr="00C6072A">
              <w:t>Australian standards</w:t>
            </w:r>
          </w:p>
          <w:p w:rsidR="00000000" w:rsidP="00C6072A">
            <w:pPr>
              <w:pStyle w:val="ListBullet"/>
              <w:rPr>
                <w:lang w:val="en-NZ"/>
              </w:rPr>
            </w:pPr>
            <w:r w:rsidRPr="00C6072A">
              <w:t>Worksafe Australia certification and standards.</w:t>
            </w: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BoldandItalics"/>
              </w:rPr>
              <w:t>Personal protective equipment</w:t>
            </w:r>
            <w:r w:rsidRPr="00C6072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072A" w:rsidP="00C6072A">
            <w:pPr>
              <w:pStyle w:val="ListBullet"/>
            </w:pPr>
            <w:r w:rsidRPr="00C6072A">
              <w:t>steel-capped boots</w:t>
            </w:r>
          </w:p>
          <w:p w:rsidR="00000000" w:rsidRPr="00C6072A" w:rsidP="00C6072A">
            <w:pPr>
              <w:pStyle w:val="ListBullet"/>
            </w:pPr>
            <w:r w:rsidRPr="00C6072A">
              <w:t>safety glasses or goggles</w:t>
            </w:r>
          </w:p>
          <w:p w:rsidR="00000000" w:rsidRPr="00C6072A" w:rsidP="00C6072A">
            <w:pPr>
              <w:pStyle w:val="ListBullet"/>
            </w:pPr>
            <w:r w:rsidRPr="00C6072A">
              <w:t>dust masks</w:t>
            </w:r>
          </w:p>
          <w:p w:rsidR="00000000" w:rsidRPr="00C6072A" w:rsidP="00C6072A">
            <w:pPr>
              <w:pStyle w:val="ListBullet"/>
            </w:pPr>
            <w:r w:rsidRPr="00C6072A">
              <w:t>respirators</w:t>
            </w:r>
          </w:p>
          <w:p w:rsidR="00000000" w:rsidRPr="00C6072A" w:rsidP="00C6072A">
            <w:pPr>
              <w:pStyle w:val="ListBullet"/>
            </w:pPr>
            <w:r w:rsidRPr="00C6072A">
              <w:t>gloves</w:t>
            </w:r>
          </w:p>
          <w:p w:rsidR="00000000" w:rsidRPr="00C6072A" w:rsidP="00C6072A">
            <w:pPr>
              <w:pStyle w:val="ListBullet"/>
            </w:pPr>
            <w:r w:rsidRPr="00C6072A">
              <w:t>cap</w:t>
            </w:r>
          </w:p>
          <w:p w:rsidR="00000000" w:rsidP="00C6072A">
            <w:pPr>
              <w:pStyle w:val="ListBullet"/>
              <w:rPr>
                <w:lang w:val="en-NZ"/>
              </w:rPr>
            </w:pPr>
            <w:r w:rsidRPr="00C6072A">
              <w:t>hard hat.</w:t>
            </w: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BoldandItalics"/>
              </w:rPr>
              <w:t>Safety hazards</w:t>
            </w:r>
            <w:r w:rsidRPr="00C6072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P="00C6072A">
            <w:pPr>
              <w:pStyle w:val="ListBullet"/>
              <w:rPr>
                <w:lang w:val="en-NZ"/>
              </w:rPr>
            </w:pPr>
            <w:r w:rsidRPr="00C6072A">
              <w:t>unsafe tools or equipment.</w:t>
            </w: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p>
        </w:tc>
      </w:tr>
      <w:tr w:rsidTr="00CD3B4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BoldandItalics"/>
              </w:rPr>
              <w:t>Corrective action</w:t>
            </w:r>
            <w:r w:rsidRPr="00C6072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6072A" w:rsidP="00C6072A">
            <w:pPr>
              <w:pStyle w:val="ListBullet"/>
            </w:pPr>
            <w:r w:rsidRPr="00C6072A">
              <w:t>resolving within scope of responsibility</w:t>
            </w:r>
          </w:p>
          <w:p w:rsidR="00000000" w:rsidRPr="00C6072A" w:rsidP="00C6072A">
            <w:pPr>
              <w:pStyle w:val="ListBullet"/>
            </w:pPr>
            <w:r w:rsidRPr="00C6072A">
              <w:t>reporting safety hazard to supervisor or manager.</w:t>
            </w:r>
          </w:p>
        </w:tc>
      </w:tr>
    </w:tbl>
    <w:p w:rsidR="00CD3B43" w:rsidP="00C6072A">
      <w:pPr>
        <w:pStyle w:val="BodyText"/>
      </w:pPr>
    </w:p>
    <w:p w:rsidR="00CD3B43" w:rsidP="00C6072A">
      <w:pPr>
        <w:pStyle w:val="BodyText"/>
      </w:pPr>
    </w:p>
    <w:p w:rsidR="00000000" w:rsidRPr="00C6072A" w:rsidP="00C6072A">
      <w:pPr>
        <w:pStyle w:val="Heading1"/>
      </w:pPr>
      <w:bookmarkStart w:id="12" w:name="O_136562"/>
      <w:bookmarkEnd w:id="12"/>
      <w:r w:rsidRPr="00C6072A">
        <w:t>Unit Sector(s)</w:t>
      </w:r>
    </w:p>
    <w:tbl>
      <w:tblPr>
        <w:tblW w:w="0" w:type="auto"/>
        <w:tblLayout w:type="fixed"/>
        <w:tblCellMar>
          <w:left w:w="62" w:type="dxa"/>
          <w:right w:w="62" w:type="dxa"/>
        </w:tblCellMar>
        <w:tblLook w:val="0000"/>
      </w:tblPr>
      <w:tblGrid>
        <w:gridCol w:w="2836"/>
        <w:gridCol w:w="6344"/>
      </w:tblGrid>
      <w:tr w:rsidTr="00CD3B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6072A" w:rsidP="00C6072A">
            <w:pPr>
              <w:pStyle w:val="BodyText"/>
            </w:pPr>
            <w:r w:rsidRPr="00C6072A">
              <w:t>Funeral Services</w:t>
            </w:r>
          </w:p>
        </w:tc>
      </w:tr>
    </w:tbl>
    <w:p w:rsidR="00000000" w:rsidRPr="00C6072A" w:rsidP="00C6072A">
      <w:pPr>
        <w:pStyle w:val="BodyText"/>
      </w:pPr>
    </w:p>
    <w:p w:rsidR="00000000" w:rsidRPr="00C6072A" w:rsidP="00C6072A">
      <w:pPr>
        <w:pStyle w:val="AllowPageBreak"/>
      </w:pPr>
    </w:p>
    <w:p w:rsidR="00000000" w:rsidRPr="00C6072A" w:rsidP="00C6072A">
      <w:pPr>
        <w:pStyle w:val="Heading1"/>
      </w:pPr>
      <w:bookmarkStart w:id="13" w:name="O_162463"/>
      <w:bookmarkEnd w:id="13"/>
      <w:r w:rsidRPr="00C6072A">
        <w:t>Competency field</w:t>
      </w:r>
    </w:p>
    <w:tbl>
      <w:tblPr>
        <w:tblW w:w="0" w:type="auto"/>
        <w:tblLayout w:type="fixed"/>
        <w:tblCellMar>
          <w:left w:w="62" w:type="dxa"/>
          <w:right w:w="62" w:type="dxa"/>
        </w:tblCellMar>
        <w:tblLook w:val="0000"/>
      </w:tblPr>
      <w:tblGrid>
        <w:gridCol w:w="2836"/>
        <w:gridCol w:w="6344"/>
      </w:tblGrid>
      <w:tr w:rsidTr="00CD3B4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6072A">
            <w:pPr>
              <w:pStyle w:val="BodyText"/>
              <w:rPr>
                <w:lang w:val="en-NZ"/>
              </w:rPr>
            </w:pPr>
            <w:r w:rsidRPr="00C6072A">
              <w:t>Building and Grounds Maintenance</w:t>
            </w:r>
          </w:p>
        </w:tc>
      </w:tr>
      <w:tr w:rsidTr="00CD3B4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6072A" w:rsidP="00C6072A">
            <w:pPr>
              <w:pStyle w:val="BodyText"/>
            </w:pPr>
          </w:p>
        </w:tc>
      </w:tr>
    </w:tbl>
    <w:p w:rsidR="00000000" w:rsidRPr="00C6072A" w:rsidP="00C6072A">
      <w:pPr>
        <w:pStyle w:val="BodyText"/>
      </w:pPr>
    </w:p>
    <w:p w:rsidR="00000000" w:rsidRPr="00C6072A" w:rsidP="00C6072A"/>
    <w:sectPr w:rsidSect="00C607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3B43" w:rsidP="00CD3B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B43" w:rsidP="00C60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D3B43" w:rsidP="00C607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D3B43" w:rsidP="00C607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3B43" w:rsidP="00CD3B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B43" w:rsidP="00C6072A">
    <w:pPr>
      <w:pStyle w:val="Header"/>
      <w:framePr w:wrap="around"/>
    </w:pPr>
    <w:r>
      <w:fldChar w:fldCharType="begin"/>
    </w:r>
    <w:r>
      <w:instrText xml:space="preserve"> TITLE   \* MERGEFORMAT </w:instrText>
    </w:r>
    <w:r>
      <w:fldChar w:fldCharType="separate"/>
    </w:r>
    <w:r>
      <w:t>SIFBGM004A Install basic masonry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3B43" w:rsidP="00C607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5030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B25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986F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7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072A"/>
    <w:pPr>
      <w:spacing w:before="360" w:after="60"/>
      <w:outlineLvl w:val="0"/>
    </w:pPr>
    <w:rPr>
      <w:sz w:val="32"/>
    </w:rPr>
  </w:style>
  <w:style w:type="paragraph" w:styleId="Heading2">
    <w:name w:val="heading 2"/>
    <w:basedOn w:val="HeadingBase"/>
    <w:next w:val="BodyText"/>
    <w:link w:val="Heading2Char"/>
    <w:qFormat/>
    <w:rsid w:val="00C6072A"/>
    <w:pPr>
      <w:keepLines/>
      <w:spacing w:before="240" w:after="120"/>
      <w:outlineLvl w:val="1"/>
    </w:pPr>
    <w:rPr>
      <w:sz w:val="28"/>
      <w:szCs w:val="40"/>
    </w:rPr>
  </w:style>
  <w:style w:type="paragraph" w:styleId="Heading3">
    <w:name w:val="heading 3"/>
    <w:basedOn w:val="HeadingBase"/>
    <w:next w:val="BodyText"/>
    <w:link w:val="Heading3Char"/>
    <w:qFormat/>
    <w:rsid w:val="00C6072A"/>
    <w:pPr>
      <w:spacing w:before="180" w:after="120"/>
      <w:outlineLvl w:val="2"/>
    </w:pPr>
    <w:rPr>
      <w:spacing w:val="-10"/>
      <w:kern w:val="32"/>
    </w:rPr>
  </w:style>
  <w:style w:type="paragraph" w:styleId="Heading4">
    <w:name w:val="heading 4"/>
    <w:basedOn w:val="HeadingBase"/>
    <w:next w:val="BodyText"/>
    <w:link w:val="Heading4Char"/>
    <w:qFormat/>
    <w:rsid w:val="00C6072A"/>
    <w:pPr>
      <w:spacing w:before="160" w:after="120"/>
      <w:outlineLvl w:val="3"/>
    </w:pPr>
    <w:rPr>
      <w:sz w:val="22"/>
    </w:rPr>
  </w:style>
  <w:style w:type="paragraph" w:styleId="Heading5">
    <w:name w:val="heading 5"/>
    <w:basedOn w:val="HeadingBase"/>
    <w:next w:val="Normal"/>
    <w:link w:val="Heading5Char"/>
    <w:qFormat/>
    <w:rsid w:val="00C6072A"/>
    <w:pPr>
      <w:spacing w:before="80"/>
      <w:outlineLvl w:val="4"/>
    </w:pPr>
    <w:rPr>
      <w:color w:val="918585"/>
      <w:sz w:val="20"/>
    </w:rPr>
  </w:style>
  <w:style w:type="paragraph" w:styleId="Heading6">
    <w:name w:val="heading 6"/>
    <w:basedOn w:val="HeadingBase"/>
    <w:next w:val="Normal"/>
    <w:link w:val="Heading6Char"/>
    <w:qFormat/>
    <w:rsid w:val="00C6072A"/>
    <w:pPr>
      <w:spacing w:before="60"/>
      <w:outlineLvl w:val="5"/>
    </w:pPr>
    <w:rPr>
      <w:color w:val="918585"/>
      <w:sz w:val="20"/>
    </w:rPr>
  </w:style>
  <w:style w:type="paragraph" w:styleId="Heading7">
    <w:name w:val="heading 7"/>
    <w:basedOn w:val="Normal"/>
    <w:next w:val="Normal"/>
    <w:link w:val="Heading7Char"/>
    <w:qFormat/>
    <w:rsid w:val="00C6072A"/>
    <w:pPr>
      <w:ind w:left="720"/>
      <w:outlineLvl w:val="6"/>
    </w:pPr>
    <w:rPr>
      <w:i/>
    </w:rPr>
  </w:style>
  <w:style w:type="paragraph" w:styleId="Heading8">
    <w:name w:val="heading 8"/>
    <w:basedOn w:val="Normal"/>
    <w:next w:val="Normal"/>
    <w:link w:val="Heading8Char"/>
    <w:qFormat/>
    <w:rsid w:val="00C6072A"/>
    <w:pPr>
      <w:ind w:left="720"/>
      <w:outlineLvl w:val="7"/>
    </w:pPr>
    <w:rPr>
      <w:i/>
    </w:rPr>
  </w:style>
  <w:style w:type="paragraph" w:styleId="Heading9">
    <w:name w:val="heading 9"/>
    <w:basedOn w:val="Normal"/>
    <w:next w:val="Normal"/>
    <w:link w:val="Heading9Char"/>
    <w:qFormat/>
    <w:rsid w:val="00C6072A"/>
    <w:pPr>
      <w:ind w:left="720"/>
      <w:outlineLvl w:val="8"/>
    </w:pPr>
    <w:rPr>
      <w:i/>
    </w:rPr>
  </w:style>
  <w:style w:type="character" w:default="1" w:styleId="DefaultParagraphFont">
    <w:name w:val="Default Paragraph Font"/>
    <w:uiPriority w:val="1"/>
    <w:unhideWhenUsed/>
    <w:rsid w:val="00C60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72A"/>
  </w:style>
  <w:style w:type="character" w:customStyle="1" w:styleId="Heading1Char">
    <w:name w:val="Heading 1 Char"/>
    <w:basedOn w:val="DefaultParagraphFont"/>
    <w:link w:val="Heading1"/>
    <w:rsid w:val="00C6072A"/>
    <w:rPr>
      <w:rFonts w:ascii="Times New Roman" w:eastAsia="Times New Roman" w:hAnsi="Times New Roman" w:cs="Times New Roman"/>
      <w:b/>
      <w:sz w:val="32"/>
      <w:szCs w:val="20"/>
      <w:lang w:eastAsia="en-US"/>
    </w:rPr>
  </w:style>
  <w:style w:type="paragraph" w:styleId="BodyText">
    <w:name w:val="Body Text"/>
    <w:basedOn w:val="Normal"/>
    <w:link w:val="BodyTextChar"/>
    <w:rsid w:val="00C607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072A"/>
    <w:rPr>
      <w:rFonts w:ascii="Times New Roman" w:eastAsia="Times New Roman" w:hAnsi="Times New Roman" w:cs="Times New Roman"/>
      <w:sz w:val="24"/>
      <w:lang w:val="en-US" w:eastAsia="en-US"/>
    </w:rPr>
  </w:style>
  <w:style w:type="paragraph" w:styleId="Footer">
    <w:name w:val="footer"/>
    <w:basedOn w:val="Normal"/>
    <w:link w:val="FooterChar"/>
    <w:rsid w:val="00C60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72A"/>
    <w:rPr>
      <w:rFonts w:ascii="Times New Roman" w:eastAsia="Times New Roman" w:hAnsi="Times New Roman" w:cs="Times New Roman"/>
      <w:sz w:val="16"/>
      <w:lang w:val="en-US" w:eastAsia="en-US"/>
    </w:rPr>
  </w:style>
  <w:style w:type="paragraph" w:styleId="List">
    <w:name w:val="List"/>
    <w:basedOn w:val="BodyText"/>
    <w:next w:val="BodyText"/>
    <w:rsid w:val="00C6072A"/>
    <w:pPr>
      <w:tabs>
        <w:tab w:val="left" w:pos="340"/>
      </w:tabs>
      <w:spacing w:before="60" w:after="60"/>
      <w:ind w:left="340" w:hanging="340"/>
    </w:pPr>
  </w:style>
  <w:style w:type="paragraph" w:styleId="ListBullet">
    <w:name w:val="List Bullet"/>
    <w:basedOn w:val="List"/>
    <w:rsid w:val="00C6072A"/>
    <w:pPr>
      <w:numPr>
        <w:numId w:val="13"/>
      </w:numPr>
      <w:tabs>
        <w:tab w:val="clear" w:pos="340"/>
      </w:tabs>
      <w:spacing w:before="40" w:after="40"/>
    </w:pPr>
  </w:style>
  <w:style w:type="character" w:customStyle="1" w:styleId="SpecialBold">
    <w:name w:val="Special Bold"/>
    <w:basedOn w:val="DefaultParagraphFont"/>
    <w:rsid w:val="00C6072A"/>
    <w:rPr>
      <w:b/>
      <w:spacing w:val="0"/>
    </w:rPr>
  </w:style>
  <w:style w:type="paragraph" w:styleId="ListBullet2">
    <w:name w:val="List Bullet 2"/>
    <w:basedOn w:val="List2"/>
    <w:rsid w:val="00C6072A"/>
    <w:pPr>
      <w:numPr>
        <w:numId w:val="14"/>
      </w:numPr>
      <w:tabs>
        <w:tab w:val="clear" w:pos="680"/>
      </w:tabs>
    </w:pPr>
  </w:style>
  <w:style w:type="paragraph" w:styleId="Header">
    <w:name w:val="header"/>
    <w:basedOn w:val="Normal"/>
    <w:link w:val="HeaderChar"/>
    <w:rsid w:val="00C60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7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072A"/>
    <w:pPr>
      <w:spacing w:before="240" w:after="120"/>
      <w:outlineLvl w:val="0"/>
    </w:pPr>
    <w:rPr>
      <w:rFonts w:ascii="Times New Roman" w:hAnsi="Times New Roman"/>
      <w:b/>
      <w:sz w:val="28"/>
    </w:rPr>
  </w:style>
  <w:style w:type="paragraph" w:customStyle="1" w:styleId="AllowPageBreak">
    <w:name w:val="AllowPageBreak"/>
    <w:rsid w:val="00C607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072A"/>
    <w:rPr>
      <w:b/>
      <w:i/>
      <w:u w:val="none"/>
    </w:rPr>
  </w:style>
  <w:style w:type="character" w:customStyle="1" w:styleId="Heading2Char">
    <w:name w:val="Heading 2 Char"/>
    <w:basedOn w:val="DefaultParagraphFont"/>
    <w:link w:val="Heading2"/>
    <w:rsid w:val="00C60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7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07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072A"/>
    <w:rPr>
      <w:rFonts w:ascii="Courier New" w:eastAsia="Times New Roman" w:hAnsi="Courier New" w:cs="Times New Roman"/>
      <w:i/>
      <w:szCs w:val="20"/>
      <w:lang w:val="en-US" w:eastAsia="en-US"/>
    </w:rPr>
  </w:style>
  <w:style w:type="paragraph" w:customStyle="1" w:styleId="HeadingBase">
    <w:name w:val="Heading Base"/>
    <w:rsid w:val="00C60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72A"/>
    <w:pPr>
      <w:tabs>
        <w:tab w:val="right" w:leader="dot" w:pos="9072"/>
      </w:tabs>
      <w:ind w:left="567"/>
    </w:pPr>
    <w:rPr>
      <w:szCs w:val="22"/>
    </w:rPr>
  </w:style>
  <w:style w:type="paragraph" w:customStyle="1" w:styleId="TOCBase">
    <w:name w:val="TOC Base"/>
    <w:rsid w:val="00C60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72A"/>
    <w:pPr>
      <w:tabs>
        <w:tab w:val="right" w:leader="dot" w:pos="9072"/>
      </w:tabs>
      <w:spacing w:before="40" w:after="40"/>
      <w:ind w:left="284"/>
    </w:pPr>
    <w:rPr>
      <w:rFonts w:ascii="Times New Roman" w:hAnsi="Times New Roman"/>
    </w:rPr>
  </w:style>
  <w:style w:type="paragraph" w:styleId="TOC1">
    <w:name w:val="toc 1"/>
    <w:basedOn w:val="TOCBase"/>
    <w:next w:val="Normal"/>
    <w:rsid w:val="00C607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072A"/>
    <w:pPr>
      <w:spacing w:before="5040"/>
      <w:jc w:val="center"/>
    </w:pPr>
    <w:rPr>
      <w:sz w:val="48"/>
      <w:szCs w:val="72"/>
      <w:lang w:val="en-US"/>
    </w:rPr>
  </w:style>
  <w:style w:type="character" w:customStyle="1" w:styleId="TitleChar">
    <w:name w:val="Title Char"/>
    <w:basedOn w:val="DefaultParagraphFont"/>
    <w:link w:val="Title"/>
    <w:rsid w:val="00C60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72A"/>
    <w:pPr>
      <w:tabs>
        <w:tab w:val="left" w:pos="3600"/>
        <w:tab w:val="left" w:pos="3958"/>
      </w:tabs>
    </w:pPr>
  </w:style>
  <w:style w:type="paragraph" w:customStyle="1" w:styleId="Note">
    <w:name w:val="Note"/>
    <w:basedOn w:val="BodyText"/>
    <w:rsid w:val="00C607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72A"/>
    <w:pPr>
      <w:framePr w:wrap="auto" w:hAnchor="text" w:y="6049"/>
    </w:pPr>
    <w:rPr>
      <w:color w:val="000000"/>
      <w:sz w:val="40"/>
    </w:rPr>
  </w:style>
  <w:style w:type="paragraph" w:customStyle="1" w:styleId="TOCTitle">
    <w:name w:val="TOCTitle"/>
    <w:basedOn w:val="Heading1"/>
    <w:rsid w:val="00C6072A"/>
    <w:pPr>
      <w:spacing w:after="240"/>
      <w:jc w:val="center"/>
      <w:outlineLvl w:val="9"/>
    </w:pPr>
    <w:rPr>
      <w:caps/>
    </w:rPr>
  </w:style>
  <w:style w:type="paragraph" w:customStyle="1" w:styleId="Version">
    <w:name w:val="Version"/>
    <w:rsid w:val="00C60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72A"/>
    <w:pPr>
      <w:keepNext w:val="0"/>
      <w:tabs>
        <w:tab w:val="right" w:pos="4176"/>
      </w:tabs>
      <w:ind w:left="198" w:hanging="198"/>
    </w:pPr>
    <w:rPr>
      <w:rFonts w:ascii="Garamond" w:hAnsi="Garamond"/>
    </w:rPr>
  </w:style>
  <w:style w:type="paragraph" w:styleId="IndexHeading">
    <w:name w:val="index heading"/>
    <w:basedOn w:val="Normal"/>
    <w:next w:val="Index1"/>
    <w:semiHidden/>
    <w:rsid w:val="00C6072A"/>
    <w:pPr>
      <w:spacing w:before="120" w:after="120"/>
    </w:pPr>
    <w:rPr>
      <w:rFonts w:ascii="Arial" w:hAnsi="Arial"/>
      <w:b/>
      <w:color w:val="918585"/>
      <w:sz w:val="24"/>
    </w:rPr>
  </w:style>
  <w:style w:type="paragraph" w:customStyle="1" w:styleId="Chapter">
    <w:name w:val="Chapter"/>
    <w:basedOn w:val="Normal"/>
    <w:rsid w:val="00C6072A"/>
    <w:pPr>
      <w:spacing w:before="240"/>
    </w:pPr>
    <w:rPr>
      <w:rFonts w:ascii="Times New Roman" w:hAnsi="Times New Roman"/>
      <w:smallCaps/>
      <w:spacing w:val="80"/>
      <w:sz w:val="28"/>
    </w:rPr>
  </w:style>
  <w:style w:type="paragraph" w:customStyle="1" w:styleId="InChapter">
    <w:name w:val="InChapter"/>
    <w:basedOn w:val="Heading3"/>
    <w:rsid w:val="00C6072A"/>
    <w:pPr>
      <w:spacing w:after="240"/>
      <w:outlineLvl w:val="9"/>
    </w:pPr>
    <w:rPr>
      <w:noProof/>
    </w:rPr>
  </w:style>
  <w:style w:type="paragraph" w:styleId="Index2">
    <w:name w:val="index 2"/>
    <w:basedOn w:val="Normal"/>
    <w:next w:val="Normal"/>
    <w:semiHidden/>
    <w:rsid w:val="00C6072A"/>
    <w:pPr>
      <w:tabs>
        <w:tab w:val="right" w:pos="4176"/>
      </w:tabs>
      <w:ind w:left="568" w:hanging="284"/>
    </w:pPr>
    <w:rPr>
      <w:rFonts w:ascii="Garamond" w:hAnsi="Garamond"/>
    </w:rPr>
  </w:style>
  <w:style w:type="paragraph" w:customStyle="1" w:styleId="Byline">
    <w:name w:val="Byline"/>
    <w:rsid w:val="00C60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72A"/>
    <w:pPr>
      <w:tabs>
        <w:tab w:val="clear" w:pos="3600"/>
        <w:tab w:val="clear" w:pos="3958"/>
      </w:tabs>
      <w:jc w:val="right"/>
    </w:pPr>
  </w:style>
  <w:style w:type="character" w:styleId="Emphasis">
    <w:name w:val="Emphasis"/>
    <w:basedOn w:val="DefaultParagraphFont"/>
    <w:qFormat/>
    <w:rsid w:val="00C6072A"/>
    <w:rPr>
      <w:i/>
    </w:rPr>
  </w:style>
  <w:style w:type="paragraph" w:styleId="Caption">
    <w:name w:val="caption"/>
    <w:basedOn w:val="BodyText"/>
    <w:next w:val="Normal"/>
    <w:qFormat/>
    <w:rsid w:val="00C6072A"/>
    <w:pPr>
      <w:framePr w:w="2268" w:hSpace="181" w:vSpace="181" w:wrap="around" w:vAnchor="text" w:hAnchor="page" w:x="1135" w:y="285" w:anchorLock="1"/>
    </w:pPr>
    <w:rPr>
      <w:i/>
    </w:rPr>
  </w:style>
  <w:style w:type="paragraph" w:customStyle="1" w:styleId="MiniTOCTitle">
    <w:name w:val="MiniTOCTitle"/>
    <w:basedOn w:val="Heading4"/>
    <w:rsid w:val="00C6072A"/>
    <w:pPr>
      <w:spacing w:before="240"/>
      <w:outlineLvl w:val="9"/>
    </w:pPr>
    <w:rPr>
      <w:noProof/>
      <w:sz w:val="24"/>
    </w:rPr>
  </w:style>
  <w:style w:type="paragraph" w:customStyle="1" w:styleId="MiniTOCItem">
    <w:name w:val="MiniTOCItem"/>
    <w:basedOn w:val="ListBullet"/>
    <w:rsid w:val="00C6072A"/>
    <w:pPr>
      <w:numPr>
        <w:numId w:val="0"/>
      </w:numPr>
      <w:tabs>
        <w:tab w:val="right" w:leader="dot" w:pos="6521"/>
      </w:tabs>
      <w:spacing w:before="0" w:after="0"/>
    </w:pPr>
  </w:style>
  <w:style w:type="paragraph" w:customStyle="1" w:styleId="TOFTitle">
    <w:name w:val="TOFTitle"/>
    <w:basedOn w:val="TOCTitle"/>
    <w:rsid w:val="00C6072A"/>
  </w:style>
  <w:style w:type="paragraph" w:styleId="TableofFigures">
    <w:name w:val="table of figures"/>
    <w:basedOn w:val="Normal"/>
    <w:next w:val="Normal"/>
    <w:semiHidden/>
    <w:rsid w:val="00C6072A"/>
    <w:pPr>
      <w:tabs>
        <w:tab w:val="right" w:leader="dot" w:pos="9072"/>
      </w:tabs>
      <w:ind w:left="970" w:hanging="403"/>
    </w:pPr>
    <w:rPr>
      <w:rFonts w:ascii="Times New Roman" w:hAnsi="Times New Roman"/>
      <w:b/>
    </w:rPr>
  </w:style>
  <w:style w:type="paragraph" w:styleId="ListNumber">
    <w:name w:val="List Number"/>
    <w:basedOn w:val="List"/>
    <w:rsid w:val="00C6072A"/>
    <w:pPr>
      <w:numPr>
        <w:numId w:val="11"/>
      </w:numPr>
    </w:pPr>
  </w:style>
  <w:style w:type="character" w:customStyle="1" w:styleId="WingdingSymbols">
    <w:name w:val="Wingding Symbols"/>
    <w:rsid w:val="00C6072A"/>
    <w:rPr>
      <w:rFonts w:ascii="Wingdings" w:hAnsi="Wingdings"/>
    </w:rPr>
  </w:style>
  <w:style w:type="paragraph" w:customStyle="1" w:styleId="TableHeading">
    <w:name w:val="Table Heading"/>
    <w:basedOn w:val="HeadingBase"/>
    <w:rsid w:val="00C6072A"/>
    <w:pPr>
      <w:keepLines/>
      <w:pBdr>
        <w:bottom w:val="single" w:sz="6" w:space="1" w:color="918585"/>
      </w:pBdr>
      <w:spacing w:before="240"/>
    </w:pPr>
  </w:style>
  <w:style w:type="character" w:customStyle="1" w:styleId="HotSpot">
    <w:name w:val="HotSpot"/>
    <w:rsid w:val="00C6072A"/>
    <w:rPr>
      <w:color w:val="0033CC"/>
      <w:u w:val="none"/>
    </w:rPr>
  </w:style>
  <w:style w:type="paragraph" w:customStyle="1" w:styleId="BodyTextRight">
    <w:name w:val="Body Text Right"/>
    <w:basedOn w:val="BodyText"/>
    <w:rsid w:val="00C6072A"/>
    <w:pPr>
      <w:spacing w:before="0" w:after="0"/>
      <w:jc w:val="right"/>
    </w:pPr>
  </w:style>
  <w:style w:type="paragraph" w:styleId="Index3">
    <w:name w:val="index 3"/>
    <w:basedOn w:val="ListNumber2"/>
    <w:next w:val="Normal"/>
    <w:semiHidden/>
    <w:rsid w:val="00C6072A"/>
    <w:pPr>
      <w:numPr>
        <w:numId w:val="0"/>
      </w:numPr>
      <w:tabs>
        <w:tab w:val="right" w:leader="dot" w:pos="4176"/>
      </w:tabs>
    </w:pPr>
  </w:style>
  <w:style w:type="paragraph" w:styleId="ListNumber2">
    <w:name w:val="List Number 2"/>
    <w:basedOn w:val="List2"/>
    <w:rsid w:val="00C6072A"/>
    <w:pPr>
      <w:numPr>
        <w:numId w:val="10"/>
      </w:numPr>
      <w:tabs>
        <w:tab w:val="clear" w:pos="1060"/>
      </w:tabs>
    </w:pPr>
  </w:style>
  <w:style w:type="paragraph" w:customStyle="1" w:styleId="MarginNote">
    <w:name w:val="Margin Note"/>
    <w:basedOn w:val="BodyText"/>
    <w:rsid w:val="00C60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7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072A"/>
    <w:rPr>
      <w:sz w:val="32"/>
    </w:rPr>
  </w:style>
  <w:style w:type="paragraph" w:customStyle="1" w:styleId="HeadingProcedure">
    <w:name w:val="Heading Procedure"/>
    <w:basedOn w:val="HeadingBase"/>
    <w:next w:val="Normal"/>
    <w:rsid w:val="00C6072A"/>
    <w:pPr>
      <w:tabs>
        <w:tab w:val="left" w:pos="0"/>
      </w:tabs>
      <w:spacing w:before="120" w:after="60"/>
    </w:pPr>
    <w:rPr>
      <w:i/>
      <w:color w:val="918585"/>
      <w:sz w:val="22"/>
    </w:rPr>
  </w:style>
  <w:style w:type="paragraph" w:customStyle="1" w:styleId="TableBodyText">
    <w:name w:val="Table Body Text"/>
    <w:basedOn w:val="BodyText"/>
    <w:rsid w:val="00C6072A"/>
    <w:pPr>
      <w:spacing w:before="60" w:after="60"/>
    </w:pPr>
  </w:style>
  <w:style w:type="paragraph" w:styleId="ListContinue">
    <w:name w:val="List Continue"/>
    <w:basedOn w:val="List"/>
    <w:rsid w:val="00C6072A"/>
    <w:pPr>
      <w:ind w:firstLine="0"/>
    </w:pPr>
  </w:style>
  <w:style w:type="paragraph" w:customStyle="1" w:styleId="ListNote">
    <w:name w:val="List Note"/>
    <w:basedOn w:val="List"/>
    <w:rsid w:val="00C6072A"/>
    <w:pPr>
      <w:pBdr>
        <w:top w:val="single" w:sz="6" w:space="2" w:color="918585"/>
        <w:bottom w:val="single" w:sz="6" w:space="2" w:color="918585"/>
      </w:pBdr>
      <w:tabs>
        <w:tab w:val="left" w:pos="1021"/>
      </w:tabs>
      <w:ind w:firstLine="0"/>
    </w:pPr>
  </w:style>
  <w:style w:type="paragraph" w:customStyle="1" w:styleId="Warning">
    <w:name w:val="Warning"/>
    <w:basedOn w:val="BodyText"/>
    <w:rsid w:val="00C6072A"/>
    <w:pPr>
      <w:shd w:val="clear" w:color="auto" w:fill="D9D9D9"/>
      <w:tabs>
        <w:tab w:val="left" w:pos="992"/>
      </w:tabs>
      <w:ind w:left="119" w:right="119"/>
    </w:pPr>
    <w:rPr>
      <w:sz w:val="20"/>
    </w:rPr>
  </w:style>
  <w:style w:type="paragraph" w:customStyle="1" w:styleId="MarginIcons">
    <w:name w:val="Margin Icons"/>
    <w:basedOn w:val="BodyText"/>
    <w:rsid w:val="00C60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72A"/>
    <w:rPr>
      <w:rFonts w:ascii="Courier New" w:hAnsi="Courier New"/>
    </w:rPr>
  </w:style>
  <w:style w:type="paragraph" w:customStyle="1" w:styleId="NoteBullet">
    <w:name w:val="Note Bullet"/>
    <w:basedOn w:val="Note"/>
    <w:rsid w:val="00C6072A"/>
    <w:pPr>
      <w:tabs>
        <w:tab w:val="clear" w:pos="680"/>
      </w:tabs>
      <w:spacing w:before="60" w:after="60"/>
    </w:pPr>
  </w:style>
  <w:style w:type="paragraph" w:customStyle="1" w:styleId="SubHeading2">
    <w:name w:val="SubHeading2"/>
    <w:basedOn w:val="HeadingBase"/>
    <w:rsid w:val="00C6072A"/>
    <w:pPr>
      <w:spacing w:before="240" w:after="60"/>
    </w:pPr>
    <w:rPr>
      <w:sz w:val="20"/>
    </w:rPr>
  </w:style>
  <w:style w:type="paragraph" w:customStyle="1" w:styleId="SubHeading1">
    <w:name w:val="SubHeading1"/>
    <w:basedOn w:val="HeadingBase"/>
    <w:rsid w:val="00C6072A"/>
    <w:pPr>
      <w:spacing w:before="240" w:after="60"/>
    </w:pPr>
    <w:rPr>
      <w:color w:val="918585"/>
      <w:sz w:val="22"/>
    </w:rPr>
  </w:style>
  <w:style w:type="paragraph" w:customStyle="1" w:styleId="SideHeading">
    <w:name w:val="Side Heading"/>
    <w:basedOn w:val="HeadingBase"/>
    <w:rsid w:val="00C60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72A"/>
    <w:pPr>
      <w:numPr>
        <w:numId w:val="12"/>
      </w:numPr>
    </w:pPr>
  </w:style>
  <w:style w:type="paragraph" w:styleId="PlainText">
    <w:name w:val="Plain Text"/>
    <w:basedOn w:val="Normal"/>
    <w:link w:val="PlainTextChar"/>
    <w:rsid w:val="00C6072A"/>
    <w:rPr>
      <w:sz w:val="20"/>
    </w:rPr>
  </w:style>
  <w:style w:type="character" w:customStyle="1" w:styleId="PlainTextChar">
    <w:name w:val="Plain Text Char"/>
    <w:basedOn w:val="DefaultParagraphFont"/>
    <w:link w:val="PlainText"/>
    <w:rsid w:val="00C607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072A"/>
    <w:rPr>
      <w:b/>
      <w:smallCaps/>
    </w:rPr>
  </w:style>
  <w:style w:type="paragraph" w:customStyle="1" w:styleId="TableListNumber">
    <w:name w:val="Table List Number"/>
    <w:basedOn w:val="ListNumber"/>
    <w:rsid w:val="00C6072A"/>
    <w:pPr>
      <w:numPr>
        <w:numId w:val="0"/>
      </w:numPr>
    </w:pPr>
  </w:style>
  <w:style w:type="paragraph" w:styleId="TOC4">
    <w:name w:val="toc 4"/>
    <w:basedOn w:val="TOCBase"/>
    <w:next w:val="Normal"/>
    <w:semiHidden/>
    <w:rsid w:val="00C6072A"/>
    <w:pPr>
      <w:tabs>
        <w:tab w:val="right" w:leader="dot" w:pos="9071"/>
      </w:tabs>
      <w:ind w:left="1701"/>
    </w:pPr>
  </w:style>
  <w:style w:type="paragraph" w:customStyle="1" w:styleId="ListAlpha">
    <w:name w:val="List Alpha"/>
    <w:basedOn w:val="List"/>
    <w:rsid w:val="00C6072A"/>
    <w:pPr>
      <w:numPr>
        <w:numId w:val="9"/>
      </w:numPr>
    </w:pPr>
  </w:style>
  <w:style w:type="paragraph" w:customStyle="1" w:styleId="ListAlpha2">
    <w:name w:val="List Alpha 2"/>
    <w:basedOn w:val="List2"/>
    <w:rsid w:val="00C6072A"/>
    <w:pPr>
      <w:numPr>
        <w:numId w:val="8"/>
      </w:numPr>
    </w:pPr>
  </w:style>
  <w:style w:type="paragraph" w:styleId="List2">
    <w:name w:val="List 2"/>
    <w:basedOn w:val="BodyText"/>
    <w:rsid w:val="00C6072A"/>
    <w:pPr>
      <w:tabs>
        <w:tab w:val="left" w:pos="680"/>
      </w:tabs>
      <w:spacing w:before="60" w:after="60"/>
      <w:ind w:left="680" w:hanging="340"/>
    </w:pPr>
  </w:style>
  <w:style w:type="paragraph" w:styleId="List3">
    <w:name w:val="List 3"/>
    <w:basedOn w:val="BodyText"/>
    <w:rsid w:val="00C6072A"/>
    <w:pPr>
      <w:tabs>
        <w:tab w:val="left" w:pos="1021"/>
      </w:tabs>
      <w:spacing w:before="60" w:after="60"/>
      <w:ind w:left="1020" w:hanging="340"/>
    </w:pPr>
  </w:style>
  <w:style w:type="paragraph" w:styleId="List4">
    <w:name w:val="List 4"/>
    <w:basedOn w:val="BodyText"/>
    <w:rsid w:val="00C6072A"/>
    <w:pPr>
      <w:tabs>
        <w:tab w:val="left" w:pos="1361"/>
      </w:tabs>
      <w:spacing w:before="60" w:after="60"/>
      <w:ind w:left="1361" w:hanging="340"/>
    </w:pPr>
  </w:style>
  <w:style w:type="paragraph" w:styleId="List5">
    <w:name w:val="List 5"/>
    <w:basedOn w:val="BodyText"/>
    <w:rsid w:val="00C6072A"/>
    <w:pPr>
      <w:tabs>
        <w:tab w:val="left" w:pos="1701"/>
      </w:tabs>
      <w:spacing w:before="60" w:after="60"/>
      <w:ind w:left="1701" w:hanging="340"/>
    </w:pPr>
  </w:style>
  <w:style w:type="paragraph" w:styleId="ListBullet3">
    <w:name w:val="List Bullet 3"/>
    <w:basedOn w:val="List3"/>
    <w:rsid w:val="00C6072A"/>
    <w:pPr>
      <w:numPr>
        <w:numId w:val="15"/>
      </w:numPr>
      <w:tabs>
        <w:tab w:val="clear" w:pos="1021"/>
      </w:tabs>
      <w:ind w:left="1037" w:hanging="357"/>
    </w:pPr>
  </w:style>
  <w:style w:type="paragraph" w:styleId="ListBullet4">
    <w:name w:val="List Bullet 4"/>
    <w:basedOn w:val="List4"/>
    <w:rsid w:val="00C6072A"/>
    <w:pPr>
      <w:numPr>
        <w:numId w:val="3"/>
      </w:numPr>
    </w:pPr>
  </w:style>
  <w:style w:type="paragraph" w:styleId="ListBullet5">
    <w:name w:val="List Bullet 5"/>
    <w:basedOn w:val="List5"/>
    <w:rsid w:val="00C6072A"/>
    <w:pPr>
      <w:numPr>
        <w:numId w:val="4"/>
      </w:numPr>
    </w:pPr>
  </w:style>
  <w:style w:type="paragraph" w:styleId="ListContinue2">
    <w:name w:val="List Continue 2"/>
    <w:basedOn w:val="List2"/>
    <w:rsid w:val="00C6072A"/>
    <w:pPr>
      <w:ind w:firstLine="0"/>
    </w:pPr>
  </w:style>
  <w:style w:type="paragraph" w:styleId="ListContinue3">
    <w:name w:val="List Continue 3"/>
    <w:basedOn w:val="List3"/>
    <w:rsid w:val="00C6072A"/>
    <w:pPr>
      <w:ind w:left="1021" w:firstLine="0"/>
    </w:pPr>
  </w:style>
  <w:style w:type="paragraph" w:styleId="ListContinue4">
    <w:name w:val="List Continue 4"/>
    <w:basedOn w:val="List4"/>
    <w:rsid w:val="00C6072A"/>
    <w:pPr>
      <w:ind w:firstLine="0"/>
    </w:pPr>
  </w:style>
  <w:style w:type="paragraph" w:styleId="ListContinue5">
    <w:name w:val="List Continue 5"/>
    <w:basedOn w:val="List5"/>
    <w:rsid w:val="00C6072A"/>
    <w:pPr>
      <w:ind w:firstLine="0"/>
    </w:pPr>
  </w:style>
  <w:style w:type="paragraph" w:styleId="ListNumber3">
    <w:name w:val="List Number 3"/>
    <w:basedOn w:val="List3"/>
    <w:rsid w:val="00C6072A"/>
    <w:pPr>
      <w:numPr>
        <w:numId w:val="5"/>
      </w:numPr>
    </w:pPr>
  </w:style>
  <w:style w:type="paragraph" w:styleId="ListNumber4">
    <w:name w:val="List Number 4"/>
    <w:basedOn w:val="List4"/>
    <w:rsid w:val="00C6072A"/>
    <w:pPr>
      <w:numPr>
        <w:numId w:val="6"/>
      </w:numPr>
    </w:pPr>
  </w:style>
  <w:style w:type="paragraph" w:styleId="ListNumber5">
    <w:name w:val="List Number 5"/>
    <w:basedOn w:val="List5"/>
    <w:rsid w:val="00C6072A"/>
    <w:pPr>
      <w:numPr>
        <w:numId w:val="7"/>
      </w:numPr>
    </w:pPr>
  </w:style>
  <w:style w:type="paragraph" w:styleId="BlockText">
    <w:name w:val="Block Text"/>
    <w:basedOn w:val="Normal"/>
    <w:rsid w:val="00C6072A"/>
    <w:pPr>
      <w:spacing w:after="120"/>
      <w:ind w:left="1440" w:right="1440"/>
    </w:pPr>
  </w:style>
  <w:style w:type="character" w:customStyle="1" w:styleId="Subscript">
    <w:name w:val="Subscript"/>
    <w:basedOn w:val="DefaultParagraphFont"/>
    <w:rsid w:val="00C6072A"/>
    <w:rPr>
      <w:sz w:val="16"/>
      <w:vertAlign w:val="subscript"/>
    </w:rPr>
  </w:style>
  <w:style w:type="character" w:customStyle="1" w:styleId="Superscript">
    <w:name w:val="Superscript"/>
    <w:basedOn w:val="DefaultParagraphFont"/>
    <w:rsid w:val="00C6072A"/>
    <w:rPr>
      <w:sz w:val="16"/>
      <w:vertAlign w:val="superscript"/>
    </w:rPr>
  </w:style>
  <w:style w:type="character" w:customStyle="1" w:styleId="Symbols">
    <w:name w:val="Symbols"/>
    <w:basedOn w:val="DefaultParagraphFont"/>
    <w:rsid w:val="00C6072A"/>
    <w:rPr>
      <w:rFonts w:ascii="Symbol" w:hAnsi="Symbol"/>
    </w:rPr>
  </w:style>
  <w:style w:type="character" w:customStyle="1" w:styleId="MenuOptions">
    <w:name w:val="Menu Options"/>
    <w:basedOn w:val="DefaultParagraphFont"/>
    <w:rsid w:val="00C6072A"/>
    <w:rPr>
      <w:rFonts w:ascii="Arial Narrow" w:hAnsi="Arial Narrow"/>
      <w:smallCaps/>
    </w:rPr>
  </w:style>
  <w:style w:type="character" w:customStyle="1" w:styleId="Buttons">
    <w:name w:val="Buttons"/>
    <w:basedOn w:val="DefaultParagraphFont"/>
    <w:rsid w:val="00C6072A"/>
    <w:rPr>
      <w:b/>
    </w:rPr>
  </w:style>
  <w:style w:type="character" w:customStyle="1" w:styleId="Underlined">
    <w:name w:val="Underlined"/>
    <w:basedOn w:val="DefaultParagraphFont"/>
    <w:rsid w:val="00C6072A"/>
    <w:rPr>
      <w:u w:val="single"/>
    </w:rPr>
  </w:style>
  <w:style w:type="paragraph" w:customStyle="1" w:styleId="TableBodyTextRight">
    <w:name w:val="Table Body Text Right"/>
    <w:basedOn w:val="TableBodyText"/>
    <w:rsid w:val="00C6072A"/>
    <w:pPr>
      <w:widowControl w:val="0"/>
      <w:autoSpaceDE w:val="0"/>
      <w:autoSpaceDN w:val="0"/>
      <w:adjustRightInd w:val="0"/>
      <w:jc w:val="right"/>
    </w:pPr>
    <w:rPr>
      <w:rFonts w:cs="Arial"/>
      <w:szCs w:val="18"/>
    </w:rPr>
  </w:style>
  <w:style w:type="paragraph" w:customStyle="1" w:styleId="CopyrightText">
    <w:name w:val="Copyright Text"/>
    <w:basedOn w:val="BodyText"/>
    <w:rsid w:val="00C6072A"/>
    <w:rPr>
      <w:sz w:val="18"/>
    </w:rPr>
  </w:style>
  <w:style w:type="paragraph" w:customStyle="1" w:styleId="BodySmallRight">
    <w:name w:val="Body Small Right"/>
    <w:basedOn w:val="BodyTextRight"/>
    <w:rsid w:val="00C6072A"/>
    <w:rPr>
      <w:sz w:val="18"/>
      <w:szCs w:val="18"/>
    </w:rPr>
  </w:style>
  <w:style w:type="paragraph" w:customStyle="1" w:styleId="MarginEdition">
    <w:name w:val="Margin Edition"/>
    <w:basedOn w:val="MarginNote"/>
    <w:rsid w:val="00C6072A"/>
    <w:pPr>
      <w:spacing w:before="0" w:after="0"/>
    </w:pPr>
    <w:rPr>
      <w:rFonts w:ascii="Times New Roman" w:hAnsi="Times New Roman"/>
      <w:color w:val="999999"/>
    </w:rPr>
  </w:style>
  <w:style w:type="paragraph" w:customStyle="1" w:styleId="Spacer">
    <w:name w:val="Spacer"/>
    <w:basedOn w:val="Normal"/>
    <w:rsid w:val="00C6072A"/>
    <w:rPr>
      <w:sz w:val="2"/>
      <w:szCs w:val="2"/>
    </w:rPr>
  </w:style>
  <w:style w:type="character" w:customStyle="1" w:styleId="Small">
    <w:name w:val="Small"/>
    <w:basedOn w:val="DefaultParagraphFont"/>
    <w:rsid w:val="00C6072A"/>
    <w:rPr>
      <w:sz w:val="16"/>
    </w:rPr>
  </w:style>
  <w:style w:type="paragraph" w:customStyle="1" w:styleId="WideTable">
    <w:name w:val="Wide Table"/>
    <w:basedOn w:val="Normal"/>
    <w:rsid w:val="00C6072A"/>
    <w:pPr>
      <w:ind w:left="-1418"/>
    </w:pPr>
    <w:rPr>
      <w:sz w:val="2"/>
      <w:szCs w:val="2"/>
    </w:rPr>
  </w:style>
  <w:style w:type="character" w:styleId="PageNumber">
    <w:name w:val="page number"/>
    <w:basedOn w:val="DefaultParagraphFont"/>
    <w:rsid w:val="00C6072A"/>
  </w:style>
  <w:style w:type="paragraph" w:styleId="Quote">
    <w:name w:val="Quote"/>
    <w:basedOn w:val="Heading1"/>
    <w:link w:val="QuoteChar"/>
    <w:qFormat/>
    <w:rsid w:val="00C6072A"/>
    <w:rPr>
      <w:b w:val="0"/>
      <w:sz w:val="72"/>
      <w:szCs w:val="72"/>
      <w:lang w:val="en-NZ"/>
    </w:rPr>
  </w:style>
  <w:style w:type="character" w:customStyle="1" w:styleId="QuoteChar">
    <w:name w:val="Quote Char"/>
    <w:basedOn w:val="DefaultParagraphFont"/>
    <w:link w:val="Quote"/>
    <w:rsid w:val="00C60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72A"/>
    <w:pPr>
      <w:pageBreakBefore/>
    </w:pPr>
  </w:style>
  <w:style w:type="paragraph" w:customStyle="1" w:styleId="Border">
    <w:name w:val="Border"/>
    <w:basedOn w:val="Normal"/>
    <w:qFormat/>
    <w:rsid w:val="00C60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72A"/>
    <w:rPr>
      <w:b/>
      <w:bCs/>
      <w:i/>
      <w:iCs/>
      <w:color w:val="auto"/>
    </w:rPr>
  </w:style>
  <w:style w:type="paragraph" w:styleId="IntenseQuote">
    <w:name w:val="Intense Quote"/>
    <w:basedOn w:val="Normal"/>
    <w:next w:val="Normal"/>
    <w:link w:val="IntenseQuoteChar"/>
    <w:uiPriority w:val="30"/>
    <w:qFormat/>
    <w:rsid w:val="00C60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7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072A"/>
    <w:rPr>
      <w:smallCaps/>
      <w:color w:val="auto"/>
      <w:u w:val="single"/>
    </w:rPr>
  </w:style>
  <w:style w:type="character" w:styleId="IntenseReference">
    <w:name w:val="Intense Reference"/>
    <w:basedOn w:val="DefaultParagraphFont"/>
    <w:uiPriority w:val="32"/>
    <w:qFormat/>
    <w:rsid w:val="00C6072A"/>
    <w:rPr>
      <w:b/>
      <w:bCs/>
      <w:smallCaps/>
      <w:color w:val="auto"/>
      <w:spacing w:val="5"/>
      <w:u w:val="single"/>
    </w:rPr>
  </w:style>
  <w:style w:type="paragraph" w:customStyle="1" w:styleId="2ColumnHeading">
    <w:name w:val="2Column Heading"/>
    <w:basedOn w:val="BodyText"/>
    <w:qFormat/>
    <w:rsid w:val="00C6072A"/>
    <w:pPr>
      <w:spacing w:after="60"/>
      <w:ind w:left="-2268"/>
    </w:pPr>
    <w:rPr>
      <w:b/>
    </w:rPr>
  </w:style>
  <w:style w:type="paragraph" w:customStyle="1" w:styleId="Heading1TOC">
    <w:name w:val="Heading1 TOC"/>
    <w:basedOn w:val="Normal"/>
    <w:qFormat/>
    <w:rsid w:val="00C6072A"/>
    <w:pPr>
      <w:spacing w:before="240" w:after="120"/>
    </w:pPr>
    <w:rPr>
      <w:rFonts w:ascii="Times New Roman" w:hAnsi="Times New Roman"/>
      <w:b/>
      <w:sz w:val="32"/>
    </w:rPr>
  </w:style>
  <w:style w:type="paragraph" w:customStyle="1" w:styleId="Heading2TOC">
    <w:name w:val="Heading2 TOC"/>
    <w:basedOn w:val="Normal"/>
    <w:qFormat/>
    <w:rsid w:val="00C6072A"/>
    <w:pPr>
      <w:spacing w:before="240" w:after="60"/>
    </w:pPr>
    <w:rPr>
      <w:rFonts w:ascii="Times New Roman" w:hAnsi="Times New Roman"/>
      <w:b/>
      <w:sz w:val="28"/>
    </w:rPr>
  </w:style>
  <w:style w:type="character" w:customStyle="1" w:styleId="Underline">
    <w:name w:val="Underline"/>
    <w:basedOn w:val="DefaultParagraphFont"/>
    <w:qFormat/>
    <w:rsid w:val="00C6072A"/>
    <w:rPr>
      <w:u w:val="single"/>
    </w:rPr>
  </w:style>
  <w:style w:type="paragraph" w:styleId="BalloonText">
    <w:name w:val="Balloon Text"/>
    <w:basedOn w:val="Normal"/>
    <w:link w:val="BalloonTextChar"/>
    <w:rsid w:val="00C6072A"/>
    <w:rPr>
      <w:rFonts w:ascii="Tahoma" w:hAnsi="Tahoma" w:cs="Tahoma"/>
      <w:sz w:val="16"/>
      <w:szCs w:val="16"/>
    </w:rPr>
  </w:style>
  <w:style w:type="character" w:customStyle="1" w:styleId="BalloonTextChar">
    <w:name w:val="Balloon Text Char"/>
    <w:basedOn w:val="DefaultParagraphFont"/>
    <w:link w:val="BalloonText"/>
    <w:rsid w:val="00C607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07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07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1205</Words>
  <Characters>7623</Characters>
  <Application>Microsoft Office Word</Application>
  <DocSecurity>0</DocSecurity>
  <Lines>386</Lines>
  <Paragraphs>200</Paragraphs>
  <ScaleCrop>false</ScaleCrop>
  <Company>Author-it Software Corporation Ltd.</Company>
  <LinksUpToDate>false</LinksUpToDate>
  <CharactersWithSpaces>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SIFBGM004A Install basic masonry structures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2012-05-26T21:32:00Z</dcterms:created>
  <dcterms:modified xsi:type="dcterms:W3CDTF">2012-05-26T21:32:00Z</dcterms:modified>
</cp:coreProperties>
</file>