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19B" w:rsidP="00DF419B">
      <w:pPr>
        <w:pStyle w:val="Title"/>
      </w:pPr>
      <w:r>
        <w:fldChar w:fldCharType="begin"/>
      </w:r>
      <w:r>
        <w:instrText xml:space="preserve"> TITLE   \* MERGEFORMAT </w:instrText>
      </w:r>
      <w:r>
        <w:fldChar w:fldCharType="separate"/>
      </w:r>
      <w:r>
        <w:t>SIFBCR025A Exhume a burial site</w:t>
      </w:r>
      <w:r>
        <w:fldChar w:fldCharType="end"/>
      </w:r>
    </w:p>
    <w:p w:rsidR="00DF419B" w:rsidP="00DF419B">
      <w:pPr>
        <w:pStyle w:val="Version"/>
        <w:sectPr w:rsidSect="00326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68FB" w:rsidP="003268FB">
      <w:pPr>
        <w:pStyle w:val="SuperHeading"/>
      </w:pPr>
      <w:r w:rsidRPr="003268FB">
        <w:t>SIFBCR025A Exhume a burial site</w:t>
      </w:r>
    </w:p>
    <w:p w:rsidR="00000000" w:rsidRPr="003268FB" w:rsidP="003268FB">
      <w:pPr>
        <w:pStyle w:val="SuperHeading"/>
      </w:pPr>
    </w:p>
    <w:p w:rsidR="00000000" w:rsidRPr="003268FB" w:rsidP="003268FB">
      <w:pPr>
        <w:pStyle w:val="Heading1"/>
      </w:pPr>
      <w:bookmarkStart w:id="1" w:name="O_136491"/>
      <w:bookmarkEnd w:id="1"/>
      <w:r w:rsidRPr="003268FB">
        <w:t>Modification History</w:t>
      </w:r>
    </w:p>
    <w:p w:rsidR="00000000" w:rsidRPr="003268FB" w:rsidP="003268FB">
      <w:pPr>
        <w:pStyle w:val="BodyText"/>
      </w:pPr>
      <w:r w:rsidRPr="003268FB">
        <w:t>Not applicable.</w:t>
      </w:r>
    </w:p>
    <w:p w:rsidR="00000000" w:rsidRPr="003268FB" w:rsidP="003268FB">
      <w:pPr>
        <w:pStyle w:val="AllowPageBreak"/>
      </w:pPr>
    </w:p>
    <w:p w:rsidR="00000000" w:rsidRPr="003268FB" w:rsidP="003268FB">
      <w:pPr>
        <w:pStyle w:val="Heading1"/>
      </w:pPr>
      <w:bookmarkStart w:id="2" w:name="O_136492"/>
      <w:bookmarkEnd w:id="2"/>
      <w:r w:rsidRPr="003268FB">
        <w:t>Unit Descriptor</w:t>
      </w:r>
    </w:p>
    <w:tbl>
      <w:tblPr>
        <w:tblW w:w="0" w:type="auto"/>
        <w:tblLayout w:type="fixed"/>
        <w:tblCellMar>
          <w:left w:w="62" w:type="dxa"/>
          <w:right w:w="62" w:type="dxa"/>
        </w:tblCellMar>
        <w:tblLook w:val="0000"/>
      </w:tblPr>
      <w:tblGrid>
        <w:gridCol w:w="2836"/>
        <w:gridCol w:w="6344"/>
      </w:tblGrid>
      <w:tr w:rsidTr="00DF419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t>This unit describes the performance outcomes, skills and knowledge required to exhume above and below ground burial s</w:t>
            </w:r>
            <w:r w:rsidRPr="003268FB">
              <w:t>ites and to lift and reposition or deepen human remains to accommodate additional burials under supervision.</w:t>
            </w:r>
          </w:p>
        </w:tc>
      </w:tr>
      <w:tr w:rsidTr="00DF419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8FB" w:rsidP="003268FB">
            <w:pPr>
              <w:pStyle w:val="BodyText"/>
            </w:pPr>
          </w:p>
        </w:tc>
      </w:tr>
    </w:tbl>
    <w:p w:rsidR="00000000" w:rsidRPr="003268FB" w:rsidP="003268FB">
      <w:pPr>
        <w:pStyle w:val="BodyText"/>
      </w:pPr>
    </w:p>
    <w:p w:rsidR="00000000" w:rsidRPr="003268FB" w:rsidP="003268FB">
      <w:pPr>
        <w:pStyle w:val="AllowPageBreak"/>
      </w:pPr>
    </w:p>
    <w:p w:rsidR="00000000" w:rsidRPr="003268FB" w:rsidP="003268FB">
      <w:pPr>
        <w:pStyle w:val="Heading1"/>
      </w:pPr>
      <w:bookmarkStart w:id="3" w:name="O_136493"/>
      <w:bookmarkEnd w:id="3"/>
      <w:r w:rsidRPr="003268FB">
        <w:t>Application of the Unit</w:t>
      </w:r>
    </w:p>
    <w:tbl>
      <w:tblPr>
        <w:tblW w:w="0" w:type="auto"/>
        <w:tblLayout w:type="fixed"/>
        <w:tblCellMar>
          <w:left w:w="62" w:type="dxa"/>
          <w:right w:w="62" w:type="dxa"/>
        </w:tblCellMar>
        <w:tblLook w:val="0000"/>
      </w:tblPr>
      <w:tblGrid>
        <w:gridCol w:w="2836"/>
        <w:gridCol w:w="6344"/>
      </w:tblGrid>
      <w:tr w:rsidTr="00DF419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t>This unit applies to cemetery and crematorium gravedigging staff and funeral directors. It requires liaison with a variety of personnel dependent on the context in which exhumation is performed. The application of universal precautions to prevent contamina</w:t>
            </w:r>
            <w:r w:rsidRPr="003268FB">
              <w:t xml:space="preserve">tion or infection is required when exhuming or lifting and deepening or repositioning human remains. </w:t>
            </w:r>
          </w:p>
        </w:tc>
      </w:tr>
      <w:tr w:rsidTr="00DF419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8FB" w:rsidP="003268FB">
            <w:pPr>
              <w:pStyle w:val="BodyText"/>
            </w:pPr>
          </w:p>
        </w:tc>
      </w:tr>
    </w:tbl>
    <w:p w:rsidR="00000000" w:rsidRPr="003268FB" w:rsidP="003268FB">
      <w:pPr>
        <w:pStyle w:val="BodyText"/>
      </w:pPr>
    </w:p>
    <w:p w:rsidR="00000000" w:rsidRPr="003268FB" w:rsidP="003268FB">
      <w:pPr>
        <w:pStyle w:val="AllowPageBreak"/>
      </w:pPr>
    </w:p>
    <w:p w:rsidR="00000000" w:rsidRPr="003268FB" w:rsidP="003268FB">
      <w:pPr>
        <w:pStyle w:val="Heading1"/>
      </w:pPr>
      <w:bookmarkStart w:id="4" w:name="O_136494"/>
      <w:bookmarkEnd w:id="4"/>
      <w:r w:rsidRPr="003268FB">
        <w:t>Licensing/Regulatory Information</w:t>
      </w:r>
    </w:p>
    <w:p w:rsidR="00000000" w:rsidRPr="003268FB" w:rsidP="003268FB">
      <w:pPr>
        <w:pStyle w:val="BodyText"/>
      </w:pPr>
      <w:r w:rsidRPr="003268FB">
        <w:t>Not applicable.</w:t>
      </w:r>
    </w:p>
    <w:p w:rsidR="00000000" w:rsidRPr="003268FB" w:rsidP="003268FB">
      <w:pPr>
        <w:pStyle w:val="AllowPageBreak"/>
      </w:pPr>
    </w:p>
    <w:p w:rsidR="00000000" w:rsidRPr="003268FB" w:rsidP="003268FB">
      <w:pPr>
        <w:pStyle w:val="Heading1"/>
      </w:pPr>
      <w:bookmarkStart w:id="5" w:name="O_136496"/>
      <w:bookmarkEnd w:id="5"/>
      <w:r w:rsidRPr="003268FB">
        <w:t>Pre-Requisites</w:t>
      </w:r>
    </w:p>
    <w:tbl>
      <w:tblPr>
        <w:tblW w:w="0" w:type="auto"/>
        <w:tblLayout w:type="fixed"/>
        <w:tblCellMar>
          <w:left w:w="62" w:type="dxa"/>
          <w:right w:w="62" w:type="dxa"/>
        </w:tblCellMar>
        <w:tblLook w:val="0000"/>
      </w:tblPr>
      <w:tblGrid>
        <w:gridCol w:w="2836"/>
        <w:gridCol w:w="6344"/>
      </w:tblGrid>
      <w:tr w:rsidTr="00DF419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SIFOHS004A Work in confined spaces</w:t>
            </w:r>
          </w:p>
          <w:p w:rsidR="00000000" w:rsidP="003268FB">
            <w:pPr>
              <w:pStyle w:val="ListBullet"/>
              <w:rPr>
                <w:lang w:val="en-NZ"/>
              </w:rPr>
            </w:pPr>
            <w:r w:rsidRPr="003268FB">
              <w:t>SIFOHS007A Identify hazards and assess risks in a cemetery or crematorium</w:t>
            </w:r>
          </w:p>
        </w:tc>
      </w:tr>
      <w:tr w:rsidTr="00DF419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8FB" w:rsidP="003268FB">
            <w:pPr>
              <w:pStyle w:val="BodyText"/>
            </w:pPr>
          </w:p>
        </w:tc>
      </w:tr>
    </w:tbl>
    <w:p w:rsidR="00000000" w:rsidRPr="003268FB" w:rsidP="003268FB">
      <w:pPr>
        <w:pStyle w:val="BodyText"/>
      </w:pPr>
    </w:p>
    <w:p w:rsidR="00000000" w:rsidRPr="003268FB" w:rsidP="003268FB">
      <w:pPr>
        <w:pStyle w:val="AllowPageBreak"/>
      </w:pPr>
    </w:p>
    <w:p w:rsidR="00000000" w:rsidRPr="003268FB" w:rsidP="003268FB">
      <w:pPr>
        <w:pStyle w:val="Heading1"/>
      </w:pPr>
      <w:bookmarkStart w:id="6" w:name="O_136495"/>
      <w:bookmarkEnd w:id="6"/>
      <w:r w:rsidRPr="003268FB">
        <w:t>Employability Skills Information</w:t>
      </w:r>
    </w:p>
    <w:tbl>
      <w:tblPr>
        <w:tblW w:w="0" w:type="auto"/>
        <w:tblLayout w:type="fixed"/>
        <w:tblCellMar>
          <w:left w:w="62" w:type="dxa"/>
          <w:right w:w="62" w:type="dxa"/>
        </w:tblCellMar>
        <w:tblLook w:val="0000"/>
      </w:tblPr>
      <w:tblGrid>
        <w:gridCol w:w="2836"/>
        <w:gridCol w:w="6344"/>
      </w:tblGrid>
      <w:tr w:rsidTr="00DF419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t>This unit contains employability skills.</w:t>
            </w:r>
          </w:p>
        </w:tc>
      </w:tr>
      <w:tr w:rsidTr="00DF419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8FB" w:rsidP="003268FB">
            <w:pPr>
              <w:pStyle w:val="BodyText"/>
            </w:pPr>
          </w:p>
        </w:tc>
      </w:tr>
    </w:tbl>
    <w:p w:rsidR="00000000" w:rsidRPr="003268FB" w:rsidP="003268FB">
      <w:pPr>
        <w:pStyle w:val="BodyText"/>
      </w:pPr>
    </w:p>
    <w:p w:rsidR="00000000" w:rsidRPr="003268FB" w:rsidP="003268FB">
      <w:pPr>
        <w:pStyle w:val="AllowPageBreak"/>
      </w:pPr>
    </w:p>
    <w:p w:rsidR="00000000" w:rsidRPr="003268FB" w:rsidP="003268FB">
      <w:pPr>
        <w:pStyle w:val="Heading1"/>
      </w:pPr>
      <w:bookmarkStart w:id="7" w:name="O_136497"/>
      <w:bookmarkEnd w:id="7"/>
      <w:r w:rsidRPr="003268FB">
        <w:t>Elements and Performance Criteria Pre-Content</w:t>
      </w:r>
    </w:p>
    <w:tbl>
      <w:tblPr>
        <w:tblW w:w="0" w:type="auto"/>
        <w:tblLayout w:type="fixed"/>
        <w:tblCellMar>
          <w:left w:w="62" w:type="dxa"/>
          <w:right w:w="62" w:type="dxa"/>
        </w:tblCellMar>
        <w:tblLook w:val="0000"/>
      </w:tblPr>
      <w:tblGrid>
        <w:gridCol w:w="2836"/>
        <w:gridCol w:w="6344"/>
      </w:tblGrid>
      <w:tr w:rsidTr="00DF419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268FB" w:rsidP="003268FB">
            <w:pPr>
              <w:pStyle w:val="BodyText"/>
            </w:pPr>
            <w:r w:rsidRPr="003268FB">
              <w:t>Performance criteria describe the required performance needed to demonstrate achievement of the element. Where bold italicised text is used, fur</w:t>
            </w:r>
            <w:r w:rsidRPr="003268FB">
              <w:t>ther information is detailed in the required skills and knowledge and/or the range statement. Assessment of performance is to be consistent with the evidence guide.</w:t>
            </w:r>
          </w:p>
        </w:tc>
      </w:tr>
    </w:tbl>
    <w:p w:rsidR="00000000" w:rsidRPr="003268FB" w:rsidP="003268FB">
      <w:pPr>
        <w:pStyle w:val="BodyText"/>
      </w:pPr>
    </w:p>
    <w:p w:rsidR="00000000" w:rsidRPr="003268FB" w:rsidP="003268FB">
      <w:pPr>
        <w:pStyle w:val="AllowPageBreak"/>
      </w:pPr>
    </w:p>
    <w:p w:rsidR="00000000" w:rsidRPr="003268FB" w:rsidP="003268FB">
      <w:pPr>
        <w:pStyle w:val="Heading1"/>
      </w:pPr>
      <w:bookmarkStart w:id="8" w:name="O_136498"/>
      <w:bookmarkEnd w:id="8"/>
      <w:r w:rsidRPr="003268F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F419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268FB" w:rsidP="003268FB">
            <w:pPr>
              <w:pStyle w:val="List"/>
            </w:pPr>
            <w:r w:rsidRPr="003268F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rPr>
                <w:rStyle w:val="SpecialBold"/>
              </w:rPr>
              <w:t>PERFORMANCE CRITERIA</w:t>
            </w:r>
          </w:p>
        </w:tc>
      </w:tr>
      <w:tr w:rsidTr="00DF419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1</w:t>
            </w:r>
          </w:p>
        </w:tc>
        <w:tc>
          <w:tcPr>
            <w:tcW w:w="2410" w:type="dxa"/>
            <w:vMerge w:val="restart"/>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Perform exhumation.</w:t>
            </w: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1.1</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 xml:space="preserve">Liaise with </w:t>
            </w:r>
            <w:r w:rsidRPr="003268FB">
              <w:rPr>
                <w:rStyle w:val="BoldandItalics"/>
              </w:rPr>
              <w:t>appropriate personnel</w:t>
            </w:r>
            <w:r w:rsidRPr="003268FB">
              <w:t xml:space="preserve"> to identify </w:t>
            </w:r>
            <w:r w:rsidRPr="003268FB">
              <w:rPr>
                <w:rStyle w:val="BoldandItalics"/>
              </w:rPr>
              <w:t>work requirements</w:t>
            </w:r>
            <w:r w:rsidRPr="003268FB">
              <w:t xml:space="preserve"> and own areas of responsibility in performing exhumation.</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1.2</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 xml:space="preserve">Identify and prepare </w:t>
            </w:r>
            <w:r w:rsidRPr="003268FB">
              <w:rPr>
                <w:rStyle w:val="BoldandItalics"/>
              </w:rPr>
              <w:t>tools</w:t>
            </w:r>
            <w:r w:rsidRPr="003268FB">
              <w:t xml:space="preserve">, </w:t>
            </w:r>
            <w:r w:rsidRPr="003268FB">
              <w:rPr>
                <w:rStyle w:val="BoldandItalics"/>
              </w:rPr>
              <w:t>equipment</w:t>
            </w:r>
            <w:r w:rsidRPr="003268FB">
              <w:t xml:space="preserve"> and </w:t>
            </w:r>
            <w:r w:rsidRPr="003268FB">
              <w:rPr>
                <w:rStyle w:val="BoldandItalics"/>
              </w:rPr>
              <w:t>machinery</w:t>
            </w:r>
            <w:r w:rsidRPr="003268FB">
              <w:t xml:space="preserve"> according to work requirements and workplace polic</w:t>
            </w:r>
            <w:r w:rsidRPr="003268FB">
              <w:t>ies and procedures.</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1.3</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 xml:space="preserve">Place </w:t>
            </w:r>
            <w:r w:rsidRPr="003268FB">
              <w:rPr>
                <w:rStyle w:val="BoldandItalics"/>
              </w:rPr>
              <w:t>protective restraints</w:t>
            </w:r>
            <w:r w:rsidRPr="003268FB">
              <w:t xml:space="preserve"> to restrict site access to </w:t>
            </w:r>
            <w:r w:rsidRPr="003268FB">
              <w:rPr>
                <w:rStyle w:val="BoldandItalics"/>
              </w:rPr>
              <w:t>authorised personnel</w:t>
            </w:r>
            <w:r w:rsidRPr="003268FB">
              <w:t xml:space="preserve"> according to supervisor instructions and </w:t>
            </w:r>
            <w:r w:rsidRPr="003268FB">
              <w:rPr>
                <w:rStyle w:val="BoldandItalics"/>
              </w:rPr>
              <w:t>relevant legislation</w:t>
            </w:r>
            <w:r w:rsidRPr="003268FB">
              <w:t>.</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1.4</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 xml:space="preserve">Apply </w:t>
            </w:r>
            <w:r w:rsidRPr="003268FB">
              <w:rPr>
                <w:rStyle w:val="BoldandItalics"/>
              </w:rPr>
              <w:t>universal precautions</w:t>
            </w:r>
            <w:r w:rsidRPr="003268FB">
              <w:t xml:space="preserve"> to minimise risk of infection from contaminates.</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1.5</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Inspect and confirm nameplate as required.</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1.6</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 xml:space="preserve">Perform exhumation according to </w:t>
            </w:r>
            <w:r w:rsidRPr="003268FB">
              <w:rPr>
                <w:rStyle w:val="BoldandItalics"/>
              </w:rPr>
              <w:t>workplace policies and procedures</w:t>
            </w:r>
            <w:r w:rsidRPr="003268FB">
              <w:t>, relevant legislation and supervisor instructions.</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1.7</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 xml:space="preserve">Enclose remains of deceased person and coffin or casket in </w:t>
            </w:r>
            <w:r w:rsidRPr="003268FB">
              <w:rPr>
                <w:rStyle w:val="BoldandItalics"/>
              </w:rPr>
              <w:t>appropriate casing</w:t>
            </w:r>
            <w:r w:rsidRPr="003268FB">
              <w:t xml:space="preserve"> according to workplace policies and procedures and supervisor instructions.</w:t>
            </w:r>
          </w:p>
        </w:tc>
      </w:tr>
      <w:tr w:rsidTr="00DF419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2</w:t>
            </w:r>
          </w:p>
        </w:tc>
        <w:tc>
          <w:tcPr>
            <w:tcW w:w="2410" w:type="dxa"/>
            <w:vMerge w:val="restart"/>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Lift and reposition or deepen human remains.</w:t>
            </w: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2.1</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Identify storage requirements according to work requirements and workplace policies and procedures.</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2.2</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Remove adjacent monuments as required and reassess further digging with appropriate personnel.</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2.3</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Dig to required or anticipated depth according to workplace policies and procedures and safety requirements.</w:t>
            </w:r>
          </w:p>
        </w:tc>
      </w:tr>
      <w:tr w:rsidTr="00DF419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2.4</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Remove coffin or casket and transfer or store remains according to supervisor instructions, workplace policies and procedures, and relevant legislation.</w:t>
            </w:r>
          </w:p>
        </w:tc>
      </w:tr>
      <w:tr w:rsidTr="00DF419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3</w:t>
            </w:r>
          </w:p>
        </w:tc>
        <w:tc>
          <w:tcPr>
            <w:tcW w:w="2410"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Clean site.</w:t>
            </w: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3.1</w:t>
            </w:r>
          </w:p>
        </w:tc>
        <w:tc>
          <w:tcPr>
            <w:tcW w:w="577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 xml:space="preserve">Liaise with appropriate personnel to determine </w:t>
            </w:r>
            <w:r w:rsidRPr="003268FB">
              <w:rPr>
                <w:rStyle w:val="BoldandItalics"/>
              </w:rPr>
              <w:t>clean up requirements</w:t>
            </w:r>
            <w:r w:rsidRPr="003268FB">
              <w:t xml:space="preserve">. </w:t>
            </w:r>
          </w:p>
        </w:tc>
      </w:tr>
      <w:tr w:rsidTr="00DF419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8FB">
            <w:pPr>
              <w:pStyle w:val="List"/>
              <w:rPr>
                <w:lang w:val="en-NZ"/>
              </w:rPr>
            </w:pPr>
            <w:r w:rsidRPr="003268FB">
              <w:t>3.2</w:t>
            </w:r>
          </w:p>
        </w:tc>
        <w:tc>
          <w:tcPr>
            <w:tcW w:w="5777" w:type="dxa"/>
            <w:tcBorders>
              <w:top w:val="nil"/>
              <w:left w:val="nil"/>
              <w:bottom w:val="nil"/>
              <w:right w:val="nil"/>
            </w:tcBorders>
            <w:tcMar>
              <w:top w:w="0" w:type="dxa"/>
              <w:left w:w="62" w:type="dxa"/>
              <w:bottom w:w="0" w:type="dxa"/>
              <w:right w:w="62" w:type="dxa"/>
            </w:tcMar>
          </w:tcPr>
          <w:p w:rsidR="00000000" w:rsidRPr="003268FB" w:rsidP="003268FB">
            <w:pPr>
              <w:pStyle w:val="List"/>
            </w:pPr>
            <w:r w:rsidRPr="003268FB">
              <w:t>Store and maintain tools, equipment and machinery according to workplace policies and procedures and manufacturer instructions.</w:t>
            </w:r>
          </w:p>
        </w:tc>
      </w:tr>
    </w:tbl>
    <w:p w:rsidR="00000000" w:rsidRPr="003268FB" w:rsidP="003268FB">
      <w:pPr>
        <w:pStyle w:val="BodyText"/>
      </w:pPr>
    </w:p>
    <w:p w:rsidR="00000000" w:rsidRPr="003268FB" w:rsidP="003268FB">
      <w:pPr>
        <w:pStyle w:val="AllowPageBreak"/>
      </w:pPr>
    </w:p>
    <w:p w:rsidR="00000000" w:rsidRPr="003268FB" w:rsidP="003268FB">
      <w:pPr>
        <w:pStyle w:val="Heading1"/>
      </w:pPr>
      <w:bookmarkStart w:id="9" w:name="O_136499"/>
      <w:bookmarkEnd w:id="9"/>
      <w:r w:rsidRPr="003268FB">
        <w:t>Required Skills and Knowledge</w:t>
      </w:r>
    </w:p>
    <w:tbl>
      <w:tblPr>
        <w:tblW w:w="0" w:type="auto"/>
        <w:tblLayout w:type="fixed"/>
        <w:tblCellMar>
          <w:left w:w="62" w:type="dxa"/>
          <w:right w:w="62" w:type="dxa"/>
        </w:tblCellMar>
        <w:tblLook w:val="0000"/>
      </w:tblPr>
      <w:tblGrid>
        <w:gridCol w:w="9180"/>
      </w:tblGrid>
      <w:tr w:rsidTr="00DF419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REQUIRED SKILLS AND KNOWLEDGE</w:t>
            </w:r>
          </w:p>
        </w:tc>
      </w:tr>
      <w:tr w:rsidTr="00DF419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t xml:space="preserve">This section describes the skills and knowledge </w:t>
            </w:r>
            <w:r w:rsidRPr="003268FB">
              <w:t>required for this unit.</w:t>
            </w:r>
          </w:p>
        </w:tc>
      </w:tr>
      <w:tr w:rsidTr="00DF419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Required skills</w:t>
            </w:r>
          </w:p>
        </w:tc>
      </w:tr>
      <w:tr w:rsidTr="00DF419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communication skills, including active listening and questioning techniques and clear and direct communication to identify and confirm work requirements and consult with appropriate personnel</w:t>
            </w:r>
          </w:p>
          <w:p w:rsidR="00000000" w:rsidRPr="003268FB" w:rsidP="003268FB">
            <w:pPr>
              <w:pStyle w:val="ListBullet"/>
            </w:pPr>
            <w:r w:rsidRPr="003268FB">
              <w:t>problem-solving skills to recognise unsafe situations and take corrective action</w:t>
            </w:r>
          </w:p>
          <w:p w:rsidR="00000000" w:rsidRPr="003268FB" w:rsidP="003268FB">
            <w:pPr>
              <w:pStyle w:val="ListBullet"/>
            </w:pPr>
            <w:r w:rsidRPr="003268FB">
              <w:t>teamwork skills to contribute to decision making to ensure safe operations</w:t>
            </w:r>
          </w:p>
          <w:p w:rsidR="00000000" w:rsidP="003268FB">
            <w:pPr>
              <w:pStyle w:val="ListBullet"/>
              <w:rPr>
                <w:lang w:val="en-NZ"/>
              </w:rPr>
            </w:pPr>
            <w:r w:rsidRPr="003268FB">
              <w:t>literacy and numeracy skills to access and interpret workplace policies and procedures and manufactu</w:t>
            </w:r>
            <w:r w:rsidRPr="003268FB">
              <w:t xml:space="preserve">rer instructions for tool and equipment use and machinery operation. </w:t>
            </w:r>
          </w:p>
        </w:tc>
      </w:tr>
      <w:tr w:rsidTr="00DF419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Required knowledge</w:t>
            </w:r>
          </w:p>
        </w:tc>
      </w:tr>
      <w:tr w:rsidTr="00DF419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broad working knowledge of relevant federal, state or territory, and local government legislation and regulations relating to OHS, conduct of exhumations, and stora</w:t>
            </w:r>
            <w:r w:rsidRPr="003268FB">
              <w:t>ge and handling of human remains</w:t>
            </w:r>
          </w:p>
          <w:p w:rsidR="00000000" w:rsidRPr="003268FB" w:rsidP="003268FB">
            <w:pPr>
              <w:pStyle w:val="ListBullet"/>
            </w:pPr>
            <w:r w:rsidRPr="003268FB">
              <w:t>workplace policies and procedures relating to performing exhumations</w:t>
            </w:r>
          </w:p>
          <w:p w:rsidR="00000000" w:rsidRPr="003268FB" w:rsidP="003268FB">
            <w:pPr>
              <w:pStyle w:val="ListBullet"/>
            </w:pPr>
            <w:r w:rsidRPr="003268FB">
              <w:t>care, use and maintenance of relevant tools, equipment and machinery.</w:t>
            </w:r>
          </w:p>
        </w:tc>
      </w:tr>
    </w:tbl>
    <w:p w:rsidR="00DF419B" w:rsidP="003268FB">
      <w:pPr>
        <w:pStyle w:val="BodyText"/>
      </w:pPr>
    </w:p>
    <w:p w:rsidR="00DF419B" w:rsidP="003268FB">
      <w:pPr>
        <w:pStyle w:val="BodyText"/>
      </w:pPr>
    </w:p>
    <w:p w:rsidR="00000000" w:rsidRPr="003268FB" w:rsidP="003268FB">
      <w:pPr>
        <w:pStyle w:val="Heading1"/>
      </w:pPr>
      <w:bookmarkStart w:id="10" w:name="O_136500"/>
      <w:bookmarkEnd w:id="10"/>
      <w:r w:rsidRPr="003268FB">
        <w:t>Evidence Guide</w:t>
      </w:r>
    </w:p>
    <w:tbl>
      <w:tblPr>
        <w:tblW w:w="0" w:type="auto"/>
        <w:tblLayout w:type="fixed"/>
        <w:tblCellMar>
          <w:left w:w="62" w:type="dxa"/>
          <w:right w:w="62" w:type="dxa"/>
        </w:tblCellMar>
        <w:tblLook w:val="0000"/>
      </w:tblPr>
      <w:tblGrid>
        <w:gridCol w:w="3345"/>
        <w:gridCol w:w="5835"/>
      </w:tblGrid>
      <w:tr w:rsidTr="00DF419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EVIDENCE GUIDE</w:t>
            </w:r>
          </w:p>
        </w:tc>
      </w:tr>
      <w:tr w:rsidTr="00DF419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t>The evidence guide provides advice on assessment and must be read in conjunction with the performance criteria, required skills and knowledge, range statement and the Assessment Guidelines for the Training Package.</w:t>
            </w:r>
          </w:p>
        </w:tc>
      </w:tr>
      <w:tr w:rsidTr="00DF419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 xml:space="preserve">Critical aspects for assessment and </w:t>
            </w:r>
            <w:r w:rsidRPr="003268FB">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BodyText"/>
            </w:pPr>
            <w:r w:rsidRPr="003268FB">
              <w:t>Evidence of the following is essential:</w:t>
            </w:r>
          </w:p>
          <w:p w:rsidR="00000000" w:rsidRPr="003268FB" w:rsidP="003268FB">
            <w:pPr>
              <w:pStyle w:val="ListBullet"/>
            </w:pPr>
            <w:r w:rsidRPr="003268FB">
              <w:t xml:space="preserve">ability to select, prepare, use, maintain and clean the  required tools, equipment </w:t>
            </w:r>
            <w:r w:rsidRPr="003268FB">
              <w:t>and machinery according to supervisor instructions, workplace policies and procedures, and manufacturer's instructions</w:t>
            </w:r>
          </w:p>
          <w:p w:rsidR="00000000" w:rsidRPr="003268FB" w:rsidP="003268FB">
            <w:pPr>
              <w:pStyle w:val="ListBullet"/>
            </w:pPr>
            <w:r w:rsidRPr="003268FB">
              <w:t>ability to identify  burial location and to assess safe exhumation methods</w:t>
            </w:r>
          </w:p>
          <w:p w:rsidR="00000000" w:rsidRPr="003268FB" w:rsidP="003268FB">
            <w:pPr>
              <w:pStyle w:val="ListBullet"/>
            </w:pPr>
            <w:r w:rsidRPr="003268FB">
              <w:t>the safe and efficient exhumation of remains using infection c</w:t>
            </w:r>
            <w:r w:rsidRPr="003268FB">
              <w:t xml:space="preserve">ontrol procedures, the reinstatement and good presentation of burial sites at conclusion of exhumation  </w:t>
            </w:r>
          </w:p>
          <w:p w:rsidR="00000000" w:rsidP="003268FB">
            <w:pPr>
              <w:pStyle w:val="ListBullet"/>
              <w:rPr>
                <w:lang w:val="en-NZ"/>
              </w:rPr>
            </w:pPr>
            <w:r w:rsidRPr="003268FB">
              <w:t xml:space="preserve">exhuming burial sites on multiple occasions to ensure </w:t>
            </w:r>
            <w:r w:rsidRPr="003268FB">
              <w:t>consistency of performance and ability to respond to different situations.</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Context of and spe</w:t>
            </w:r>
            <w:r w:rsidRPr="003268FB">
              <w:rPr>
                <w:rStyle w:val="SpecialBold"/>
              </w:rPr>
              <w:t>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BodyText"/>
            </w:pPr>
            <w:r w:rsidRPr="003268FB">
              <w:t>Assessment must ensure:</w:t>
            </w:r>
          </w:p>
          <w:p w:rsidR="00000000" w:rsidRPr="003268FB" w:rsidP="003268FB">
            <w:pPr>
              <w:pStyle w:val="ListBullet"/>
            </w:pPr>
            <w:r w:rsidRPr="003268FB">
              <w:t>demonstration of skills in a cemetery environment where exhumation and lifting or deepening of human remains take place</w:t>
            </w:r>
          </w:p>
          <w:p w:rsidR="00000000" w:rsidRPr="003268FB" w:rsidP="003268FB">
            <w:pPr>
              <w:pStyle w:val="ListBullet"/>
            </w:pPr>
            <w:r w:rsidRPr="003268FB">
              <w:t>access to relevant documentation, such as cemetery maps or plans</w:t>
            </w:r>
          </w:p>
          <w:p w:rsidR="00000000" w:rsidRPr="003268FB" w:rsidP="003268FB">
            <w:pPr>
              <w:pStyle w:val="ListBullet"/>
            </w:pPr>
            <w:r w:rsidRPr="003268FB">
              <w:t>access to prote</w:t>
            </w:r>
            <w:r w:rsidRPr="003268FB">
              <w:t>ctive restraints and appropriate casings for human remains</w:t>
            </w:r>
          </w:p>
          <w:p w:rsidR="00000000" w:rsidP="003268FB">
            <w:pPr>
              <w:pStyle w:val="ListBullet"/>
              <w:rPr>
                <w:lang w:val="en-NZ"/>
              </w:rPr>
            </w:pPr>
            <w:r w:rsidRPr="003268FB">
              <w:t>access to relevant tools, equipment and machinery, including personal protective equipment.</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BodyText"/>
            </w:pPr>
            <w:r w:rsidRPr="003268FB">
              <w:t xml:space="preserve">A range of assessment methods should be used to assess practical skills and knowledge. The following examples are appropriate for this unit: </w:t>
            </w:r>
          </w:p>
          <w:p w:rsidR="00000000" w:rsidRPr="003268FB" w:rsidP="003268FB">
            <w:pPr>
              <w:pStyle w:val="ListBullet"/>
            </w:pPr>
            <w:r w:rsidRPr="003268FB">
              <w:t>observation of candidate performing below ground exhumations and lifting and repositioning or deepening remains</w:t>
            </w:r>
          </w:p>
          <w:p w:rsidR="00000000" w:rsidRPr="003268FB" w:rsidP="003268FB">
            <w:pPr>
              <w:pStyle w:val="ListBullet"/>
            </w:pPr>
            <w:r w:rsidRPr="003268FB">
              <w:t>o</w:t>
            </w:r>
            <w:r w:rsidRPr="003268FB">
              <w:t>bservation of candidate performing above ground exhumations</w:t>
            </w:r>
          </w:p>
          <w:p w:rsidR="00000000" w:rsidRPr="003268FB" w:rsidP="003268FB">
            <w:pPr>
              <w:pStyle w:val="ListBullet"/>
            </w:pPr>
            <w:r w:rsidRPr="003268FB">
              <w:t>written or verbal questioning to assess knowledge and understanding of workplace policies and procedures, and relevant legislation</w:t>
            </w:r>
          </w:p>
          <w:p w:rsidR="00000000" w:rsidP="003268FB">
            <w:pPr>
              <w:pStyle w:val="ListBullet"/>
              <w:rPr>
                <w:lang w:val="en-NZ"/>
              </w:rPr>
            </w:pPr>
            <w:r w:rsidRPr="003268FB">
              <w:t>review of portfolios of evidence and third-party workplace report</w:t>
            </w:r>
            <w:r w:rsidRPr="003268FB">
              <w:t>s of on-the-job performance by the candidate.</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BodyText"/>
            </w:pPr>
            <w:r w:rsidRPr="003268FB">
              <w:t>Holistic assessment with other units relevant to the industry sector, workplace and job role is recommended A gravedigging work role could include, for example:</w:t>
            </w:r>
          </w:p>
          <w:p w:rsidR="00000000" w:rsidRPr="003268FB" w:rsidP="003268FB">
            <w:pPr>
              <w:pStyle w:val="ListBullet"/>
            </w:pPr>
            <w:r w:rsidRPr="003268FB">
              <w:t>SIFBCR017A Prepare for gravedigging</w:t>
            </w:r>
          </w:p>
          <w:p w:rsidR="00000000" w:rsidRPr="003268FB" w:rsidP="003268FB">
            <w:pPr>
              <w:pStyle w:val="ListBullet"/>
            </w:pPr>
            <w:r w:rsidRPr="003268FB">
              <w:t>SIFBCR018A</w:t>
            </w:r>
            <w:r w:rsidRPr="003268FB">
              <w:t xml:space="preserve"> Backfill and make good graves</w:t>
            </w:r>
          </w:p>
          <w:p w:rsidR="00000000" w:rsidRPr="003268FB" w:rsidP="003268FB">
            <w:pPr>
              <w:pStyle w:val="ListBullet"/>
            </w:pPr>
            <w:r w:rsidRPr="003268FB">
              <w:t>SIFBCR020A Dig a grave manually</w:t>
            </w:r>
          </w:p>
          <w:p w:rsidR="00000000" w:rsidP="003268FB">
            <w:pPr>
              <w:pStyle w:val="ListBullet"/>
              <w:rPr>
                <w:lang w:val="en-NZ"/>
              </w:rPr>
            </w:pPr>
            <w:r w:rsidRPr="003268FB">
              <w:t>SIFBCR023A Dig a grave using machinery.</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BodyText"/>
            </w:pPr>
            <w:r w:rsidRPr="003268FB">
              <w:t xml:space="preserve">Employability skills embedded in this unit should be assessed holistically with other relevant units that make up the skill set or qualification </w:t>
            </w:r>
            <w:r w:rsidRPr="003268FB">
              <w:t>and in the context of the job role.</w:t>
            </w:r>
          </w:p>
        </w:tc>
      </w:tr>
    </w:tbl>
    <w:p w:rsidR="00DF419B" w:rsidP="003268FB">
      <w:pPr>
        <w:pStyle w:val="BodyText"/>
      </w:pPr>
    </w:p>
    <w:p w:rsidR="00DF419B" w:rsidP="003268FB">
      <w:pPr>
        <w:pStyle w:val="BodyText"/>
      </w:pPr>
    </w:p>
    <w:p w:rsidR="00000000" w:rsidRPr="003268FB" w:rsidP="003268FB">
      <w:pPr>
        <w:pStyle w:val="Heading1"/>
      </w:pPr>
      <w:bookmarkStart w:id="11" w:name="O_136501"/>
      <w:bookmarkEnd w:id="11"/>
      <w:r w:rsidRPr="003268FB">
        <w:t>Range Statement</w:t>
      </w:r>
    </w:p>
    <w:tbl>
      <w:tblPr>
        <w:tblW w:w="0" w:type="auto"/>
        <w:tblLayout w:type="fixed"/>
        <w:tblCellMar>
          <w:left w:w="62" w:type="dxa"/>
          <w:right w:w="62" w:type="dxa"/>
        </w:tblCellMar>
        <w:tblLook w:val="0000"/>
      </w:tblPr>
      <w:tblGrid>
        <w:gridCol w:w="3345"/>
        <w:gridCol w:w="5835"/>
      </w:tblGrid>
      <w:tr w:rsidTr="00DF419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RANGE STATEMENT</w:t>
            </w:r>
          </w:p>
        </w:tc>
      </w:tr>
      <w:tr w:rsidTr="00DF419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t xml:space="preserve">The range statement relates to the unit of competency as a whole. It allows for different work environments and situations that may affect </w:t>
            </w:r>
            <w:r w:rsidRPr="003268FB">
              <w:t>performance. Bold italicised wording, if used in the performance criteria, is detailed below. Essential operating conditions that may be present with training and assessment (depending on the work situation, needs of the candidate, accessibility of the ite</w:t>
            </w:r>
            <w:r w:rsidRPr="003268FB">
              <w:t>m, and local industry and regional contexts) may also be included.</w:t>
            </w:r>
          </w:p>
        </w:tc>
      </w:tr>
      <w:tr w:rsidTr="00DF419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Appropriate personnel</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manager</w:t>
            </w:r>
          </w:p>
          <w:p w:rsidR="00000000" w:rsidRPr="003268FB" w:rsidP="003268FB">
            <w:pPr>
              <w:pStyle w:val="ListBullet"/>
            </w:pPr>
            <w:r w:rsidRPr="003268FB">
              <w:t>supervisor</w:t>
            </w:r>
          </w:p>
          <w:p w:rsidR="00000000" w:rsidP="003268FB">
            <w:pPr>
              <w:pStyle w:val="ListBullet"/>
              <w:rPr>
                <w:lang w:val="en-NZ"/>
              </w:rPr>
            </w:pPr>
            <w:r w:rsidRPr="003268FB">
              <w:t>leading hand.</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Work requirements</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removing remains</w:t>
            </w:r>
          </w:p>
          <w:p w:rsidR="00000000" w:rsidRPr="003268FB" w:rsidP="003268FB">
            <w:pPr>
              <w:pStyle w:val="ListBullet"/>
            </w:pPr>
            <w:r w:rsidRPr="003268FB">
              <w:t>lifting and repositioning or deepening remains</w:t>
            </w:r>
          </w:p>
          <w:p w:rsidR="00000000" w:rsidRPr="003268FB" w:rsidP="003268FB">
            <w:pPr>
              <w:pStyle w:val="ListBullet"/>
            </w:pPr>
            <w:r w:rsidRPr="003268FB">
              <w:t>storing or transferring remains</w:t>
            </w:r>
          </w:p>
          <w:p w:rsidR="00000000" w:rsidRPr="003268FB" w:rsidP="003268FB">
            <w:pPr>
              <w:pStyle w:val="ListBullet"/>
            </w:pPr>
            <w:r w:rsidRPr="003268FB">
              <w:t>scheduling work</w:t>
            </w:r>
          </w:p>
          <w:p w:rsidR="00000000" w:rsidRPr="003268FB" w:rsidP="003268FB">
            <w:pPr>
              <w:pStyle w:val="ListBullet"/>
            </w:pPr>
            <w:r w:rsidRPr="003268FB">
              <w:t>burial site, such as:</w:t>
            </w:r>
          </w:p>
          <w:p w:rsidR="00000000" w:rsidRPr="003268FB" w:rsidP="003268FB">
            <w:pPr>
              <w:pStyle w:val="ListBullet2"/>
            </w:pPr>
            <w:r w:rsidRPr="003268FB">
              <w:t>crypt</w:t>
            </w:r>
          </w:p>
          <w:p w:rsidR="00000000" w:rsidRPr="003268FB" w:rsidP="003268FB">
            <w:pPr>
              <w:pStyle w:val="ListBullet2"/>
            </w:pPr>
            <w:r w:rsidRPr="003268FB">
              <w:t xml:space="preserve">mausoleum </w:t>
            </w:r>
          </w:p>
          <w:p w:rsidR="00000000" w:rsidRPr="003268FB" w:rsidP="003268FB">
            <w:pPr>
              <w:pStyle w:val="ListBullet2"/>
            </w:pPr>
            <w:r w:rsidRPr="003268FB">
              <w:t>tomb</w:t>
            </w:r>
          </w:p>
          <w:p w:rsidR="00000000" w:rsidRPr="003268FB" w:rsidP="003268FB">
            <w:pPr>
              <w:pStyle w:val="ListBullet2"/>
            </w:pPr>
            <w:r w:rsidRPr="003268FB">
              <w:t>vault</w:t>
            </w:r>
          </w:p>
          <w:p w:rsidR="00000000" w:rsidRPr="003268FB" w:rsidP="003268FB">
            <w:pPr>
              <w:pStyle w:val="ListBullet2"/>
            </w:pPr>
            <w:r w:rsidRPr="003268FB">
              <w:t>lined grave</w:t>
            </w:r>
          </w:p>
          <w:p w:rsidR="00000000" w:rsidP="003268FB">
            <w:pPr>
              <w:pStyle w:val="ListBullet2"/>
              <w:rPr>
                <w:lang w:val="en-NZ"/>
              </w:rPr>
            </w:pPr>
            <w:r w:rsidRPr="003268FB">
              <w:t>unlined grave.</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Tools</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spade</w:t>
            </w:r>
          </w:p>
          <w:p w:rsidR="00000000" w:rsidRPr="003268FB" w:rsidP="003268FB">
            <w:pPr>
              <w:pStyle w:val="ListBullet"/>
            </w:pPr>
            <w:r w:rsidRPr="003268FB">
              <w:t>shovel</w:t>
            </w:r>
          </w:p>
          <w:p w:rsidR="00000000" w:rsidRPr="003268FB" w:rsidP="003268FB">
            <w:pPr>
              <w:pStyle w:val="ListBullet"/>
            </w:pPr>
            <w:r w:rsidRPr="003268FB">
              <w:t>pick</w:t>
            </w:r>
          </w:p>
          <w:p w:rsidR="00000000" w:rsidRPr="003268FB" w:rsidP="003268FB">
            <w:pPr>
              <w:pStyle w:val="ListBullet"/>
            </w:pPr>
            <w:r w:rsidRPr="003268FB">
              <w:t>crowbar</w:t>
            </w:r>
          </w:p>
          <w:p w:rsidR="00000000" w:rsidRPr="003268FB" w:rsidP="003268FB">
            <w:pPr>
              <w:pStyle w:val="ListBullet"/>
            </w:pPr>
            <w:r w:rsidRPr="003268FB">
              <w:t>auger</w:t>
            </w:r>
          </w:p>
          <w:p w:rsidR="00000000" w:rsidRPr="003268FB" w:rsidP="003268FB">
            <w:pPr>
              <w:pStyle w:val="ListBullet"/>
            </w:pPr>
            <w:r w:rsidRPr="003268FB">
              <w:t>sledgehammer</w:t>
            </w:r>
          </w:p>
          <w:p w:rsidR="00000000" w:rsidP="003268FB">
            <w:pPr>
              <w:pStyle w:val="ListBullet"/>
              <w:rPr>
                <w:lang w:val="en-NZ"/>
              </w:rPr>
            </w:pPr>
            <w:r w:rsidRPr="003268FB">
              <w:t>timber mallet.</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Equipment</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personal protective equipment, including:</w:t>
            </w:r>
          </w:p>
          <w:p w:rsidR="00000000" w:rsidRPr="003268FB" w:rsidP="003268FB">
            <w:pPr>
              <w:pStyle w:val="ListBullet2"/>
            </w:pPr>
            <w:r w:rsidRPr="003268FB">
              <w:t>overalls</w:t>
            </w:r>
          </w:p>
          <w:p w:rsidR="00000000" w:rsidRPr="003268FB" w:rsidP="003268FB">
            <w:pPr>
              <w:pStyle w:val="ListBullet2"/>
            </w:pPr>
            <w:r w:rsidRPr="003268FB">
              <w:t>steel-capped boots</w:t>
            </w:r>
          </w:p>
          <w:p w:rsidR="00000000" w:rsidRPr="003268FB" w:rsidP="003268FB">
            <w:pPr>
              <w:pStyle w:val="ListBullet2"/>
            </w:pPr>
            <w:r w:rsidRPr="003268FB">
              <w:t>jacket</w:t>
            </w:r>
          </w:p>
          <w:p w:rsidR="00000000" w:rsidRPr="003268FB" w:rsidP="003268FB">
            <w:pPr>
              <w:pStyle w:val="ListBullet2"/>
            </w:pPr>
            <w:r w:rsidRPr="003268FB">
              <w:t>long sleeves</w:t>
            </w:r>
          </w:p>
          <w:p w:rsidR="00000000" w:rsidRPr="003268FB" w:rsidP="003268FB">
            <w:pPr>
              <w:pStyle w:val="ListBullet2"/>
            </w:pPr>
            <w:r w:rsidRPr="003268FB">
              <w:t>gloves</w:t>
            </w:r>
          </w:p>
          <w:p w:rsidR="00000000" w:rsidRPr="003268FB" w:rsidP="003268FB">
            <w:pPr>
              <w:pStyle w:val="ListBullet2"/>
            </w:pPr>
            <w:r w:rsidRPr="003268FB">
              <w:t>respirator with communication device attached</w:t>
            </w:r>
          </w:p>
          <w:p w:rsidR="00000000" w:rsidRPr="003268FB" w:rsidP="003268FB">
            <w:pPr>
              <w:pStyle w:val="ListBullet2"/>
            </w:pPr>
            <w:r w:rsidRPr="003268FB">
              <w:t>safety glasses or goggles</w:t>
            </w:r>
          </w:p>
          <w:p w:rsidR="00000000" w:rsidRPr="003268FB" w:rsidP="003268FB">
            <w:pPr>
              <w:pStyle w:val="ListBullet2"/>
            </w:pPr>
            <w:r w:rsidRPr="003268FB">
              <w:t>hard hat</w:t>
            </w:r>
          </w:p>
          <w:p w:rsidR="00000000" w:rsidRPr="003268FB" w:rsidP="003268FB">
            <w:pPr>
              <w:pStyle w:val="ListBullet2"/>
            </w:pPr>
            <w:r w:rsidRPr="003268FB">
              <w:t>hat or cap</w:t>
            </w:r>
          </w:p>
          <w:p w:rsidR="00000000" w:rsidRPr="003268FB" w:rsidP="003268FB">
            <w:pPr>
              <w:pStyle w:val="ListBullet2"/>
            </w:pPr>
            <w:r w:rsidRPr="003268FB">
              <w:t>gumboots</w:t>
            </w:r>
          </w:p>
          <w:p w:rsidR="00000000" w:rsidRPr="003268FB" w:rsidP="003268FB">
            <w:pPr>
              <w:pStyle w:val="ListBullet2"/>
            </w:pPr>
            <w:r w:rsidRPr="003268FB">
              <w:t>ear plugs or muffs</w:t>
            </w:r>
          </w:p>
          <w:p w:rsidR="00000000" w:rsidRPr="003268FB" w:rsidP="003268FB">
            <w:pPr>
              <w:pStyle w:val="ListBullet2"/>
            </w:pPr>
            <w:r w:rsidRPr="003268FB">
              <w:t>sun protection</w:t>
            </w:r>
          </w:p>
          <w:p w:rsidR="00000000" w:rsidRPr="003268FB" w:rsidP="003268FB">
            <w:pPr>
              <w:pStyle w:val="ListBullet2"/>
            </w:pPr>
            <w:r w:rsidRPr="003268FB">
              <w:t>two-way radio</w:t>
            </w:r>
          </w:p>
          <w:p w:rsidR="00000000" w:rsidRPr="003268FB" w:rsidP="003268FB">
            <w:pPr>
              <w:pStyle w:val="ListBullet"/>
            </w:pPr>
            <w:r w:rsidRPr="003268FB">
              <w:t>mechanical or hydraulic bracing equipment</w:t>
            </w:r>
          </w:p>
          <w:p w:rsidR="00000000" w:rsidRPr="003268FB" w:rsidP="003268FB">
            <w:pPr>
              <w:pStyle w:val="ListBullet"/>
            </w:pPr>
            <w:r w:rsidRPr="003268FB">
              <w:t>trolley</w:t>
            </w:r>
          </w:p>
          <w:p w:rsidR="00000000" w:rsidRPr="003268FB" w:rsidP="003268FB">
            <w:pPr>
              <w:pStyle w:val="ListBullet"/>
            </w:pPr>
            <w:r w:rsidRPr="003268FB">
              <w:t>ladder that complies with requirements of current Australian standard</w:t>
            </w:r>
          </w:p>
          <w:p w:rsidR="00000000" w:rsidRPr="003268FB" w:rsidP="003268FB">
            <w:pPr>
              <w:pStyle w:val="ListBullet"/>
            </w:pPr>
            <w:r w:rsidRPr="003268FB">
              <w:t>lowering and lifting device</w:t>
            </w:r>
          </w:p>
          <w:p w:rsidR="00000000" w:rsidP="003268FB">
            <w:pPr>
              <w:pStyle w:val="ListBullet"/>
              <w:rPr>
                <w:lang w:val="en-NZ"/>
              </w:rPr>
            </w:pPr>
            <w:r w:rsidRPr="003268FB">
              <w:t>restraints.</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Machinery</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backhoe</w:t>
            </w:r>
          </w:p>
          <w:p w:rsidR="00000000" w:rsidRPr="003268FB" w:rsidP="003268FB">
            <w:pPr>
              <w:pStyle w:val="ListBullet"/>
            </w:pPr>
            <w:r w:rsidRPr="003268FB">
              <w:t>front-end loader</w:t>
            </w:r>
          </w:p>
          <w:p w:rsidR="00000000" w:rsidRPr="003268FB" w:rsidP="003268FB">
            <w:pPr>
              <w:pStyle w:val="ListBullet"/>
            </w:pPr>
            <w:r w:rsidRPr="003268FB">
              <w:t>skidsteer loader</w:t>
            </w:r>
          </w:p>
          <w:p w:rsidR="00000000" w:rsidRPr="003268FB" w:rsidP="003268FB">
            <w:pPr>
              <w:pStyle w:val="ListBullet"/>
            </w:pPr>
            <w:r w:rsidRPr="003268FB">
              <w:t>crane</w:t>
            </w:r>
          </w:p>
          <w:p w:rsidR="00000000" w:rsidRPr="003268FB" w:rsidP="003268FB">
            <w:pPr>
              <w:pStyle w:val="ListBullet"/>
            </w:pPr>
            <w:r w:rsidRPr="003268FB">
              <w:t>excavator</w:t>
            </w:r>
          </w:p>
          <w:p w:rsidR="00000000" w:rsidRPr="003268FB" w:rsidP="003268FB">
            <w:pPr>
              <w:pStyle w:val="ListBullet"/>
            </w:pPr>
            <w:r w:rsidRPr="003268FB">
              <w:t>gator</w:t>
            </w:r>
          </w:p>
          <w:p w:rsidR="00000000" w:rsidRPr="003268FB" w:rsidP="003268FB">
            <w:pPr>
              <w:pStyle w:val="ListBullet"/>
            </w:pPr>
            <w:r w:rsidRPr="003268FB">
              <w:t>tractor</w:t>
            </w:r>
          </w:p>
          <w:p w:rsidR="00000000" w:rsidP="003268FB">
            <w:pPr>
              <w:pStyle w:val="ListBullet"/>
              <w:rPr>
                <w:lang w:val="en-NZ"/>
              </w:rPr>
            </w:pPr>
            <w:r w:rsidRPr="003268FB">
              <w:t>truck.</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Protective restraints</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sheeting</w:t>
            </w:r>
          </w:p>
          <w:p w:rsidR="00000000" w:rsidRPr="003268FB" w:rsidP="003268FB">
            <w:pPr>
              <w:pStyle w:val="ListBullet"/>
            </w:pPr>
            <w:r w:rsidRPr="003268FB">
              <w:t>barricades</w:t>
            </w:r>
          </w:p>
          <w:p w:rsidR="00000000" w:rsidRPr="003268FB" w:rsidP="003268FB">
            <w:pPr>
              <w:pStyle w:val="ListBullet"/>
            </w:pPr>
            <w:r w:rsidRPr="003268FB">
              <w:t>temporary fencing</w:t>
            </w:r>
          </w:p>
          <w:p w:rsidR="00000000" w:rsidP="003268FB">
            <w:pPr>
              <w:pStyle w:val="ListBullet"/>
              <w:rPr>
                <w:lang w:val="en-NZ"/>
              </w:rPr>
            </w:pPr>
            <w:r w:rsidRPr="003268FB">
              <w:t>reinforced covers.</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Authorised personnel</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manager</w:t>
            </w:r>
          </w:p>
          <w:p w:rsidR="00000000" w:rsidRPr="003268FB" w:rsidP="003268FB">
            <w:pPr>
              <w:pStyle w:val="ListBullet"/>
            </w:pPr>
            <w:r w:rsidRPr="003268FB">
              <w:t>supervisor</w:t>
            </w:r>
          </w:p>
          <w:p w:rsidR="00000000" w:rsidRPr="003268FB" w:rsidP="003268FB">
            <w:pPr>
              <w:pStyle w:val="ListBullet"/>
            </w:pPr>
            <w:r w:rsidRPr="003268FB">
              <w:t>funeral director</w:t>
            </w:r>
          </w:p>
          <w:p w:rsidR="00000000" w:rsidRPr="003268FB" w:rsidP="003268FB">
            <w:pPr>
              <w:pStyle w:val="ListBullet"/>
            </w:pPr>
            <w:r w:rsidRPr="003268FB">
              <w:t>court personnel</w:t>
            </w:r>
          </w:p>
          <w:p w:rsidR="00000000" w:rsidRPr="003268FB" w:rsidP="003268FB">
            <w:pPr>
              <w:pStyle w:val="ListBullet"/>
            </w:pPr>
            <w:r w:rsidRPr="003268FB">
              <w:t>police</w:t>
            </w:r>
          </w:p>
          <w:p w:rsidR="00000000" w:rsidRPr="003268FB" w:rsidP="003268FB">
            <w:pPr>
              <w:pStyle w:val="ListBullet"/>
            </w:pPr>
            <w:r w:rsidRPr="003268FB">
              <w:t>coroner</w:t>
            </w:r>
          </w:p>
          <w:p w:rsidR="00000000" w:rsidRPr="003268FB" w:rsidP="003268FB">
            <w:pPr>
              <w:pStyle w:val="ListBullet"/>
            </w:pPr>
            <w:r w:rsidRPr="003268FB">
              <w:t>department of health</w:t>
            </w:r>
          </w:p>
          <w:p w:rsidR="00000000" w:rsidP="003268FB">
            <w:pPr>
              <w:pStyle w:val="ListBullet"/>
              <w:rPr>
                <w:lang w:val="en-NZ"/>
              </w:rPr>
            </w:pPr>
            <w:r w:rsidRPr="003268FB">
              <w:t>family.</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Relevant legislation</w:t>
            </w:r>
            <w:r w:rsidRPr="003268FB">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OHS</w:t>
            </w:r>
          </w:p>
          <w:p w:rsidR="00000000" w:rsidRPr="003268FB" w:rsidP="003268FB">
            <w:pPr>
              <w:pStyle w:val="ListBullet"/>
            </w:pPr>
            <w:r w:rsidRPr="003268FB">
              <w:t>cemetery Acts and by-laws</w:t>
            </w:r>
          </w:p>
          <w:p w:rsidR="00000000" w:rsidRPr="003268FB" w:rsidP="003268FB">
            <w:pPr>
              <w:pStyle w:val="ListBullet"/>
            </w:pPr>
            <w:r w:rsidRPr="003268FB">
              <w:t>local government regulations</w:t>
            </w:r>
          </w:p>
          <w:p w:rsidR="00000000" w:rsidRPr="003268FB" w:rsidP="003268FB">
            <w:pPr>
              <w:pStyle w:val="ListBullet"/>
            </w:pPr>
            <w:r w:rsidRPr="003268FB">
              <w:t>Lands Act</w:t>
            </w:r>
          </w:p>
          <w:p w:rsidR="00000000" w:rsidRPr="003268FB" w:rsidP="003268FB">
            <w:pPr>
              <w:pStyle w:val="ListBullet"/>
            </w:pPr>
            <w:r w:rsidRPr="003268FB">
              <w:t>Public Health Act</w:t>
            </w:r>
          </w:p>
          <w:p w:rsidR="00000000" w:rsidRPr="003268FB" w:rsidP="003268FB">
            <w:pPr>
              <w:pStyle w:val="ListBullet"/>
            </w:pPr>
            <w:r w:rsidRPr="003268FB">
              <w:t>Environment Protection Act</w:t>
            </w:r>
          </w:p>
          <w:p w:rsidR="00000000" w:rsidRPr="003268FB" w:rsidP="003268FB">
            <w:pPr>
              <w:pStyle w:val="ListBullet"/>
            </w:pPr>
            <w:r w:rsidRPr="003268FB">
              <w:t>Australian standards</w:t>
            </w:r>
          </w:p>
          <w:p w:rsidR="00000000" w:rsidP="003268FB">
            <w:pPr>
              <w:pStyle w:val="ListBullet"/>
              <w:rPr>
                <w:lang w:val="en-NZ"/>
              </w:rPr>
            </w:pPr>
            <w:r w:rsidRPr="003268FB">
              <w:t>Worksafe Australia certification and standards.</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Universal precautions</w:t>
            </w:r>
            <w:r w:rsidRPr="003268FB">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use of personal protective equipment</w:t>
            </w:r>
          </w:p>
          <w:p w:rsidR="00000000" w:rsidRPr="003268FB" w:rsidP="003268FB">
            <w:pPr>
              <w:pStyle w:val="ListBullet"/>
            </w:pPr>
            <w:r w:rsidRPr="003268FB">
              <w:t>presumption that all blood and body fluids are infectious</w:t>
            </w:r>
          </w:p>
          <w:p w:rsidR="00000000" w:rsidRPr="003268FB" w:rsidP="003268FB">
            <w:pPr>
              <w:pStyle w:val="ListBullet"/>
            </w:pPr>
            <w:r w:rsidRPr="003268FB">
              <w:t>covering exposed cuts and abrasions, particularly on workers' hands, with waterproof coverings prior to commencing work</w:t>
            </w:r>
          </w:p>
          <w:p w:rsidR="00000000" w:rsidRPr="003268FB" w:rsidP="003268FB">
            <w:pPr>
              <w:pStyle w:val="ListBullet"/>
            </w:pPr>
            <w:r w:rsidRPr="003268FB">
              <w:t>immediate treatment of puncture wounds or abrasions</w:t>
            </w:r>
          </w:p>
          <w:p w:rsidR="00000000" w:rsidP="003268FB">
            <w:pPr>
              <w:pStyle w:val="ListBullet"/>
              <w:rPr>
                <w:lang w:val="en-NZ"/>
              </w:rPr>
            </w:pPr>
            <w:r w:rsidRPr="003268FB">
              <w:t>use of protective clothing when cleaning spillage of body fluids.</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Workplace policies and procedures</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OHS</w:t>
            </w:r>
          </w:p>
          <w:p w:rsidR="00000000" w:rsidRPr="003268FB" w:rsidP="003268FB">
            <w:pPr>
              <w:pStyle w:val="ListBullet"/>
            </w:pPr>
            <w:r w:rsidRPr="003268FB">
              <w:t>staff authorities and responsibilities</w:t>
            </w:r>
          </w:p>
          <w:p w:rsidR="00000000" w:rsidRPr="003268FB" w:rsidP="003268FB">
            <w:pPr>
              <w:pStyle w:val="ListBullet"/>
            </w:pPr>
            <w:r w:rsidRPr="003268FB">
              <w:t>storage or transfer of remains</w:t>
            </w:r>
          </w:p>
          <w:p w:rsidR="00000000" w:rsidRPr="003268FB" w:rsidP="003268FB">
            <w:pPr>
              <w:pStyle w:val="ListBullet"/>
            </w:pPr>
            <w:r w:rsidRPr="003268FB">
              <w:t>care of equi</w:t>
            </w:r>
            <w:r w:rsidRPr="003268FB">
              <w:t>pment</w:t>
            </w:r>
          </w:p>
          <w:p w:rsidR="00000000" w:rsidRPr="003268FB" w:rsidP="003268FB">
            <w:pPr>
              <w:pStyle w:val="ListBullet"/>
            </w:pPr>
            <w:r w:rsidRPr="003268FB">
              <w:t>reporting maintenance requirements of tools, machinery and equipment</w:t>
            </w:r>
          </w:p>
          <w:p w:rsidR="00000000" w:rsidP="003268FB">
            <w:pPr>
              <w:pStyle w:val="ListBullet"/>
              <w:rPr>
                <w:lang w:val="en-NZ"/>
              </w:rPr>
            </w:pPr>
            <w:r w:rsidRPr="003268FB">
              <w:t>waste removal.</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Appropriate casing</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ossuary box</w:t>
            </w:r>
          </w:p>
          <w:p w:rsidR="00000000" w:rsidP="003268FB">
            <w:pPr>
              <w:pStyle w:val="ListBullet"/>
              <w:rPr>
                <w:lang w:val="en-NZ"/>
              </w:rPr>
            </w:pPr>
            <w:r w:rsidRPr="003268FB">
              <w:t>body bag.</w:t>
            </w: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p>
        </w:tc>
      </w:tr>
      <w:tr w:rsidTr="00DF419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BoldandItalics"/>
              </w:rPr>
              <w:t>Clean up requirements</w:t>
            </w:r>
            <w:r w:rsidRPr="003268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8FB" w:rsidP="003268FB">
            <w:pPr>
              <w:pStyle w:val="ListBullet"/>
            </w:pPr>
            <w:r w:rsidRPr="003268FB">
              <w:t>removing waste</w:t>
            </w:r>
          </w:p>
          <w:p w:rsidR="00000000" w:rsidRPr="003268FB" w:rsidP="003268FB">
            <w:pPr>
              <w:pStyle w:val="ListBullet"/>
            </w:pPr>
            <w:r w:rsidRPr="003268FB">
              <w:t>making surrounding area safe</w:t>
            </w:r>
          </w:p>
          <w:p w:rsidR="00000000" w:rsidRPr="003268FB" w:rsidP="003268FB">
            <w:pPr>
              <w:pStyle w:val="ListBullet"/>
            </w:pPr>
            <w:r w:rsidRPr="003268FB">
              <w:t>removing or replacing monumentation</w:t>
            </w:r>
          </w:p>
          <w:p w:rsidR="00000000" w:rsidRPr="003268FB" w:rsidP="003268FB">
            <w:pPr>
              <w:pStyle w:val="ListBullet"/>
            </w:pPr>
            <w:r w:rsidRPr="003268FB">
              <w:t>refilling grave.</w:t>
            </w:r>
          </w:p>
        </w:tc>
      </w:tr>
    </w:tbl>
    <w:p w:rsidR="00DF419B" w:rsidP="003268FB">
      <w:pPr>
        <w:pStyle w:val="BodyText"/>
      </w:pPr>
    </w:p>
    <w:p w:rsidR="00DF419B" w:rsidP="003268FB">
      <w:pPr>
        <w:pStyle w:val="BodyText"/>
      </w:pPr>
    </w:p>
    <w:p w:rsidR="00000000" w:rsidRPr="003268FB" w:rsidP="003268FB">
      <w:pPr>
        <w:pStyle w:val="Heading1"/>
      </w:pPr>
      <w:bookmarkStart w:id="12" w:name="O_136502"/>
      <w:bookmarkEnd w:id="12"/>
      <w:r w:rsidRPr="003268FB">
        <w:t>Unit Sector(s)</w:t>
      </w:r>
    </w:p>
    <w:tbl>
      <w:tblPr>
        <w:tblW w:w="0" w:type="auto"/>
        <w:tblLayout w:type="fixed"/>
        <w:tblCellMar>
          <w:left w:w="62" w:type="dxa"/>
          <w:right w:w="62" w:type="dxa"/>
        </w:tblCellMar>
        <w:tblLook w:val="0000"/>
      </w:tblPr>
      <w:tblGrid>
        <w:gridCol w:w="2836"/>
        <w:gridCol w:w="6344"/>
      </w:tblGrid>
      <w:tr w:rsidTr="00DF419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268FB" w:rsidP="003268FB">
            <w:pPr>
              <w:pStyle w:val="BodyText"/>
            </w:pPr>
            <w:r w:rsidRPr="003268FB">
              <w:t>Funeral Services</w:t>
            </w:r>
          </w:p>
        </w:tc>
      </w:tr>
    </w:tbl>
    <w:p w:rsidR="00000000" w:rsidRPr="003268FB" w:rsidP="003268FB">
      <w:pPr>
        <w:pStyle w:val="BodyText"/>
      </w:pPr>
    </w:p>
    <w:p w:rsidR="00000000" w:rsidRPr="003268FB" w:rsidP="003268FB">
      <w:pPr>
        <w:pStyle w:val="AllowPageBreak"/>
      </w:pPr>
    </w:p>
    <w:p w:rsidR="00000000" w:rsidRPr="003268FB" w:rsidP="003268FB">
      <w:pPr>
        <w:pStyle w:val="Heading1"/>
      </w:pPr>
      <w:bookmarkStart w:id="13" w:name="O_162458"/>
      <w:bookmarkEnd w:id="13"/>
      <w:r w:rsidRPr="003268FB">
        <w:t>Competency field</w:t>
      </w:r>
    </w:p>
    <w:tbl>
      <w:tblPr>
        <w:tblW w:w="0" w:type="auto"/>
        <w:tblLayout w:type="fixed"/>
        <w:tblCellMar>
          <w:left w:w="62" w:type="dxa"/>
          <w:right w:w="62" w:type="dxa"/>
        </w:tblCellMar>
        <w:tblLook w:val="0000"/>
      </w:tblPr>
      <w:tblGrid>
        <w:gridCol w:w="2836"/>
        <w:gridCol w:w="6344"/>
      </w:tblGrid>
      <w:tr w:rsidTr="00DF419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268FB">
            <w:pPr>
              <w:pStyle w:val="BodyText"/>
              <w:rPr>
                <w:lang w:val="en-NZ"/>
              </w:rPr>
            </w:pPr>
            <w:r w:rsidRPr="003268FB">
              <w:t>Burial and Cremations</w:t>
            </w:r>
          </w:p>
        </w:tc>
      </w:tr>
      <w:tr w:rsidTr="00DF419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8FB" w:rsidP="003268FB">
            <w:pPr>
              <w:pStyle w:val="BodyText"/>
            </w:pPr>
          </w:p>
        </w:tc>
      </w:tr>
    </w:tbl>
    <w:p w:rsidR="00000000" w:rsidRPr="003268FB" w:rsidP="003268FB">
      <w:pPr>
        <w:pStyle w:val="BodyText"/>
      </w:pPr>
    </w:p>
    <w:p w:rsidR="00000000" w:rsidRPr="003268FB" w:rsidP="003268FB"/>
    <w:sectPr w:rsidSect="00326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19B" w:rsidP="00DF4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9B" w:rsidP="00326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419B" w:rsidP="00326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F419B" w:rsidP="00326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19B" w:rsidP="00DF41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9B" w:rsidP="003268FB">
    <w:pPr>
      <w:pStyle w:val="Header"/>
      <w:framePr w:wrap="around"/>
    </w:pPr>
    <w:r>
      <w:fldChar w:fldCharType="begin"/>
    </w:r>
    <w:r>
      <w:instrText xml:space="preserve"> TITLE   \* MERGEFORMAT </w:instrText>
    </w:r>
    <w:r>
      <w:fldChar w:fldCharType="separate"/>
    </w:r>
    <w:r>
      <w:t>SIFBCR025A Exhume a burial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419B" w:rsidP="003268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24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408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581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8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8FB"/>
    <w:pPr>
      <w:spacing w:before="360" w:after="60"/>
      <w:outlineLvl w:val="0"/>
    </w:pPr>
    <w:rPr>
      <w:sz w:val="32"/>
    </w:rPr>
  </w:style>
  <w:style w:type="paragraph" w:styleId="Heading2">
    <w:name w:val="heading 2"/>
    <w:basedOn w:val="HeadingBase"/>
    <w:next w:val="BodyText"/>
    <w:link w:val="Heading2Char"/>
    <w:qFormat/>
    <w:rsid w:val="003268FB"/>
    <w:pPr>
      <w:keepLines/>
      <w:spacing w:before="240" w:after="120"/>
      <w:outlineLvl w:val="1"/>
    </w:pPr>
    <w:rPr>
      <w:sz w:val="28"/>
      <w:szCs w:val="40"/>
    </w:rPr>
  </w:style>
  <w:style w:type="paragraph" w:styleId="Heading3">
    <w:name w:val="heading 3"/>
    <w:basedOn w:val="HeadingBase"/>
    <w:next w:val="BodyText"/>
    <w:link w:val="Heading3Char"/>
    <w:qFormat/>
    <w:rsid w:val="003268FB"/>
    <w:pPr>
      <w:spacing w:before="180" w:after="120"/>
      <w:outlineLvl w:val="2"/>
    </w:pPr>
    <w:rPr>
      <w:spacing w:val="-10"/>
      <w:kern w:val="32"/>
    </w:rPr>
  </w:style>
  <w:style w:type="paragraph" w:styleId="Heading4">
    <w:name w:val="heading 4"/>
    <w:basedOn w:val="HeadingBase"/>
    <w:next w:val="BodyText"/>
    <w:link w:val="Heading4Char"/>
    <w:qFormat/>
    <w:rsid w:val="003268FB"/>
    <w:pPr>
      <w:spacing w:before="160" w:after="120"/>
      <w:outlineLvl w:val="3"/>
    </w:pPr>
    <w:rPr>
      <w:sz w:val="22"/>
    </w:rPr>
  </w:style>
  <w:style w:type="paragraph" w:styleId="Heading5">
    <w:name w:val="heading 5"/>
    <w:basedOn w:val="HeadingBase"/>
    <w:next w:val="Normal"/>
    <w:link w:val="Heading5Char"/>
    <w:qFormat/>
    <w:rsid w:val="003268FB"/>
    <w:pPr>
      <w:spacing w:before="80"/>
      <w:outlineLvl w:val="4"/>
    </w:pPr>
    <w:rPr>
      <w:color w:val="918585"/>
      <w:sz w:val="20"/>
    </w:rPr>
  </w:style>
  <w:style w:type="paragraph" w:styleId="Heading6">
    <w:name w:val="heading 6"/>
    <w:basedOn w:val="HeadingBase"/>
    <w:next w:val="Normal"/>
    <w:link w:val="Heading6Char"/>
    <w:qFormat/>
    <w:rsid w:val="003268FB"/>
    <w:pPr>
      <w:spacing w:before="60"/>
      <w:outlineLvl w:val="5"/>
    </w:pPr>
    <w:rPr>
      <w:color w:val="918585"/>
      <w:sz w:val="20"/>
    </w:rPr>
  </w:style>
  <w:style w:type="paragraph" w:styleId="Heading7">
    <w:name w:val="heading 7"/>
    <w:basedOn w:val="Normal"/>
    <w:next w:val="Normal"/>
    <w:link w:val="Heading7Char"/>
    <w:qFormat/>
    <w:rsid w:val="003268FB"/>
    <w:pPr>
      <w:ind w:left="720"/>
      <w:outlineLvl w:val="6"/>
    </w:pPr>
    <w:rPr>
      <w:i/>
    </w:rPr>
  </w:style>
  <w:style w:type="paragraph" w:styleId="Heading8">
    <w:name w:val="heading 8"/>
    <w:basedOn w:val="Normal"/>
    <w:next w:val="Normal"/>
    <w:link w:val="Heading8Char"/>
    <w:qFormat/>
    <w:rsid w:val="003268FB"/>
    <w:pPr>
      <w:ind w:left="720"/>
      <w:outlineLvl w:val="7"/>
    </w:pPr>
    <w:rPr>
      <w:i/>
    </w:rPr>
  </w:style>
  <w:style w:type="paragraph" w:styleId="Heading9">
    <w:name w:val="heading 9"/>
    <w:basedOn w:val="Normal"/>
    <w:next w:val="Normal"/>
    <w:link w:val="Heading9Char"/>
    <w:qFormat/>
    <w:rsid w:val="003268FB"/>
    <w:pPr>
      <w:ind w:left="720"/>
      <w:outlineLvl w:val="8"/>
    </w:pPr>
    <w:rPr>
      <w:i/>
    </w:rPr>
  </w:style>
  <w:style w:type="character" w:default="1" w:styleId="DefaultParagraphFont">
    <w:name w:val="Default Paragraph Font"/>
    <w:uiPriority w:val="1"/>
    <w:unhideWhenUsed/>
    <w:rsid w:val="00326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8FB"/>
  </w:style>
  <w:style w:type="character" w:customStyle="1" w:styleId="Heading1Char">
    <w:name w:val="Heading 1 Char"/>
    <w:basedOn w:val="DefaultParagraphFont"/>
    <w:link w:val="Heading1"/>
    <w:rsid w:val="003268FB"/>
    <w:rPr>
      <w:rFonts w:ascii="Times New Roman" w:eastAsia="Times New Roman" w:hAnsi="Times New Roman" w:cs="Times New Roman"/>
      <w:b/>
      <w:sz w:val="32"/>
      <w:szCs w:val="20"/>
      <w:lang w:eastAsia="en-US"/>
    </w:rPr>
  </w:style>
  <w:style w:type="paragraph" w:styleId="BodyText">
    <w:name w:val="Body Text"/>
    <w:basedOn w:val="Normal"/>
    <w:link w:val="BodyTextChar"/>
    <w:rsid w:val="00326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8FB"/>
    <w:rPr>
      <w:rFonts w:ascii="Times New Roman" w:eastAsia="Times New Roman" w:hAnsi="Times New Roman" w:cs="Times New Roman"/>
      <w:sz w:val="24"/>
      <w:lang w:val="en-US" w:eastAsia="en-US"/>
    </w:rPr>
  </w:style>
  <w:style w:type="paragraph" w:styleId="Footer">
    <w:name w:val="footer"/>
    <w:basedOn w:val="Normal"/>
    <w:link w:val="FooterChar"/>
    <w:rsid w:val="00326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8FB"/>
    <w:rPr>
      <w:rFonts w:ascii="Times New Roman" w:eastAsia="Times New Roman" w:hAnsi="Times New Roman" w:cs="Times New Roman"/>
      <w:sz w:val="16"/>
      <w:lang w:val="en-US" w:eastAsia="en-US"/>
    </w:rPr>
  </w:style>
  <w:style w:type="paragraph" w:styleId="List">
    <w:name w:val="List"/>
    <w:basedOn w:val="BodyText"/>
    <w:next w:val="BodyText"/>
    <w:rsid w:val="003268FB"/>
    <w:pPr>
      <w:tabs>
        <w:tab w:val="left" w:pos="340"/>
      </w:tabs>
      <w:spacing w:before="60" w:after="60"/>
      <w:ind w:left="340" w:hanging="340"/>
    </w:pPr>
  </w:style>
  <w:style w:type="paragraph" w:styleId="ListBullet">
    <w:name w:val="List Bullet"/>
    <w:basedOn w:val="List"/>
    <w:rsid w:val="003268FB"/>
    <w:pPr>
      <w:numPr>
        <w:numId w:val="13"/>
      </w:numPr>
      <w:tabs>
        <w:tab w:val="clear" w:pos="340"/>
      </w:tabs>
      <w:spacing w:before="40" w:after="40"/>
    </w:pPr>
  </w:style>
  <w:style w:type="character" w:customStyle="1" w:styleId="SpecialBold">
    <w:name w:val="Special Bold"/>
    <w:basedOn w:val="DefaultParagraphFont"/>
    <w:rsid w:val="003268FB"/>
    <w:rPr>
      <w:b/>
      <w:spacing w:val="0"/>
    </w:rPr>
  </w:style>
  <w:style w:type="paragraph" w:styleId="ListBullet2">
    <w:name w:val="List Bullet 2"/>
    <w:basedOn w:val="List2"/>
    <w:rsid w:val="003268FB"/>
    <w:pPr>
      <w:numPr>
        <w:numId w:val="14"/>
      </w:numPr>
      <w:tabs>
        <w:tab w:val="clear" w:pos="680"/>
      </w:tabs>
    </w:pPr>
  </w:style>
  <w:style w:type="paragraph" w:styleId="Header">
    <w:name w:val="header"/>
    <w:basedOn w:val="Normal"/>
    <w:link w:val="HeaderChar"/>
    <w:rsid w:val="00326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8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8FB"/>
    <w:pPr>
      <w:spacing w:before="240" w:after="120"/>
      <w:outlineLvl w:val="0"/>
    </w:pPr>
    <w:rPr>
      <w:rFonts w:ascii="Times New Roman" w:hAnsi="Times New Roman"/>
      <w:b/>
      <w:sz w:val="28"/>
    </w:rPr>
  </w:style>
  <w:style w:type="paragraph" w:customStyle="1" w:styleId="AllowPageBreak">
    <w:name w:val="AllowPageBreak"/>
    <w:rsid w:val="00326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68FB"/>
    <w:rPr>
      <w:b/>
      <w:i/>
      <w:u w:val="none"/>
    </w:rPr>
  </w:style>
  <w:style w:type="character" w:customStyle="1" w:styleId="Heading2Char">
    <w:name w:val="Heading 2 Char"/>
    <w:basedOn w:val="DefaultParagraphFont"/>
    <w:link w:val="Heading2"/>
    <w:rsid w:val="00326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8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8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8FB"/>
    <w:rPr>
      <w:rFonts w:ascii="Courier New" w:eastAsia="Times New Roman" w:hAnsi="Courier New" w:cs="Times New Roman"/>
      <w:i/>
      <w:szCs w:val="20"/>
      <w:lang w:val="en-US" w:eastAsia="en-US"/>
    </w:rPr>
  </w:style>
  <w:style w:type="paragraph" w:customStyle="1" w:styleId="HeadingBase">
    <w:name w:val="Heading Base"/>
    <w:rsid w:val="00326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8FB"/>
    <w:pPr>
      <w:tabs>
        <w:tab w:val="right" w:leader="dot" w:pos="9072"/>
      </w:tabs>
      <w:ind w:left="567"/>
    </w:pPr>
    <w:rPr>
      <w:szCs w:val="22"/>
    </w:rPr>
  </w:style>
  <w:style w:type="paragraph" w:customStyle="1" w:styleId="TOCBase">
    <w:name w:val="TOC Base"/>
    <w:rsid w:val="00326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8FB"/>
    <w:pPr>
      <w:tabs>
        <w:tab w:val="right" w:leader="dot" w:pos="9072"/>
      </w:tabs>
      <w:spacing w:before="40" w:after="40"/>
      <w:ind w:left="284"/>
    </w:pPr>
    <w:rPr>
      <w:rFonts w:ascii="Times New Roman" w:hAnsi="Times New Roman"/>
    </w:rPr>
  </w:style>
  <w:style w:type="paragraph" w:styleId="TOC1">
    <w:name w:val="toc 1"/>
    <w:basedOn w:val="TOCBase"/>
    <w:next w:val="Normal"/>
    <w:rsid w:val="00326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8FB"/>
    <w:pPr>
      <w:spacing w:before="5040"/>
      <w:jc w:val="center"/>
    </w:pPr>
    <w:rPr>
      <w:sz w:val="48"/>
      <w:szCs w:val="72"/>
      <w:lang w:val="en-US"/>
    </w:rPr>
  </w:style>
  <w:style w:type="character" w:customStyle="1" w:styleId="TitleChar">
    <w:name w:val="Title Char"/>
    <w:basedOn w:val="DefaultParagraphFont"/>
    <w:link w:val="Title"/>
    <w:rsid w:val="00326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8FB"/>
    <w:pPr>
      <w:tabs>
        <w:tab w:val="left" w:pos="3600"/>
        <w:tab w:val="left" w:pos="3958"/>
      </w:tabs>
    </w:pPr>
  </w:style>
  <w:style w:type="paragraph" w:customStyle="1" w:styleId="Note">
    <w:name w:val="Note"/>
    <w:basedOn w:val="BodyText"/>
    <w:rsid w:val="00326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8FB"/>
    <w:pPr>
      <w:framePr w:wrap="auto" w:hAnchor="text" w:y="6049"/>
    </w:pPr>
    <w:rPr>
      <w:color w:val="000000"/>
      <w:sz w:val="40"/>
    </w:rPr>
  </w:style>
  <w:style w:type="paragraph" w:customStyle="1" w:styleId="TOCTitle">
    <w:name w:val="TOCTitle"/>
    <w:basedOn w:val="Heading1"/>
    <w:rsid w:val="003268FB"/>
    <w:pPr>
      <w:spacing w:after="240"/>
      <w:jc w:val="center"/>
      <w:outlineLvl w:val="9"/>
    </w:pPr>
    <w:rPr>
      <w:caps/>
    </w:rPr>
  </w:style>
  <w:style w:type="paragraph" w:customStyle="1" w:styleId="Version">
    <w:name w:val="Version"/>
    <w:rsid w:val="00326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8FB"/>
    <w:pPr>
      <w:keepNext w:val="0"/>
      <w:tabs>
        <w:tab w:val="right" w:pos="4176"/>
      </w:tabs>
      <w:ind w:left="198" w:hanging="198"/>
    </w:pPr>
    <w:rPr>
      <w:rFonts w:ascii="Garamond" w:hAnsi="Garamond"/>
    </w:rPr>
  </w:style>
  <w:style w:type="paragraph" w:styleId="IndexHeading">
    <w:name w:val="index heading"/>
    <w:basedOn w:val="Normal"/>
    <w:next w:val="Index1"/>
    <w:semiHidden/>
    <w:rsid w:val="003268FB"/>
    <w:pPr>
      <w:spacing w:before="120" w:after="120"/>
    </w:pPr>
    <w:rPr>
      <w:rFonts w:ascii="Arial" w:hAnsi="Arial"/>
      <w:b/>
      <w:color w:val="918585"/>
      <w:sz w:val="24"/>
    </w:rPr>
  </w:style>
  <w:style w:type="paragraph" w:customStyle="1" w:styleId="Chapter">
    <w:name w:val="Chapter"/>
    <w:basedOn w:val="Normal"/>
    <w:rsid w:val="003268FB"/>
    <w:pPr>
      <w:spacing w:before="240"/>
    </w:pPr>
    <w:rPr>
      <w:rFonts w:ascii="Times New Roman" w:hAnsi="Times New Roman"/>
      <w:smallCaps/>
      <w:spacing w:val="80"/>
      <w:sz w:val="28"/>
    </w:rPr>
  </w:style>
  <w:style w:type="paragraph" w:customStyle="1" w:styleId="InChapter">
    <w:name w:val="InChapter"/>
    <w:basedOn w:val="Heading3"/>
    <w:rsid w:val="003268FB"/>
    <w:pPr>
      <w:spacing w:after="240"/>
      <w:outlineLvl w:val="9"/>
    </w:pPr>
    <w:rPr>
      <w:noProof/>
    </w:rPr>
  </w:style>
  <w:style w:type="paragraph" w:styleId="Index2">
    <w:name w:val="index 2"/>
    <w:basedOn w:val="Normal"/>
    <w:next w:val="Normal"/>
    <w:semiHidden/>
    <w:rsid w:val="003268FB"/>
    <w:pPr>
      <w:tabs>
        <w:tab w:val="right" w:pos="4176"/>
      </w:tabs>
      <w:ind w:left="568" w:hanging="284"/>
    </w:pPr>
    <w:rPr>
      <w:rFonts w:ascii="Garamond" w:hAnsi="Garamond"/>
    </w:rPr>
  </w:style>
  <w:style w:type="paragraph" w:customStyle="1" w:styleId="Byline">
    <w:name w:val="Byline"/>
    <w:rsid w:val="00326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8FB"/>
    <w:pPr>
      <w:tabs>
        <w:tab w:val="clear" w:pos="3600"/>
        <w:tab w:val="clear" w:pos="3958"/>
      </w:tabs>
      <w:jc w:val="right"/>
    </w:pPr>
  </w:style>
  <w:style w:type="character" w:styleId="Emphasis">
    <w:name w:val="Emphasis"/>
    <w:basedOn w:val="DefaultParagraphFont"/>
    <w:qFormat/>
    <w:rsid w:val="003268FB"/>
    <w:rPr>
      <w:i/>
    </w:rPr>
  </w:style>
  <w:style w:type="paragraph" w:styleId="Caption">
    <w:name w:val="caption"/>
    <w:basedOn w:val="BodyText"/>
    <w:next w:val="Normal"/>
    <w:qFormat/>
    <w:rsid w:val="003268FB"/>
    <w:pPr>
      <w:framePr w:w="2268" w:hSpace="181" w:vSpace="181" w:wrap="around" w:vAnchor="text" w:hAnchor="page" w:x="1135" w:y="285" w:anchorLock="1"/>
    </w:pPr>
    <w:rPr>
      <w:i/>
    </w:rPr>
  </w:style>
  <w:style w:type="paragraph" w:customStyle="1" w:styleId="MiniTOCTitle">
    <w:name w:val="MiniTOCTitle"/>
    <w:basedOn w:val="Heading4"/>
    <w:rsid w:val="003268FB"/>
    <w:pPr>
      <w:spacing w:before="240"/>
      <w:outlineLvl w:val="9"/>
    </w:pPr>
    <w:rPr>
      <w:noProof/>
      <w:sz w:val="24"/>
    </w:rPr>
  </w:style>
  <w:style w:type="paragraph" w:customStyle="1" w:styleId="MiniTOCItem">
    <w:name w:val="MiniTOCItem"/>
    <w:basedOn w:val="ListBullet"/>
    <w:rsid w:val="003268FB"/>
    <w:pPr>
      <w:numPr>
        <w:numId w:val="0"/>
      </w:numPr>
      <w:tabs>
        <w:tab w:val="right" w:leader="dot" w:pos="6521"/>
      </w:tabs>
      <w:spacing w:before="0" w:after="0"/>
    </w:pPr>
  </w:style>
  <w:style w:type="paragraph" w:customStyle="1" w:styleId="TOFTitle">
    <w:name w:val="TOFTitle"/>
    <w:basedOn w:val="TOCTitle"/>
    <w:rsid w:val="003268FB"/>
  </w:style>
  <w:style w:type="paragraph" w:styleId="TableofFigures">
    <w:name w:val="table of figures"/>
    <w:basedOn w:val="Normal"/>
    <w:next w:val="Normal"/>
    <w:semiHidden/>
    <w:rsid w:val="003268FB"/>
    <w:pPr>
      <w:tabs>
        <w:tab w:val="right" w:leader="dot" w:pos="9072"/>
      </w:tabs>
      <w:ind w:left="970" w:hanging="403"/>
    </w:pPr>
    <w:rPr>
      <w:rFonts w:ascii="Times New Roman" w:hAnsi="Times New Roman"/>
      <w:b/>
    </w:rPr>
  </w:style>
  <w:style w:type="paragraph" w:styleId="ListNumber">
    <w:name w:val="List Number"/>
    <w:basedOn w:val="List"/>
    <w:rsid w:val="003268FB"/>
    <w:pPr>
      <w:numPr>
        <w:numId w:val="11"/>
      </w:numPr>
    </w:pPr>
  </w:style>
  <w:style w:type="character" w:customStyle="1" w:styleId="WingdingSymbols">
    <w:name w:val="Wingding Symbols"/>
    <w:rsid w:val="003268FB"/>
    <w:rPr>
      <w:rFonts w:ascii="Wingdings" w:hAnsi="Wingdings"/>
    </w:rPr>
  </w:style>
  <w:style w:type="paragraph" w:customStyle="1" w:styleId="TableHeading">
    <w:name w:val="Table Heading"/>
    <w:basedOn w:val="HeadingBase"/>
    <w:rsid w:val="003268FB"/>
    <w:pPr>
      <w:keepLines/>
      <w:pBdr>
        <w:bottom w:val="single" w:sz="6" w:space="1" w:color="918585"/>
      </w:pBdr>
      <w:spacing w:before="240"/>
    </w:pPr>
  </w:style>
  <w:style w:type="character" w:customStyle="1" w:styleId="HotSpot">
    <w:name w:val="HotSpot"/>
    <w:rsid w:val="003268FB"/>
    <w:rPr>
      <w:color w:val="0033CC"/>
      <w:u w:val="none"/>
    </w:rPr>
  </w:style>
  <w:style w:type="paragraph" w:customStyle="1" w:styleId="BodyTextRight">
    <w:name w:val="Body Text Right"/>
    <w:basedOn w:val="BodyText"/>
    <w:rsid w:val="003268FB"/>
    <w:pPr>
      <w:spacing w:before="0" w:after="0"/>
      <w:jc w:val="right"/>
    </w:pPr>
  </w:style>
  <w:style w:type="paragraph" w:styleId="Index3">
    <w:name w:val="index 3"/>
    <w:basedOn w:val="ListNumber2"/>
    <w:next w:val="Normal"/>
    <w:semiHidden/>
    <w:rsid w:val="003268FB"/>
    <w:pPr>
      <w:numPr>
        <w:numId w:val="0"/>
      </w:numPr>
      <w:tabs>
        <w:tab w:val="right" w:leader="dot" w:pos="4176"/>
      </w:tabs>
    </w:pPr>
  </w:style>
  <w:style w:type="paragraph" w:styleId="ListNumber2">
    <w:name w:val="List Number 2"/>
    <w:basedOn w:val="List2"/>
    <w:rsid w:val="003268FB"/>
    <w:pPr>
      <w:numPr>
        <w:numId w:val="10"/>
      </w:numPr>
      <w:tabs>
        <w:tab w:val="clear" w:pos="1060"/>
      </w:tabs>
    </w:pPr>
  </w:style>
  <w:style w:type="paragraph" w:customStyle="1" w:styleId="MarginNote">
    <w:name w:val="Margin Note"/>
    <w:basedOn w:val="BodyText"/>
    <w:rsid w:val="00326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8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8FB"/>
    <w:rPr>
      <w:sz w:val="32"/>
    </w:rPr>
  </w:style>
  <w:style w:type="paragraph" w:customStyle="1" w:styleId="HeadingProcedure">
    <w:name w:val="Heading Procedure"/>
    <w:basedOn w:val="HeadingBase"/>
    <w:next w:val="Normal"/>
    <w:rsid w:val="003268FB"/>
    <w:pPr>
      <w:tabs>
        <w:tab w:val="left" w:pos="0"/>
      </w:tabs>
      <w:spacing w:before="120" w:after="60"/>
    </w:pPr>
    <w:rPr>
      <w:i/>
      <w:color w:val="918585"/>
      <w:sz w:val="22"/>
    </w:rPr>
  </w:style>
  <w:style w:type="paragraph" w:customStyle="1" w:styleId="TableBodyText">
    <w:name w:val="Table Body Text"/>
    <w:basedOn w:val="BodyText"/>
    <w:rsid w:val="003268FB"/>
    <w:pPr>
      <w:spacing w:before="60" w:after="60"/>
    </w:pPr>
  </w:style>
  <w:style w:type="paragraph" w:styleId="ListContinue">
    <w:name w:val="List Continue"/>
    <w:basedOn w:val="List"/>
    <w:rsid w:val="003268FB"/>
    <w:pPr>
      <w:ind w:firstLine="0"/>
    </w:pPr>
  </w:style>
  <w:style w:type="paragraph" w:customStyle="1" w:styleId="ListNote">
    <w:name w:val="List Note"/>
    <w:basedOn w:val="List"/>
    <w:rsid w:val="003268FB"/>
    <w:pPr>
      <w:pBdr>
        <w:top w:val="single" w:sz="6" w:space="2" w:color="918585"/>
        <w:bottom w:val="single" w:sz="6" w:space="2" w:color="918585"/>
      </w:pBdr>
      <w:tabs>
        <w:tab w:val="left" w:pos="1021"/>
      </w:tabs>
      <w:ind w:firstLine="0"/>
    </w:pPr>
  </w:style>
  <w:style w:type="paragraph" w:customStyle="1" w:styleId="Warning">
    <w:name w:val="Warning"/>
    <w:basedOn w:val="BodyText"/>
    <w:rsid w:val="003268FB"/>
    <w:pPr>
      <w:shd w:val="clear" w:color="auto" w:fill="D9D9D9"/>
      <w:tabs>
        <w:tab w:val="left" w:pos="992"/>
      </w:tabs>
      <w:ind w:left="119" w:right="119"/>
    </w:pPr>
    <w:rPr>
      <w:sz w:val="20"/>
    </w:rPr>
  </w:style>
  <w:style w:type="paragraph" w:customStyle="1" w:styleId="MarginIcons">
    <w:name w:val="Margin Icons"/>
    <w:basedOn w:val="BodyText"/>
    <w:rsid w:val="00326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8FB"/>
    <w:rPr>
      <w:rFonts w:ascii="Courier New" w:hAnsi="Courier New"/>
    </w:rPr>
  </w:style>
  <w:style w:type="paragraph" w:customStyle="1" w:styleId="NoteBullet">
    <w:name w:val="Note Bullet"/>
    <w:basedOn w:val="Note"/>
    <w:rsid w:val="003268FB"/>
    <w:pPr>
      <w:tabs>
        <w:tab w:val="clear" w:pos="680"/>
      </w:tabs>
      <w:spacing w:before="60" w:after="60"/>
    </w:pPr>
  </w:style>
  <w:style w:type="paragraph" w:customStyle="1" w:styleId="SubHeading2">
    <w:name w:val="SubHeading2"/>
    <w:basedOn w:val="HeadingBase"/>
    <w:rsid w:val="003268FB"/>
    <w:pPr>
      <w:spacing w:before="240" w:after="60"/>
    </w:pPr>
    <w:rPr>
      <w:sz w:val="20"/>
    </w:rPr>
  </w:style>
  <w:style w:type="paragraph" w:customStyle="1" w:styleId="SubHeading1">
    <w:name w:val="SubHeading1"/>
    <w:basedOn w:val="HeadingBase"/>
    <w:rsid w:val="003268FB"/>
    <w:pPr>
      <w:spacing w:before="240" w:after="60"/>
    </w:pPr>
    <w:rPr>
      <w:color w:val="918585"/>
      <w:sz w:val="22"/>
    </w:rPr>
  </w:style>
  <w:style w:type="paragraph" w:customStyle="1" w:styleId="SideHeading">
    <w:name w:val="Side Heading"/>
    <w:basedOn w:val="HeadingBase"/>
    <w:rsid w:val="00326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8FB"/>
    <w:pPr>
      <w:numPr>
        <w:numId w:val="12"/>
      </w:numPr>
    </w:pPr>
  </w:style>
  <w:style w:type="paragraph" w:styleId="PlainText">
    <w:name w:val="Plain Text"/>
    <w:basedOn w:val="Normal"/>
    <w:link w:val="PlainTextChar"/>
    <w:rsid w:val="003268FB"/>
    <w:rPr>
      <w:sz w:val="20"/>
    </w:rPr>
  </w:style>
  <w:style w:type="character" w:customStyle="1" w:styleId="PlainTextChar">
    <w:name w:val="Plain Text Char"/>
    <w:basedOn w:val="DefaultParagraphFont"/>
    <w:link w:val="PlainText"/>
    <w:rsid w:val="003268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8FB"/>
    <w:rPr>
      <w:b/>
      <w:smallCaps/>
    </w:rPr>
  </w:style>
  <w:style w:type="paragraph" w:customStyle="1" w:styleId="TableListNumber">
    <w:name w:val="Table List Number"/>
    <w:basedOn w:val="ListNumber"/>
    <w:rsid w:val="003268FB"/>
    <w:pPr>
      <w:numPr>
        <w:numId w:val="0"/>
      </w:numPr>
    </w:pPr>
  </w:style>
  <w:style w:type="paragraph" w:styleId="TOC4">
    <w:name w:val="toc 4"/>
    <w:basedOn w:val="TOCBase"/>
    <w:next w:val="Normal"/>
    <w:semiHidden/>
    <w:rsid w:val="003268FB"/>
    <w:pPr>
      <w:tabs>
        <w:tab w:val="right" w:leader="dot" w:pos="9071"/>
      </w:tabs>
      <w:ind w:left="1701"/>
    </w:pPr>
  </w:style>
  <w:style w:type="paragraph" w:customStyle="1" w:styleId="ListAlpha">
    <w:name w:val="List Alpha"/>
    <w:basedOn w:val="List"/>
    <w:rsid w:val="003268FB"/>
    <w:pPr>
      <w:numPr>
        <w:numId w:val="9"/>
      </w:numPr>
    </w:pPr>
  </w:style>
  <w:style w:type="paragraph" w:customStyle="1" w:styleId="ListAlpha2">
    <w:name w:val="List Alpha 2"/>
    <w:basedOn w:val="List2"/>
    <w:rsid w:val="003268FB"/>
    <w:pPr>
      <w:numPr>
        <w:numId w:val="8"/>
      </w:numPr>
    </w:pPr>
  </w:style>
  <w:style w:type="paragraph" w:styleId="List2">
    <w:name w:val="List 2"/>
    <w:basedOn w:val="BodyText"/>
    <w:rsid w:val="003268FB"/>
    <w:pPr>
      <w:tabs>
        <w:tab w:val="left" w:pos="680"/>
      </w:tabs>
      <w:spacing w:before="60" w:after="60"/>
      <w:ind w:left="680" w:hanging="340"/>
    </w:pPr>
  </w:style>
  <w:style w:type="paragraph" w:styleId="List3">
    <w:name w:val="List 3"/>
    <w:basedOn w:val="BodyText"/>
    <w:rsid w:val="003268FB"/>
    <w:pPr>
      <w:tabs>
        <w:tab w:val="left" w:pos="1021"/>
      </w:tabs>
      <w:spacing w:before="60" w:after="60"/>
      <w:ind w:left="1020" w:hanging="340"/>
    </w:pPr>
  </w:style>
  <w:style w:type="paragraph" w:styleId="List4">
    <w:name w:val="List 4"/>
    <w:basedOn w:val="BodyText"/>
    <w:rsid w:val="003268FB"/>
    <w:pPr>
      <w:tabs>
        <w:tab w:val="left" w:pos="1361"/>
      </w:tabs>
      <w:spacing w:before="60" w:after="60"/>
      <w:ind w:left="1361" w:hanging="340"/>
    </w:pPr>
  </w:style>
  <w:style w:type="paragraph" w:styleId="List5">
    <w:name w:val="List 5"/>
    <w:basedOn w:val="BodyText"/>
    <w:rsid w:val="003268FB"/>
    <w:pPr>
      <w:tabs>
        <w:tab w:val="left" w:pos="1701"/>
      </w:tabs>
      <w:spacing w:before="60" w:after="60"/>
      <w:ind w:left="1701" w:hanging="340"/>
    </w:pPr>
  </w:style>
  <w:style w:type="paragraph" w:styleId="ListBullet3">
    <w:name w:val="List Bullet 3"/>
    <w:basedOn w:val="List3"/>
    <w:rsid w:val="003268FB"/>
    <w:pPr>
      <w:numPr>
        <w:numId w:val="15"/>
      </w:numPr>
      <w:tabs>
        <w:tab w:val="clear" w:pos="1021"/>
      </w:tabs>
      <w:ind w:left="1037" w:hanging="357"/>
    </w:pPr>
  </w:style>
  <w:style w:type="paragraph" w:styleId="ListBullet4">
    <w:name w:val="List Bullet 4"/>
    <w:basedOn w:val="List4"/>
    <w:rsid w:val="003268FB"/>
    <w:pPr>
      <w:numPr>
        <w:numId w:val="3"/>
      </w:numPr>
    </w:pPr>
  </w:style>
  <w:style w:type="paragraph" w:styleId="ListBullet5">
    <w:name w:val="List Bullet 5"/>
    <w:basedOn w:val="List5"/>
    <w:rsid w:val="003268FB"/>
    <w:pPr>
      <w:numPr>
        <w:numId w:val="4"/>
      </w:numPr>
    </w:pPr>
  </w:style>
  <w:style w:type="paragraph" w:styleId="ListContinue2">
    <w:name w:val="List Continue 2"/>
    <w:basedOn w:val="List2"/>
    <w:rsid w:val="003268FB"/>
    <w:pPr>
      <w:ind w:firstLine="0"/>
    </w:pPr>
  </w:style>
  <w:style w:type="paragraph" w:styleId="ListContinue3">
    <w:name w:val="List Continue 3"/>
    <w:basedOn w:val="List3"/>
    <w:rsid w:val="003268FB"/>
    <w:pPr>
      <w:ind w:left="1021" w:firstLine="0"/>
    </w:pPr>
  </w:style>
  <w:style w:type="paragraph" w:styleId="ListContinue4">
    <w:name w:val="List Continue 4"/>
    <w:basedOn w:val="List4"/>
    <w:rsid w:val="003268FB"/>
    <w:pPr>
      <w:ind w:firstLine="0"/>
    </w:pPr>
  </w:style>
  <w:style w:type="paragraph" w:styleId="ListContinue5">
    <w:name w:val="List Continue 5"/>
    <w:basedOn w:val="List5"/>
    <w:rsid w:val="003268FB"/>
    <w:pPr>
      <w:ind w:firstLine="0"/>
    </w:pPr>
  </w:style>
  <w:style w:type="paragraph" w:styleId="ListNumber3">
    <w:name w:val="List Number 3"/>
    <w:basedOn w:val="List3"/>
    <w:rsid w:val="003268FB"/>
    <w:pPr>
      <w:numPr>
        <w:numId w:val="5"/>
      </w:numPr>
    </w:pPr>
  </w:style>
  <w:style w:type="paragraph" w:styleId="ListNumber4">
    <w:name w:val="List Number 4"/>
    <w:basedOn w:val="List4"/>
    <w:rsid w:val="003268FB"/>
    <w:pPr>
      <w:numPr>
        <w:numId w:val="6"/>
      </w:numPr>
    </w:pPr>
  </w:style>
  <w:style w:type="paragraph" w:styleId="ListNumber5">
    <w:name w:val="List Number 5"/>
    <w:basedOn w:val="List5"/>
    <w:rsid w:val="003268FB"/>
    <w:pPr>
      <w:numPr>
        <w:numId w:val="7"/>
      </w:numPr>
    </w:pPr>
  </w:style>
  <w:style w:type="paragraph" w:styleId="BlockText">
    <w:name w:val="Block Text"/>
    <w:basedOn w:val="Normal"/>
    <w:rsid w:val="003268FB"/>
    <w:pPr>
      <w:spacing w:after="120"/>
      <w:ind w:left="1440" w:right="1440"/>
    </w:pPr>
  </w:style>
  <w:style w:type="character" w:customStyle="1" w:styleId="Subscript">
    <w:name w:val="Subscript"/>
    <w:basedOn w:val="DefaultParagraphFont"/>
    <w:rsid w:val="003268FB"/>
    <w:rPr>
      <w:sz w:val="16"/>
      <w:vertAlign w:val="subscript"/>
    </w:rPr>
  </w:style>
  <w:style w:type="character" w:customStyle="1" w:styleId="Superscript">
    <w:name w:val="Superscript"/>
    <w:basedOn w:val="DefaultParagraphFont"/>
    <w:rsid w:val="003268FB"/>
    <w:rPr>
      <w:sz w:val="16"/>
      <w:vertAlign w:val="superscript"/>
    </w:rPr>
  </w:style>
  <w:style w:type="character" w:customStyle="1" w:styleId="Symbols">
    <w:name w:val="Symbols"/>
    <w:basedOn w:val="DefaultParagraphFont"/>
    <w:rsid w:val="003268FB"/>
    <w:rPr>
      <w:rFonts w:ascii="Symbol" w:hAnsi="Symbol"/>
    </w:rPr>
  </w:style>
  <w:style w:type="character" w:customStyle="1" w:styleId="MenuOptions">
    <w:name w:val="Menu Options"/>
    <w:basedOn w:val="DefaultParagraphFont"/>
    <w:rsid w:val="003268FB"/>
    <w:rPr>
      <w:rFonts w:ascii="Arial Narrow" w:hAnsi="Arial Narrow"/>
      <w:smallCaps/>
    </w:rPr>
  </w:style>
  <w:style w:type="character" w:customStyle="1" w:styleId="Buttons">
    <w:name w:val="Buttons"/>
    <w:basedOn w:val="DefaultParagraphFont"/>
    <w:rsid w:val="003268FB"/>
    <w:rPr>
      <w:b/>
    </w:rPr>
  </w:style>
  <w:style w:type="character" w:customStyle="1" w:styleId="Underlined">
    <w:name w:val="Underlined"/>
    <w:basedOn w:val="DefaultParagraphFont"/>
    <w:rsid w:val="003268FB"/>
    <w:rPr>
      <w:u w:val="single"/>
    </w:rPr>
  </w:style>
  <w:style w:type="paragraph" w:customStyle="1" w:styleId="TableBodyTextRight">
    <w:name w:val="Table Body Text Right"/>
    <w:basedOn w:val="TableBodyText"/>
    <w:rsid w:val="003268FB"/>
    <w:pPr>
      <w:widowControl w:val="0"/>
      <w:autoSpaceDE w:val="0"/>
      <w:autoSpaceDN w:val="0"/>
      <w:adjustRightInd w:val="0"/>
      <w:jc w:val="right"/>
    </w:pPr>
    <w:rPr>
      <w:rFonts w:cs="Arial"/>
      <w:szCs w:val="18"/>
    </w:rPr>
  </w:style>
  <w:style w:type="paragraph" w:customStyle="1" w:styleId="CopyrightText">
    <w:name w:val="Copyright Text"/>
    <w:basedOn w:val="BodyText"/>
    <w:rsid w:val="003268FB"/>
    <w:rPr>
      <w:sz w:val="18"/>
    </w:rPr>
  </w:style>
  <w:style w:type="paragraph" w:customStyle="1" w:styleId="BodySmallRight">
    <w:name w:val="Body Small Right"/>
    <w:basedOn w:val="BodyTextRight"/>
    <w:rsid w:val="003268FB"/>
    <w:rPr>
      <w:sz w:val="18"/>
      <w:szCs w:val="18"/>
    </w:rPr>
  </w:style>
  <w:style w:type="paragraph" w:customStyle="1" w:styleId="MarginEdition">
    <w:name w:val="Margin Edition"/>
    <w:basedOn w:val="MarginNote"/>
    <w:rsid w:val="003268FB"/>
    <w:pPr>
      <w:spacing w:before="0" w:after="0"/>
    </w:pPr>
    <w:rPr>
      <w:rFonts w:ascii="Times New Roman" w:hAnsi="Times New Roman"/>
      <w:color w:val="999999"/>
    </w:rPr>
  </w:style>
  <w:style w:type="paragraph" w:customStyle="1" w:styleId="Spacer">
    <w:name w:val="Spacer"/>
    <w:basedOn w:val="Normal"/>
    <w:rsid w:val="003268FB"/>
    <w:rPr>
      <w:sz w:val="2"/>
      <w:szCs w:val="2"/>
    </w:rPr>
  </w:style>
  <w:style w:type="character" w:customStyle="1" w:styleId="Small">
    <w:name w:val="Small"/>
    <w:basedOn w:val="DefaultParagraphFont"/>
    <w:rsid w:val="003268FB"/>
    <w:rPr>
      <w:sz w:val="16"/>
    </w:rPr>
  </w:style>
  <w:style w:type="paragraph" w:customStyle="1" w:styleId="WideTable">
    <w:name w:val="Wide Table"/>
    <w:basedOn w:val="Normal"/>
    <w:rsid w:val="003268FB"/>
    <w:pPr>
      <w:ind w:left="-1418"/>
    </w:pPr>
    <w:rPr>
      <w:sz w:val="2"/>
      <w:szCs w:val="2"/>
    </w:rPr>
  </w:style>
  <w:style w:type="character" w:styleId="PageNumber">
    <w:name w:val="page number"/>
    <w:basedOn w:val="DefaultParagraphFont"/>
    <w:rsid w:val="003268FB"/>
  </w:style>
  <w:style w:type="paragraph" w:styleId="Quote">
    <w:name w:val="Quote"/>
    <w:basedOn w:val="Heading1"/>
    <w:link w:val="QuoteChar"/>
    <w:qFormat/>
    <w:rsid w:val="003268FB"/>
    <w:rPr>
      <w:b w:val="0"/>
      <w:sz w:val="72"/>
      <w:szCs w:val="72"/>
      <w:lang w:val="en-NZ"/>
    </w:rPr>
  </w:style>
  <w:style w:type="character" w:customStyle="1" w:styleId="QuoteChar">
    <w:name w:val="Quote Char"/>
    <w:basedOn w:val="DefaultParagraphFont"/>
    <w:link w:val="Quote"/>
    <w:rsid w:val="00326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8FB"/>
    <w:pPr>
      <w:pageBreakBefore/>
    </w:pPr>
  </w:style>
  <w:style w:type="paragraph" w:customStyle="1" w:styleId="Border">
    <w:name w:val="Border"/>
    <w:basedOn w:val="Normal"/>
    <w:qFormat/>
    <w:rsid w:val="00326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8FB"/>
    <w:rPr>
      <w:b/>
      <w:bCs/>
      <w:i/>
      <w:iCs/>
      <w:color w:val="auto"/>
    </w:rPr>
  </w:style>
  <w:style w:type="paragraph" w:styleId="IntenseQuote">
    <w:name w:val="Intense Quote"/>
    <w:basedOn w:val="Normal"/>
    <w:next w:val="Normal"/>
    <w:link w:val="IntenseQuoteChar"/>
    <w:uiPriority w:val="30"/>
    <w:qFormat/>
    <w:rsid w:val="00326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8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8FB"/>
    <w:rPr>
      <w:smallCaps/>
      <w:color w:val="auto"/>
      <w:u w:val="single"/>
    </w:rPr>
  </w:style>
  <w:style w:type="character" w:styleId="IntenseReference">
    <w:name w:val="Intense Reference"/>
    <w:basedOn w:val="DefaultParagraphFont"/>
    <w:uiPriority w:val="32"/>
    <w:qFormat/>
    <w:rsid w:val="003268FB"/>
    <w:rPr>
      <w:b/>
      <w:bCs/>
      <w:smallCaps/>
      <w:color w:val="auto"/>
      <w:spacing w:val="5"/>
      <w:u w:val="single"/>
    </w:rPr>
  </w:style>
  <w:style w:type="paragraph" w:customStyle="1" w:styleId="2ColumnHeading">
    <w:name w:val="2Column Heading"/>
    <w:basedOn w:val="BodyText"/>
    <w:qFormat/>
    <w:rsid w:val="003268FB"/>
    <w:pPr>
      <w:spacing w:after="60"/>
      <w:ind w:left="-2268"/>
    </w:pPr>
    <w:rPr>
      <w:b/>
    </w:rPr>
  </w:style>
  <w:style w:type="paragraph" w:customStyle="1" w:styleId="Heading1TOC">
    <w:name w:val="Heading1 TOC"/>
    <w:basedOn w:val="Normal"/>
    <w:qFormat/>
    <w:rsid w:val="003268FB"/>
    <w:pPr>
      <w:spacing w:before="240" w:after="120"/>
    </w:pPr>
    <w:rPr>
      <w:rFonts w:ascii="Times New Roman" w:hAnsi="Times New Roman"/>
      <w:b/>
      <w:sz w:val="32"/>
    </w:rPr>
  </w:style>
  <w:style w:type="paragraph" w:customStyle="1" w:styleId="Heading2TOC">
    <w:name w:val="Heading2 TOC"/>
    <w:basedOn w:val="Normal"/>
    <w:qFormat/>
    <w:rsid w:val="003268FB"/>
    <w:pPr>
      <w:spacing w:before="240" w:after="60"/>
    </w:pPr>
    <w:rPr>
      <w:rFonts w:ascii="Times New Roman" w:hAnsi="Times New Roman"/>
      <w:b/>
      <w:sz w:val="28"/>
    </w:rPr>
  </w:style>
  <w:style w:type="character" w:customStyle="1" w:styleId="Underline">
    <w:name w:val="Underline"/>
    <w:basedOn w:val="DefaultParagraphFont"/>
    <w:qFormat/>
    <w:rsid w:val="003268FB"/>
    <w:rPr>
      <w:u w:val="single"/>
    </w:rPr>
  </w:style>
  <w:style w:type="paragraph" w:styleId="BalloonText">
    <w:name w:val="Balloon Text"/>
    <w:basedOn w:val="Normal"/>
    <w:link w:val="BalloonTextChar"/>
    <w:rsid w:val="003268FB"/>
    <w:rPr>
      <w:rFonts w:ascii="Tahoma" w:hAnsi="Tahoma" w:cs="Tahoma"/>
      <w:sz w:val="16"/>
      <w:szCs w:val="16"/>
    </w:rPr>
  </w:style>
  <w:style w:type="character" w:customStyle="1" w:styleId="BalloonTextChar">
    <w:name w:val="Balloon Text Char"/>
    <w:basedOn w:val="DefaultParagraphFont"/>
    <w:link w:val="BalloonText"/>
    <w:rsid w:val="003268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8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1267</Words>
  <Characters>8140</Characters>
  <Application>Microsoft Office Word</Application>
  <DocSecurity>0</DocSecurity>
  <Lines>394</Lines>
  <Paragraphs>203</Paragraphs>
  <ScaleCrop>false</ScaleCrop>
  <Company>Author-it Software Corporation Ltd.</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SIFBCR025A Exhume a burial site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2012-05-26T21:31:00Z</dcterms:created>
  <dcterms:modified xsi:type="dcterms:W3CDTF">2012-05-26T21:31:00Z</dcterms:modified>
</cp:coreProperties>
</file>