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BAF" w:rsidP="00D41BAF">
      <w:pPr>
        <w:pStyle w:val="Title"/>
      </w:pPr>
      <w:r>
        <w:fldChar w:fldCharType="begin"/>
      </w:r>
      <w:r>
        <w:instrText xml:space="preserve"> TITLE   \* MERGEFORMAT </w:instrText>
      </w:r>
      <w:r>
        <w:fldChar w:fldCharType="separate"/>
      </w:r>
      <w:r>
        <w:t>SIFBCR022A Coordinate monument installation</w:t>
      </w:r>
      <w:r>
        <w:fldChar w:fldCharType="end"/>
      </w:r>
    </w:p>
    <w:p w:rsidR="00D41BAF" w:rsidP="00D41BAF">
      <w:pPr>
        <w:pStyle w:val="Version"/>
        <w:sectPr w:rsidSect="00816B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16B82" w:rsidP="00816B82">
      <w:pPr>
        <w:pStyle w:val="SuperHeading"/>
      </w:pPr>
      <w:r w:rsidRPr="00816B82">
        <w:t>SIFBCR022A Coordinate monument installation</w:t>
      </w:r>
    </w:p>
    <w:p w:rsidR="00000000" w:rsidRPr="00816B82" w:rsidP="00816B82">
      <w:pPr>
        <w:pStyle w:val="Heading1"/>
      </w:pPr>
      <w:bookmarkStart w:id="1" w:name="O_136455"/>
      <w:bookmarkEnd w:id="1"/>
      <w:r w:rsidRPr="00816B82">
        <w:t>Modification History</w:t>
      </w:r>
    </w:p>
    <w:p w:rsidR="00000000" w:rsidRPr="00816B82" w:rsidP="00816B82">
      <w:pPr>
        <w:pStyle w:val="BodyText"/>
      </w:pPr>
      <w:r w:rsidRPr="00816B82">
        <w:t>Not applicable.</w:t>
      </w:r>
    </w:p>
    <w:p w:rsidR="00000000" w:rsidRPr="00816B82" w:rsidP="00816B82">
      <w:pPr>
        <w:pStyle w:val="AllowPageBreak"/>
      </w:pPr>
    </w:p>
    <w:p w:rsidR="00000000" w:rsidRPr="00816B82" w:rsidP="00816B82">
      <w:pPr>
        <w:pStyle w:val="Heading1"/>
      </w:pPr>
      <w:bookmarkStart w:id="2" w:name="O_136456"/>
      <w:bookmarkEnd w:id="2"/>
      <w:r w:rsidRPr="00816B82">
        <w:t>Unit Descriptor</w:t>
      </w:r>
    </w:p>
    <w:tbl>
      <w:tblPr>
        <w:tblW w:w="0" w:type="auto"/>
        <w:tblLayout w:type="fixed"/>
        <w:tblCellMar>
          <w:left w:w="62" w:type="dxa"/>
          <w:right w:w="62" w:type="dxa"/>
        </w:tblCellMar>
        <w:tblLook w:val="0000"/>
      </w:tblPr>
      <w:tblGrid>
        <w:gridCol w:w="2836"/>
        <w:gridCol w:w="6344"/>
      </w:tblGrid>
      <w:tr w:rsidTr="00D41BA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t>This unit describes the performance outcomes, skills and knowledge required to oversee the installation of</w:t>
            </w:r>
            <w:r w:rsidRPr="00816B82">
              <w:t xml:space="preserve"> monuments by monumental stonemasons and ensure that correct procedures and cemetery specifications are followed.</w:t>
            </w:r>
          </w:p>
        </w:tc>
      </w:tr>
      <w:tr w:rsidTr="00D41BA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16B82" w:rsidP="00816B82">
            <w:pPr>
              <w:pStyle w:val="BodyText"/>
            </w:pPr>
          </w:p>
        </w:tc>
      </w:tr>
    </w:tbl>
    <w:p w:rsidR="00000000" w:rsidRPr="00816B82" w:rsidP="00816B82">
      <w:pPr>
        <w:pStyle w:val="BodyText"/>
      </w:pPr>
    </w:p>
    <w:p w:rsidR="00000000" w:rsidRPr="00816B82" w:rsidP="00816B82">
      <w:pPr>
        <w:pStyle w:val="AllowPageBreak"/>
      </w:pPr>
    </w:p>
    <w:p w:rsidR="00000000" w:rsidRPr="00816B82" w:rsidP="00816B82">
      <w:pPr>
        <w:pStyle w:val="Heading1"/>
      </w:pPr>
      <w:bookmarkStart w:id="3" w:name="O_136457"/>
      <w:bookmarkEnd w:id="3"/>
      <w:r w:rsidRPr="00816B82">
        <w:t>Application of the Unit</w:t>
      </w:r>
    </w:p>
    <w:tbl>
      <w:tblPr>
        <w:tblW w:w="0" w:type="auto"/>
        <w:tblLayout w:type="fixed"/>
        <w:tblCellMar>
          <w:left w:w="62" w:type="dxa"/>
          <w:right w:w="62" w:type="dxa"/>
        </w:tblCellMar>
        <w:tblLook w:val="0000"/>
      </w:tblPr>
      <w:tblGrid>
        <w:gridCol w:w="2836"/>
        <w:gridCol w:w="6344"/>
      </w:tblGrid>
      <w:tr w:rsidTr="00D41BA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t>This unit applies to cemetery and crematorium supervisory staff and involves taking responsibility for communicating work requirements to monumental stonemasons and monitoring the installation of monuments.</w:t>
            </w:r>
          </w:p>
        </w:tc>
      </w:tr>
      <w:tr w:rsidTr="00D41BA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16B82" w:rsidP="00816B82">
            <w:pPr>
              <w:pStyle w:val="BodyText"/>
            </w:pPr>
          </w:p>
        </w:tc>
      </w:tr>
    </w:tbl>
    <w:p w:rsidR="00000000" w:rsidRPr="00816B82" w:rsidP="00816B82">
      <w:pPr>
        <w:pStyle w:val="BodyText"/>
      </w:pPr>
    </w:p>
    <w:p w:rsidR="00000000" w:rsidRPr="00816B82" w:rsidP="00816B82">
      <w:pPr>
        <w:pStyle w:val="AllowPageBreak"/>
      </w:pPr>
    </w:p>
    <w:p w:rsidR="00000000" w:rsidRPr="00816B82" w:rsidP="00816B82">
      <w:pPr>
        <w:pStyle w:val="Heading1"/>
      </w:pPr>
      <w:bookmarkStart w:id="4" w:name="O_136458"/>
      <w:bookmarkEnd w:id="4"/>
      <w:r w:rsidRPr="00816B82">
        <w:t>Licensing/Regulatory Inform</w:t>
      </w:r>
      <w:r w:rsidRPr="00816B82">
        <w:t>ation</w:t>
      </w:r>
    </w:p>
    <w:p w:rsidR="00000000" w:rsidRPr="00816B82" w:rsidP="00816B82">
      <w:pPr>
        <w:pStyle w:val="BodyText"/>
      </w:pPr>
      <w:r w:rsidRPr="00816B82">
        <w:t>Not applicable.</w:t>
      </w:r>
    </w:p>
    <w:p w:rsidR="00000000" w:rsidRPr="00816B82" w:rsidP="00816B82">
      <w:pPr>
        <w:pStyle w:val="AllowPageBreak"/>
      </w:pPr>
    </w:p>
    <w:p w:rsidR="00000000" w:rsidRPr="00816B82" w:rsidP="00816B82">
      <w:pPr>
        <w:pStyle w:val="Heading1"/>
      </w:pPr>
      <w:bookmarkStart w:id="5" w:name="O_136459"/>
      <w:bookmarkEnd w:id="5"/>
      <w:r w:rsidRPr="00816B82">
        <w:t>Pre-Requisites</w:t>
      </w:r>
    </w:p>
    <w:tbl>
      <w:tblPr>
        <w:tblW w:w="0" w:type="auto"/>
        <w:tblLayout w:type="fixed"/>
        <w:tblCellMar>
          <w:left w:w="62" w:type="dxa"/>
          <w:right w:w="62" w:type="dxa"/>
        </w:tblCellMar>
        <w:tblLook w:val="0000"/>
      </w:tblPr>
      <w:tblGrid>
        <w:gridCol w:w="2836"/>
        <w:gridCol w:w="6344"/>
      </w:tblGrid>
      <w:tr w:rsidTr="00D41BA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t>Nil</w:t>
            </w:r>
          </w:p>
        </w:tc>
      </w:tr>
      <w:tr w:rsidTr="00D41BA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16B82" w:rsidP="00816B82">
            <w:pPr>
              <w:pStyle w:val="BodyText"/>
            </w:pPr>
          </w:p>
        </w:tc>
      </w:tr>
    </w:tbl>
    <w:p w:rsidR="00000000" w:rsidRPr="00816B82" w:rsidP="00816B82">
      <w:pPr>
        <w:pStyle w:val="BodyText"/>
      </w:pPr>
    </w:p>
    <w:p w:rsidR="00000000" w:rsidRPr="00816B82" w:rsidP="00816B82">
      <w:pPr>
        <w:pStyle w:val="AllowPageBreak"/>
      </w:pPr>
    </w:p>
    <w:p w:rsidR="00000000" w:rsidRPr="00816B82" w:rsidP="00816B82">
      <w:pPr>
        <w:pStyle w:val="Heading1"/>
      </w:pPr>
      <w:bookmarkStart w:id="6" w:name="O_136460"/>
      <w:bookmarkEnd w:id="6"/>
      <w:r w:rsidRPr="00816B82">
        <w:t>Employability Skills Information</w:t>
      </w:r>
    </w:p>
    <w:tbl>
      <w:tblPr>
        <w:tblW w:w="0" w:type="auto"/>
        <w:tblLayout w:type="fixed"/>
        <w:tblCellMar>
          <w:left w:w="62" w:type="dxa"/>
          <w:right w:w="62" w:type="dxa"/>
        </w:tblCellMar>
        <w:tblLook w:val="0000"/>
      </w:tblPr>
      <w:tblGrid>
        <w:gridCol w:w="2836"/>
        <w:gridCol w:w="6344"/>
      </w:tblGrid>
      <w:tr w:rsidTr="00D41BA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t>This unit contains employability skills.</w:t>
            </w:r>
          </w:p>
        </w:tc>
      </w:tr>
      <w:tr w:rsidTr="00D41BA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16B82" w:rsidP="00816B82">
            <w:pPr>
              <w:pStyle w:val="BodyText"/>
            </w:pPr>
          </w:p>
        </w:tc>
      </w:tr>
    </w:tbl>
    <w:p w:rsidR="00000000" w:rsidRPr="00816B82" w:rsidP="00816B82">
      <w:pPr>
        <w:pStyle w:val="BodyText"/>
      </w:pPr>
    </w:p>
    <w:p w:rsidR="00000000" w:rsidRPr="00816B82" w:rsidP="00816B82">
      <w:pPr>
        <w:pStyle w:val="AllowPageBreak"/>
      </w:pPr>
    </w:p>
    <w:p w:rsidR="00000000" w:rsidRPr="00816B82" w:rsidP="00816B82">
      <w:pPr>
        <w:pStyle w:val="Heading1"/>
      </w:pPr>
      <w:bookmarkStart w:id="7" w:name="O_136461"/>
      <w:bookmarkEnd w:id="7"/>
      <w:r w:rsidRPr="00816B82">
        <w:t>Elements and Performance Criteria Pre-Content</w:t>
      </w:r>
    </w:p>
    <w:tbl>
      <w:tblPr>
        <w:tblW w:w="0" w:type="auto"/>
        <w:tblLayout w:type="fixed"/>
        <w:tblCellMar>
          <w:left w:w="62" w:type="dxa"/>
          <w:right w:w="62" w:type="dxa"/>
        </w:tblCellMar>
        <w:tblLook w:val="0000"/>
      </w:tblPr>
      <w:tblGrid>
        <w:gridCol w:w="2836"/>
        <w:gridCol w:w="6344"/>
      </w:tblGrid>
      <w:tr w:rsidTr="00D41BA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16B82" w:rsidP="00816B82">
            <w:pPr>
              <w:pStyle w:val="BodyText"/>
            </w:pPr>
            <w:r w:rsidRPr="00816B82">
              <w:t>Performance criteria describe the required performance needed to demonstrate achievement of the element. Where bold italicised text is used, fur</w:t>
            </w:r>
            <w:r w:rsidRPr="00816B82">
              <w:t>ther information is detailed in the required skills and knowledge and/or the range statement. Assessment of performance is to be consistent with the evidence guide.</w:t>
            </w:r>
          </w:p>
        </w:tc>
      </w:tr>
    </w:tbl>
    <w:p w:rsidR="00000000" w:rsidRPr="00816B82" w:rsidP="00816B82">
      <w:pPr>
        <w:pStyle w:val="BodyText"/>
      </w:pPr>
    </w:p>
    <w:p w:rsidR="00000000" w:rsidRPr="00816B82" w:rsidP="00816B82">
      <w:pPr>
        <w:pStyle w:val="AllowPageBreak"/>
      </w:pPr>
    </w:p>
    <w:p w:rsidR="00000000" w:rsidRPr="00816B82" w:rsidP="00816B82">
      <w:pPr>
        <w:pStyle w:val="Heading1"/>
      </w:pPr>
      <w:bookmarkStart w:id="8" w:name="O_136462"/>
      <w:bookmarkEnd w:id="8"/>
      <w:r w:rsidRPr="00816B82">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D41BAF">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16B82" w:rsidP="00816B82">
            <w:pPr>
              <w:pStyle w:val="List"/>
            </w:pPr>
            <w:r w:rsidRPr="00816B82">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816B82">
            <w:pPr>
              <w:pStyle w:val="List"/>
              <w:rPr>
                <w:lang w:val="en-NZ"/>
              </w:rPr>
            </w:pPr>
            <w:r w:rsidRPr="00816B82">
              <w:rPr>
                <w:rStyle w:val="SpecialBold"/>
              </w:rPr>
              <w:t>PERFORMANCE CRITERIA</w:t>
            </w:r>
          </w:p>
        </w:tc>
      </w:tr>
      <w:tr w:rsidTr="00D41BA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p>
        </w:tc>
      </w:tr>
      <w:tr w:rsidTr="00D41BA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16B82">
            <w:pPr>
              <w:pStyle w:val="List"/>
              <w:rPr>
                <w:lang w:val="en-NZ"/>
              </w:rPr>
            </w:pPr>
            <w:r w:rsidRPr="00816B82">
              <w:t>1</w:t>
            </w:r>
          </w:p>
        </w:tc>
        <w:tc>
          <w:tcPr>
            <w:tcW w:w="2410" w:type="dxa"/>
            <w:vMerge w:val="restart"/>
            <w:tcBorders>
              <w:top w:val="nil"/>
              <w:left w:val="nil"/>
              <w:bottom w:val="nil"/>
              <w:right w:val="nil"/>
            </w:tcBorders>
            <w:tcMar>
              <w:top w:w="0" w:type="dxa"/>
              <w:left w:w="62" w:type="dxa"/>
              <w:bottom w:w="0" w:type="dxa"/>
              <w:right w:w="62" w:type="dxa"/>
            </w:tcMar>
          </w:tcPr>
          <w:p w:rsidR="00000000" w:rsidP="00816B82">
            <w:pPr>
              <w:pStyle w:val="List"/>
              <w:rPr>
                <w:lang w:val="en-NZ"/>
              </w:rPr>
            </w:pPr>
            <w:r w:rsidRPr="00816B82">
              <w:t>Identify and confirm monument installation requirements.</w:t>
            </w:r>
          </w:p>
        </w:tc>
        <w:tc>
          <w:tcPr>
            <w:tcW w:w="567" w:type="dxa"/>
            <w:tcBorders>
              <w:top w:val="nil"/>
              <w:left w:val="nil"/>
              <w:bottom w:val="nil"/>
              <w:right w:val="nil"/>
            </w:tcBorders>
            <w:tcMar>
              <w:top w:w="0" w:type="dxa"/>
              <w:left w:w="62" w:type="dxa"/>
              <w:bottom w:w="0" w:type="dxa"/>
              <w:right w:w="62" w:type="dxa"/>
            </w:tcMar>
          </w:tcPr>
          <w:p w:rsidR="00000000" w:rsidP="00816B82">
            <w:pPr>
              <w:pStyle w:val="List"/>
              <w:rPr>
                <w:lang w:val="en-NZ"/>
              </w:rPr>
            </w:pPr>
            <w:r w:rsidRPr="00816B82">
              <w:t>1.1</w:t>
            </w:r>
          </w:p>
        </w:tc>
        <w:tc>
          <w:tcPr>
            <w:tcW w:w="5777" w:type="dxa"/>
            <w:tcBorders>
              <w:top w:val="nil"/>
              <w:left w:val="nil"/>
              <w:bottom w:val="nil"/>
              <w:right w:val="nil"/>
            </w:tcBorders>
            <w:tcMar>
              <w:top w:w="0" w:type="dxa"/>
              <w:left w:w="62" w:type="dxa"/>
              <w:bottom w:w="0" w:type="dxa"/>
              <w:right w:w="62" w:type="dxa"/>
            </w:tcMar>
          </w:tcPr>
          <w:p w:rsidR="00000000" w:rsidP="00816B82">
            <w:pPr>
              <w:pStyle w:val="List"/>
              <w:rPr>
                <w:lang w:val="en-NZ"/>
              </w:rPr>
            </w:pPr>
            <w:r w:rsidRPr="00816B82">
              <w:t xml:space="preserve">Liaise with </w:t>
            </w:r>
            <w:r w:rsidRPr="00816B82">
              <w:rPr>
                <w:rStyle w:val="BoldandItalics"/>
              </w:rPr>
              <w:t>appropriate personnel</w:t>
            </w:r>
            <w:r w:rsidRPr="00816B82">
              <w:t xml:space="preserve"> to confirm </w:t>
            </w:r>
            <w:r w:rsidRPr="00816B82">
              <w:rPr>
                <w:rStyle w:val="BoldandItalics"/>
              </w:rPr>
              <w:t>monument installation requirements</w:t>
            </w:r>
            <w:r w:rsidRPr="00816B82">
              <w:t>.</w:t>
            </w:r>
          </w:p>
        </w:tc>
      </w:tr>
      <w:tr w:rsidTr="00D41BA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16B82">
            <w:pPr>
              <w:pStyle w:val="List"/>
              <w:rPr>
                <w:lang w:val="en-NZ"/>
              </w:rPr>
            </w:pPr>
            <w:r w:rsidRPr="00816B82">
              <w:t>1.2</w:t>
            </w:r>
          </w:p>
        </w:tc>
        <w:tc>
          <w:tcPr>
            <w:tcW w:w="5777" w:type="dxa"/>
            <w:tcBorders>
              <w:top w:val="nil"/>
              <w:left w:val="nil"/>
              <w:bottom w:val="nil"/>
              <w:right w:val="nil"/>
            </w:tcBorders>
            <w:tcMar>
              <w:top w:w="0" w:type="dxa"/>
              <w:left w:w="62" w:type="dxa"/>
              <w:bottom w:w="0" w:type="dxa"/>
              <w:right w:w="62" w:type="dxa"/>
            </w:tcMar>
          </w:tcPr>
          <w:p w:rsidR="00000000" w:rsidP="00816B82">
            <w:pPr>
              <w:pStyle w:val="List"/>
              <w:rPr>
                <w:lang w:val="en-NZ"/>
              </w:rPr>
            </w:pPr>
            <w:r w:rsidRPr="00816B82">
              <w:t xml:space="preserve">Advise </w:t>
            </w:r>
            <w:r w:rsidRPr="00816B82">
              <w:rPr>
                <w:rStyle w:val="BoldandItalics"/>
              </w:rPr>
              <w:t>relevant staff</w:t>
            </w:r>
            <w:r w:rsidRPr="00816B82">
              <w:t xml:space="preserve"> of </w:t>
            </w:r>
            <w:r w:rsidRPr="00816B82">
              <w:rPr>
                <w:rStyle w:val="BoldandItalics"/>
              </w:rPr>
              <w:t>workplace policies and procedures</w:t>
            </w:r>
            <w:r w:rsidRPr="00816B82">
              <w:t xml:space="preserve">, and </w:t>
            </w:r>
            <w:r w:rsidRPr="00816B82">
              <w:rPr>
                <w:rStyle w:val="BoldandItalics"/>
              </w:rPr>
              <w:t>relevant legislation</w:t>
            </w:r>
            <w:r w:rsidRPr="00816B82">
              <w:t xml:space="preserve"> for carrying out monument installation as required.</w:t>
            </w:r>
          </w:p>
        </w:tc>
      </w:tr>
      <w:tr w:rsidTr="00D41BA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16B82">
            <w:pPr>
              <w:pStyle w:val="List"/>
              <w:rPr>
                <w:lang w:val="en-NZ"/>
              </w:rPr>
            </w:pPr>
            <w:r w:rsidRPr="00816B82">
              <w:t>1.3</w:t>
            </w:r>
          </w:p>
        </w:tc>
        <w:tc>
          <w:tcPr>
            <w:tcW w:w="5777" w:type="dxa"/>
            <w:tcBorders>
              <w:top w:val="nil"/>
              <w:left w:val="nil"/>
              <w:bottom w:val="nil"/>
              <w:right w:val="nil"/>
            </w:tcBorders>
            <w:tcMar>
              <w:top w:w="0" w:type="dxa"/>
              <w:left w:w="62" w:type="dxa"/>
              <w:bottom w:w="0" w:type="dxa"/>
              <w:right w:w="62" w:type="dxa"/>
            </w:tcMar>
          </w:tcPr>
          <w:p w:rsidR="00000000" w:rsidP="00816B82">
            <w:pPr>
              <w:pStyle w:val="List"/>
              <w:rPr>
                <w:lang w:val="en-NZ"/>
              </w:rPr>
            </w:pPr>
            <w:r w:rsidRPr="00816B82">
              <w:t>Issue permits for installation of monuments to stonemasons according to workplace policies and procedures.</w:t>
            </w:r>
          </w:p>
        </w:tc>
      </w:tr>
      <w:tr w:rsidTr="00D41BA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p>
        </w:tc>
      </w:tr>
      <w:tr w:rsidTr="00D41BA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16B82">
            <w:pPr>
              <w:pStyle w:val="List"/>
              <w:rPr>
                <w:lang w:val="en-NZ"/>
              </w:rPr>
            </w:pPr>
            <w:r w:rsidRPr="00816B82">
              <w:t>2</w:t>
            </w:r>
          </w:p>
        </w:tc>
        <w:tc>
          <w:tcPr>
            <w:tcW w:w="2410" w:type="dxa"/>
            <w:vMerge w:val="restart"/>
            <w:tcBorders>
              <w:top w:val="nil"/>
              <w:left w:val="nil"/>
              <w:bottom w:val="nil"/>
              <w:right w:val="nil"/>
            </w:tcBorders>
            <w:tcMar>
              <w:top w:w="0" w:type="dxa"/>
              <w:left w:w="62" w:type="dxa"/>
              <w:bottom w:w="0" w:type="dxa"/>
              <w:right w:w="62" w:type="dxa"/>
            </w:tcMar>
          </w:tcPr>
          <w:p w:rsidR="00000000" w:rsidP="00816B82">
            <w:pPr>
              <w:pStyle w:val="List"/>
              <w:rPr>
                <w:lang w:val="en-NZ"/>
              </w:rPr>
            </w:pPr>
            <w:r w:rsidRPr="00816B82">
              <w:t>Oversee installation of monuments.</w:t>
            </w:r>
          </w:p>
        </w:tc>
        <w:tc>
          <w:tcPr>
            <w:tcW w:w="567" w:type="dxa"/>
            <w:tcBorders>
              <w:top w:val="nil"/>
              <w:left w:val="nil"/>
              <w:bottom w:val="nil"/>
              <w:right w:val="nil"/>
            </w:tcBorders>
            <w:tcMar>
              <w:top w:w="0" w:type="dxa"/>
              <w:left w:w="62" w:type="dxa"/>
              <w:bottom w:w="0" w:type="dxa"/>
              <w:right w:w="62" w:type="dxa"/>
            </w:tcMar>
          </w:tcPr>
          <w:p w:rsidR="00000000" w:rsidP="00816B82">
            <w:pPr>
              <w:pStyle w:val="List"/>
              <w:rPr>
                <w:lang w:val="en-NZ"/>
              </w:rPr>
            </w:pPr>
            <w:r w:rsidRPr="00816B82">
              <w:t>2.1</w:t>
            </w:r>
          </w:p>
        </w:tc>
        <w:tc>
          <w:tcPr>
            <w:tcW w:w="5777" w:type="dxa"/>
            <w:tcBorders>
              <w:top w:val="nil"/>
              <w:left w:val="nil"/>
              <w:bottom w:val="nil"/>
              <w:right w:val="nil"/>
            </w:tcBorders>
            <w:tcMar>
              <w:top w:w="0" w:type="dxa"/>
              <w:left w:w="62" w:type="dxa"/>
              <w:bottom w:w="0" w:type="dxa"/>
              <w:right w:w="62" w:type="dxa"/>
            </w:tcMar>
          </w:tcPr>
          <w:p w:rsidR="00000000" w:rsidP="00816B82">
            <w:pPr>
              <w:pStyle w:val="List"/>
              <w:rPr>
                <w:lang w:val="en-NZ"/>
              </w:rPr>
            </w:pPr>
            <w:r w:rsidRPr="00816B82">
              <w:t>Monitor monument installations according to workplace policies and procedures, and relevant legislation.</w:t>
            </w:r>
          </w:p>
        </w:tc>
      </w:tr>
      <w:tr w:rsidTr="00D41BA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16B82">
            <w:pPr>
              <w:pStyle w:val="List"/>
              <w:rPr>
                <w:lang w:val="en-NZ"/>
              </w:rPr>
            </w:pPr>
            <w:r w:rsidRPr="00816B82">
              <w:t>2.2</w:t>
            </w:r>
          </w:p>
        </w:tc>
        <w:tc>
          <w:tcPr>
            <w:tcW w:w="5777" w:type="dxa"/>
            <w:tcBorders>
              <w:top w:val="nil"/>
              <w:left w:val="nil"/>
              <w:bottom w:val="nil"/>
              <w:right w:val="nil"/>
            </w:tcBorders>
            <w:tcMar>
              <w:top w:w="0" w:type="dxa"/>
              <w:left w:w="62" w:type="dxa"/>
              <w:bottom w:w="0" w:type="dxa"/>
              <w:right w:w="62" w:type="dxa"/>
            </w:tcMar>
          </w:tcPr>
          <w:p w:rsidR="00000000" w:rsidP="00816B82">
            <w:pPr>
              <w:pStyle w:val="List"/>
              <w:rPr>
                <w:lang w:val="en-NZ"/>
              </w:rPr>
            </w:pPr>
            <w:r w:rsidRPr="00816B82">
              <w:t>Liaise with monumental stonemasons using appropriate communication techniques.</w:t>
            </w:r>
          </w:p>
        </w:tc>
      </w:tr>
      <w:tr w:rsidTr="00D41BA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16B82">
            <w:pPr>
              <w:pStyle w:val="List"/>
              <w:rPr>
                <w:lang w:val="en-NZ"/>
              </w:rPr>
            </w:pPr>
            <w:r w:rsidRPr="00816B82">
              <w:t>2.3</w:t>
            </w:r>
          </w:p>
        </w:tc>
        <w:tc>
          <w:tcPr>
            <w:tcW w:w="5777" w:type="dxa"/>
            <w:tcBorders>
              <w:top w:val="nil"/>
              <w:left w:val="nil"/>
              <w:bottom w:val="nil"/>
              <w:right w:val="nil"/>
            </w:tcBorders>
            <w:tcMar>
              <w:top w:w="0" w:type="dxa"/>
              <w:left w:w="62" w:type="dxa"/>
              <w:bottom w:w="0" w:type="dxa"/>
              <w:right w:w="62" w:type="dxa"/>
            </w:tcMar>
          </w:tcPr>
          <w:p w:rsidR="00000000" w:rsidP="00816B82">
            <w:pPr>
              <w:pStyle w:val="List"/>
              <w:rPr>
                <w:lang w:val="en-NZ"/>
              </w:rPr>
            </w:pPr>
            <w:r w:rsidRPr="00816B82">
              <w:t>Address problems that arise during and after monument installations and assist staff in their resolution as appropriate.</w:t>
            </w:r>
          </w:p>
        </w:tc>
      </w:tr>
      <w:tr w:rsidTr="00D41BA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16B82">
            <w:pPr>
              <w:pStyle w:val="List"/>
              <w:rPr>
                <w:lang w:val="en-NZ"/>
              </w:rPr>
            </w:pPr>
            <w:r w:rsidRPr="00816B82">
              <w:t>2.4</w:t>
            </w:r>
          </w:p>
        </w:tc>
        <w:tc>
          <w:tcPr>
            <w:tcW w:w="5777" w:type="dxa"/>
            <w:tcBorders>
              <w:top w:val="nil"/>
              <w:left w:val="nil"/>
              <w:bottom w:val="nil"/>
              <w:right w:val="nil"/>
            </w:tcBorders>
            <w:tcMar>
              <w:top w:w="0" w:type="dxa"/>
              <w:left w:w="62" w:type="dxa"/>
              <w:bottom w:w="0" w:type="dxa"/>
              <w:right w:w="62" w:type="dxa"/>
            </w:tcMar>
          </w:tcPr>
          <w:p w:rsidR="00000000" w:rsidRPr="00816B82" w:rsidP="00816B82">
            <w:pPr>
              <w:pStyle w:val="List"/>
            </w:pPr>
            <w:r w:rsidRPr="00816B82">
              <w:t xml:space="preserve">Identify </w:t>
            </w:r>
            <w:r w:rsidRPr="00816B82">
              <w:rPr>
                <w:rStyle w:val="BoldandItalics"/>
              </w:rPr>
              <w:t>potential or actual breaches</w:t>
            </w:r>
            <w:r w:rsidRPr="00816B82">
              <w:t xml:space="preserve"> of relevant legislation or workplace policies and procedures and take appropriate action.</w:t>
            </w:r>
          </w:p>
        </w:tc>
      </w:tr>
    </w:tbl>
    <w:p w:rsidR="00000000" w:rsidRPr="00816B82" w:rsidP="00816B82">
      <w:pPr>
        <w:pStyle w:val="BodyText"/>
      </w:pPr>
    </w:p>
    <w:p w:rsidR="00000000" w:rsidRPr="00816B82" w:rsidP="00816B82">
      <w:pPr>
        <w:pStyle w:val="AllowPageBreak"/>
      </w:pPr>
    </w:p>
    <w:p w:rsidR="00000000" w:rsidRPr="00816B82" w:rsidP="00816B82">
      <w:pPr>
        <w:pStyle w:val="Heading1"/>
      </w:pPr>
      <w:bookmarkStart w:id="9" w:name="O_136463"/>
      <w:bookmarkEnd w:id="9"/>
      <w:r w:rsidRPr="00816B82">
        <w:t>Required Skills and Knowledge</w:t>
      </w:r>
    </w:p>
    <w:tbl>
      <w:tblPr>
        <w:tblW w:w="0" w:type="auto"/>
        <w:tblLayout w:type="fixed"/>
        <w:tblCellMar>
          <w:left w:w="62" w:type="dxa"/>
          <w:right w:w="62" w:type="dxa"/>
        </w:tblCellMar>
        <w:tblLook w:val="0000"/>
      </w:tblPr>
      <w:tblGrid>
        <w:gridCol w:w="9180"/>
      </w:tblGrid>
      <w:tr w:rsidTr="00D41BA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rPr>
                <w:rStyle w:val="SpecialBold"/>
              </w:rPr>
              <w:t>REQUIRED SKILLS AND KNOWLEDGE</w:t>
            </w:r>
          </w:p>
        </w:tc>
      </w:tr>
      <w:tr w:rsidTr="00D41BA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t>This section describes the skills and knowledge required for this unit.</w:t>
            </w:r>
          </w:p>
        </w:tc>
      </w:tr>
      <w:tr w:rsidTr="00D41BA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rPr>
                <w:rStyle w:val="SpecialBold"/>
              </w:rPr>
              <w:t>Required skills</w:t>
            </w:r>
          </w:p>
        </w:tc>
      </w:tr>
      <w:tr w:rsidTr="00D41BA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16B82" w:rsidP="00816B82">
            <w:pPr>
              <w:pStyle w:val="ListBullet"/>
            </w:pPr>
            <w:r w:rsidRPr="00816B82">
              <w:t xml:space="preserve">communication skills, including active listening and questioning techniques and </w:t>
            </w:r>
            <w:r w:rsidRPr="00816B82">
              <w:t>clear and direct communication to liaise with relevant staff and confirm and communicate monument installation requirements</w:t>
            </w:r>
          </w:p>
          <w:p w:rsidR="00000000" w:rsidRPr="00816B82" w:rsidP="00816B82">
            <w:pPr>
              <w:pStyle w:val="ListBullet"/>
            </w:pPr>
            <w:r w:rsidRPr="00816B82">
              <w:t>literacy and numeracy skills to read and interpret workplace policies, procedures and permits</w:t>
            </w:r>
          </w:p>
          <w:p w:rsidR="00000000" w:rsidRPr="00816B82" w:rsidP="00816B82">
            <w:pPr>
              <w:pStyle w:val="ListBullet"/>
            </w:pPr>
            <w:r w:rsidRPr="00816B82">
              <w:t xml:space="preserve">planning and organisational skills to </w:t>
            </w:r>
            <w:r w:rsidRPr="00816B82">
              <w:t>advise stonemasons of monument installation requirements and monitor completion of tasks</w:t>
            </w:r>
          </w:p>
          <w:p w:rsidR="00000000" w:rsidRPr="00816B82" w:rsidP="00816B82">
            <w:pPr>
              <w:pStyle w:val="ListBullet"/>
            </w:pPr>
            <w:r w:rsidRPr="00816B82">
              <w:t>interpersonal skills to relate to people from a range of social, cultural, religious and ethnic backgrounds and with a range of physical and mental abilities</w:t>
            </w:r>
          </w:p>
          <w:p w:rsidR="00000000" w:rsidRPr="00816B82" w:rsidP="00816B82">
            <w:pPr>
              <w:pStyle w:val="ListBullet"/>
            </w:pPr>
            <w:r w:rsidRPr="00816B82">
              <w:t xml:space="preserve">teamwork </w:t>
            </w:r>
            <w:r w:rsidRPr="00816B82">
              <w:t>skills to coordinate and supervise staff in performance of required tasks</w:t>
            </w:r>
          </w:p>
          <w:p w:rsidR="00000000" w:rsidP="00816B82">
            <w:pPr>
              <w:pStyle w:val="ListBullet"/>
              <w:rPr>
                <w:lang w:val="en-NZ"/>
              </w:rPr>
            </w:pPr>
            <w:r w:rsidRPr="00816B82">
              <w:t>problem-solving skills to identify and resolve problems that arise during or after monument installation.</w:t>
            </w:r>
          </w:p>
        </w:tc>
      </w:tr>
      <w:tr w:rsidTr="00D41BA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rPr>
                <w:rStyle w:val="SpecialBold"/>
              </w:rPr>
              <w:t>Required knowledge</w:t>
            </w:r>
          </w:p>
        </w:tc>
      </w:tr>
      <w:tr w:rsidTr="00D41BA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16B82" w:rsidP="00816B82">
            <w:pPr>
              <w:pStyle w:val="ListBullet"/>
            </w:pPr>
            <w:r w:rsidRPr="00816B82">
              <w:t>monument installation procedures</w:t>
            </w:r>
          </w:p>
          <w:p w:rsidR="00000000" w:rsidRPr="00816B82" w:rsidP="00816B82">
            <w:pPr>
              <w:pStyle w:val="ListBullet"/>
            </w:pPr>
            <w:r w:rsidRPr="00816B82">
              <w:t>basic construction techniques applying to forming and reinforcing</w:t>
            </w:r>
          </w:p>
          <w:p w:rsidR="00000000" w:rsidRPr="00816B82" w:rsidP="00816B82">
            <w:pPr>
              <w:pStyle w:val="ListBullet"/>
            </w:pPr>
            <w:r w:rsidRPr="00816B82">
              <w:t>concrete strengths, behaviours and mixing techniques</w:t>
            </w:r>
          </w:p>
          <w:p w:rsidR="00000000" w:rsidRPr="00816B82" w:rsidP="00816B82">
            <w:pPr>
              <w:pStyle w:val="ListBullet"/>
            </w:pPr>
            <w:r w:rsidRPr="00816B82">
              <w:t>in-depth knowledge of relevant federal, state or territory, and local government legislation and regulations relating to OHS and monument</w:t>
            </w:r>
            <w:r w:rsidRPr="00816B82">
              <w:t xml:space="preserve"> installation</w:t>
            </w:r>
          </w:p>
          <w:p w:rsidR="00000000" w:rsidRPr="00816B82" w:rsidP="00816B82">
            <w:pPr>
              <w:pStyle w:val="ListBullet"/>
            </w:pPr>
            <w:r w:rsidRPr="00816B82">
              <w:t>relevant workplace policies and procedures regarding installation of monuments</w:t>
            </w:r>
          </w:p>
          <w:p w:rsidR="00000000" w:rsidRPr="00816B82" w:rsidP="00816B82">
            <w:pPr>
              <w:pStyle w:val="ListBullet"/>
            </w:pPr>
            <w:r w:rsidRPr="00816B82">
              <w:t>roles and duties of stonemasons.</w:t>
            </w:r>
          </w:p>
        </w:tc>
      </w:tr>
    </w:tbl>
    <w:p w:rsidR="00D41BAF" w:rsidP="00816B82">
      <w:pPr>
        <w:pStyle w:val="BodyText"/>
      </w:pPr>
    </w:p>
    <w:p w:rsidR="00D41BAF" w:rsidP="00816B82">
      <w:pPr>
        <w:pStyle w:val="BodyText"/>
      </w:pPr>
    </w:p>
    <w:p w:rsidR="00000000" w:rsidRPr="00816B82" w:rsidP="00816B82">
      <w:pPr>
        <w:pStyle w:val="Heading1"/>
      </w:pPr>
      <w:bookmarkStart w:id="10" w:name="O_136464"/>
      <w:bookmarkEnd w:id="10"/>
      <w:r w:rsidRPr="00816B82">
        <w:t>Evidence Guide</w:t>
      </w:r>
    </w:p>
    <w:tbl>
      <w:tblPr>
        <w:tblW w:w="0" w:type="auto"/>
        <w:tblLayout w:type="fixed"/>
        <w:tblCellMar>
          <w:left w:w="62" w:type="dxa"/>
          <w:right w:w="62" w:type="dxa"/>
        </w:tblCellMar>
        <w:tblLook w:val="0000"/>
      </w:tblPr>
      <w:tblGrid>
        <w:gridCol w:w="3345"/>
        <w:gridCol w:w="5835"/>
      </w:tblGrid>
      <w:tr w:rsidTr="00D41BA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rPr>
                <w:rStyle w:val="SpecialBold"/>
              </w:rPr>
              <w:t>EVIDENCE GUIDE</w:t>
            </w:r>
          </w:p>
        </w:tc>
      </w:tr>
      <w:tr w:rsidTr="00D41BA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t>The evidence guide provides advice on assessment and must be read in conjunction with the performance criteria, required skills and knowledge, range statement and the Assessment Guidelines for the Training Package.</w:t>
            </w:r>
          </w:p>
        </w:tc>
      </w:tr>
      <w:tr w:rsidTr="00D41BA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41B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rPr>
                <w:rStyle w:val="SpecialBold"/>
              </w:rPr>
              <w:t xml:space="preserve">Critical aspects for assessment and </w:t>
            </w:r>
            <w:r w:rsidRPr="00816B82">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816B82" w:rsidP="00816B82">
            <w:pPr>
              <w:pStyle w:val="BodyText"/>
            </w:pPr>
            <w:r w:rsidRPr="00816B82">
              <w:t>Evidence of the following is essential:</w:t>
            </w:r>
          </w:p>
          <w:p w:rsidR="00000000" w:rsidRPr="00816B82" w:rsidP="00816B82">
            <w:pPr>
              <w:pStyle w:val="ListBullet"/>
            </w:pPr>
            <w:r w:rsidRPr="00816B82">
              <w:t>ability to communicates work requirements to monumental stonemasons, including workplace policies and procedures, and relevant legislation</w:t>
            </w:r>
          </w:p>
          <w:p w:rsidR="00000000" w:rsidRPr="00816B82" w:rsidP="00816B82">
            <w:pPr>
              <w:pStyle w:val="ListBullet"/>
            </w:pPr>
            <w:r w:rsidRPr="00816B82">
              <w:t xml:space="preserve">use of clear and accurate communication with colleagues and supervision of the safe and efficient installation of monuments  and good presentation of burial sites </w:t>
            </w:r>
          </w:p>
          <w:p w:rsidR="00000000" w:rsidP="00816B82">
            <w:pPr>
              <w:pStyle w:val="ListBullet"/>
              <w:rPr>
                <w:lang w:val="en-NZ"/>
              </w:rPr>
            </w:pPr>
            <w:r w:rsidRPr="00816B82">
              <w:t>coordinating monument installation on multiple occasions to ensure consistency of performanc</w:t>
            </w:r>
            <w:r w:rsidRPr="00816B82">
              <w:t>e and ability to respond to different situations.</w:t>
            </w:r>
          </w:p>
        </w:tc>
      </w:tr>
      <w:tr w:rsidTr="00D41B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p>
        </w:tc>
      </w:tr>
      <w:tr w:rsidTr="00D41B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816B82" w:rsidP="00816B82">
            <w:pPr>
              <w:pStyle w:val="BodyText"/>
            </w:pPr>
            <w:r w:rsidRPr="00816B82">
              <w:t>Assessment must ensure:</w:t>
            </w:r>
          </w:p>
          <w:p w:rsidR="00000000" w:rsidRPr="00816B82" w:rsidP="00816B82">
            <w:pPr>
              <w:pStyle w:val="ListBullet"/>
            </w:pPr>
            <w:r w:rsidRPr="00816B82">
              <w:t>demonstration of skills in a cemetery or crematorium environment where funeral monuments can be installed and potential or actua</w:t>
            </w:r>
            <w:r w:rsidRPr="00816B82">
              <w:t>l safety breaches can be identified and corrected</w:t>
            </w:r>
          </w:p>
          <w:p w:rsidR="00000000" w:rsidP="00816B82">
            <w:pPr>
              <w:pStyle w:val="ListBullet"/>
              <w:rPr>
                <w:lang w:val="en-NZ"/>
              </w:rPr>
            </w:pPr>
            <w:r w:rsidRPr="00816B82">
              <w:t>access to relevant documentation, such as work permits.</w:t>
            </w:r>
          </w:p>
        </w:tc>
      </w:tr>
      <w:tr w:rsidTr="00D41B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p>
        </w:tc>
      </w:tr>
      <w:tr w:rsidTr="00D41B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816B82" w:rsidP="00816B82">
            <w:pPr>
              <w:pStyle w:val="BodyText"/>
            </w:pPr>
            <w:r w:rsidRPr="00816B82">
              <w:t xml:space="preserve">A range of assessment methods should be used to assess practical skills and knowledge. The following examples are appropriate for this unit: </w:t>
            </w:r>
          </w:p>
          <w:p w:rsidR="00000000" w:rsidRPr="00816B82" w:rsidP="00816B82">
            <w:pPr>
              <w:pStyle w:val="ListBullet"/>
            </w:pPr>
            <w:r w:rsidRPr="00816B82">
              <w:t>observation of candidate communicating work requirements for monument installations to stonemasons, monitoring mo</w:t>
            </w:r>
            <w:r w:rsidRPr="00816B82">
              <w:t>nument installation procedures and identifying and resolving problems</w:t>
            </w:r>
          </w:p>
          <w:p w:rsidR="00000000" w:rsidRPr="00816B82" w:rsidP="00816B82">
            <w:pPr>
              <w:pStyle w:val="ListBullet"/>
            </w:pPr>
            <w:r w:rsidRPr="00816B82">
              <w:t>written or verbal questioning to assess knowledge and understanding of relevant legislation and workplace policies and procedures with regard to monument installation</w:t>
            </w:r>
          </w:p>
          <w:p w:rsidR="00000000" w:rsidRPr="00816B82" w:rsidP="00816B82">
            <w:pPr>
              <w:pStyle w:val="ListBullet"/>
            </w:pPr>
            <w:r w:rsidRPr="00816B82">
              <w:t>review of portfolio</w:t>
            </w:r>
            <w:r w:rsidRPr="00816B82">
              <w:t>s of evidence and third-party workplace reports of on-the-job performance by the candidate.</w:t>
            </w:r>
          </w:p>
          <w:p w:rsidR="00000000" w:rsidRPr="00816B82" w:rsidP="00816B82">
            <w:pPr>
              <w:pStyle w:val="BodyText"/>
            </w:pPr>
            <w:r w:rsidRPr="00816B82">
              <w:t>Holistic assessment with other units relevant to the industry sector, workplace and job role is recommended, for example:</w:t>
            </w:r>
          </w:p>
          <w:p w:rsidR="00000000" w:rsidRPr="00816B82" w:rsidP="00816B82">
            <w:pPr>
              <w:pStyle w:val="ListBullet"/>
            </w:pPr>
            <w:r w:rsidRPr="00816B82">
              <w:t>SIFBCR019A Coordinate burial works</w:t>
            </w:r>
          </w:p>
          <w:p w:rsidR="00000000" w:rsidP="00816B82">
            <w:pPr>
              <w:pStyle w:val="ListBullet"/>
              <w:rPr>
                <w:lang w:val="en-NZ"/>
              </w:rPr>
            </w:pPr>
            <w:r w:rsidRPr="00816B82">
              <w:t>SIFMGT</w:t>
            </w:r>
            <w:r w:rsidRPr="00816B82">
              <w:t>001A Coordinate a team.</w:t>
            </w:r>
          </w:p>
        </w:tc>
      </w:tr>
      <w:tr w:rsidTr="00D41B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816B82" w:rsidP="00816B82">
            <w:pPr>
              <w:pStyle w:val="BodyText"/>
            </w:pPr>
            <w:r w:rsidRPr="00816B82">
              <w:t>Employability skills embedded in this unit should be assessed holistically with other relevant units that make up the skill set or qualification and in the context of the job role.</w:t>
            </w:r>
          </w:p>
        </w:tc>
      </w:tr>
    </w:tbl>
    <w:p w:rsidR="00D41BAF" w:rsidP="00816B82">
      <w:pPr>
        <w:pStyle w:val="BodyText"/>
      </w:pPr>
    </w:p>
    <w:p w:rsidR="00D41BAF" w:rsidP="00816B82">
      <w:pPr>
        <w:pStyle w:val="BodyText"/>
      </w:pPr>
    </w:p>
    <w:p w:rsidR="00000000" w:rsidRPr="00816B82" w:rsidP="00816B82">
      <w:pPr>
        <w:pStyle w:val="Heading1"/>
      </w:pPr>
      <w:bookmarkStart w:id="11" w:name="O_136465"/>
      <w:bookmarkEnd w:id="11"/>
      <w:r w:rsidRPr="00816B82">
        <w:t>Range Statement</w:t>
      </w:r>
    </w:p>
    <w:tbl>
      <w:tblPr>
        <w:tblW w:w="0" w:type="auto"/>
        <w:tblLayout w:type="fixed"/>
        <w:tblCellMar>
          <w:left w:w="62" w:type="dxa"/>
          <w:right w:w="62" w:type="dxa"/>
        </w:tblCellMar>
        <w:tblLook w:val="0000"/>
      </w:tblPr>
      <w:tblGrid>
        <w:gridCol w:w="3345"/>
        <w:gridCol w:w="5835"/>
      </w:tblGrid>
      <w:tr w:rsidTr="00D41BA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rPr>
                <w:rStyle w:val="SpecialBold"/>
              </w:rPr>
              <w:t>RANGE STATEMENT</w:t>
            </w:r>
          </w:p>
        </w:tc>
      </w:tr>
      <w:tr w:rsidTr="00D41BA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t xml:space="preserve">The range statement relates to the unit of competency as a whole. It allows for different work environments and situations that may affect </w:t>
            </w:r>
            <w:r w:rsidRPr="00816B82">
              <w:t>performance. Bold italicised wording, if used in the performance criteria, is detailed below. Essential operating conditions that may be present with training and assessment (depending on the work situation, needs of the candidate, accessibility of the ite</w:t>
            </w:r>
            <w:r w:rsidRPr="00816B82">
              <w:t>m, and local industry and regional contexts) may also be included.</w:t>
            </w:r>
          </w:p>
        </w:tc>
      </w:tr>
      <w:tr w:rsidTr="00D41BA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41B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rPr>
                <w:rStyle w:val="BoldandItalics"/>
              </w:rPr>
              <w:t>Appropriate personnel</w:t>
            </w:r>
            <w:r w:rsidRPr="00816B8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16B82" w:rsidP="00816B82">
            <w:pPr>
              <w:pStyle w:val="ListBullet"/>
            </w:pPr>
            <w:r w:rsidRPr="00816B82">
              <w:t>customer service staff</w:t>
            </w:r>
          </w:p>
          <w:p w:rsidR="00000000" w:rsidRPr="00816B82" w:rsidP="00816B82">
            <w:pPr>
              <w:pStyle w:val="ListBullet"/>
            </w:pPr>
            <w:r w:rsidRPr="00816B82">
              <w:t>sales consultants</w:t>
            </w:r>
          </w:p>
          <w:p w:rsidR="00000000" w:rsidRPr="00816B82" w:rsidP="00816B82">
            <w:pPr>
              <w:pStyle w:val="ListBullet"/>
            </w:pPr>
            <w:r w:rsidRPr="00816B82">
              <w:t>sales coordinators</w:t>
            </w:r>
          </w:p>
          <w:p w:rsidR="00000000" w:rsidRPr="00816B82" w:rsidP="00816B82">
            <w:pPr>
              <w:pStyle w:val="ListBullet"/>
            </w:pPr>
            <w:r w:rsidRPr="00816B82">
              <w:t>managers</w:t>
            </w:r>
          </w:p>
          <w:p w:rsidR="00000000" w:rsidRPr="00816B82" w:rsidP="00816B82">
            <w:pPr>
              <w:pStyle w:val="ListBullet"/>
            </w:pPr>
            <w:r w:rsidRPr="00816B82">
              <w:t>supervisors</w:t>
            </w:r>
          </w:p>
          <w:p w:rsidR="00000000" w:rsidRPr="00816B82" w:rsidP="00816B82">
            <w:pPr>
              <w:pStyle w:val="ListBullet"/>
            </w:pPr>
            <w:r w:rsidRPr="00816B82">
              <w:t>cemetery or crematorium managers</w:t>
            </w:r>
          </w:p>
          <w:p w:rsidR="00000000" w:rsidRPr="00816B82" w:rsidP="00816B82">
            <w:pPr>
              <w:pStyle w:val="ListBullet"/>
            </w:pPr>
            <w:r w:rsidRPr="00816B82">
              <w:t>grounds people</w:t>
            </w:r>
          </w:p>
          <w:p w:rsidR="00000000" w:rsidRPr="00816B82" w:rsidP="00816B82">
            <w:pPr>
              <w:pStyle w:val="ListBullet"/>
            </w:pPr>
            <w:r w:rsidRPr="00816B82">
              <w:t>gardeners</w:t>
            </w:r>
          </w:p>
          <w:p w:rsidR="00000000" w:rsidRPr="00816B82" w:rsidP="00816B82">
            <w:pPr>
              <w:pStyle w:val="ListBullet"/>
            </w:pPr>
            <w:r w:rsidRPr="00816B82">
              <w:t>horticulturalists</w:t>
            </w:r>
          </w:p>
          <w:p w:rsidR="00000000" w:rsidP="00816B82">
            <w:pPr>
              <w:pStyle w:val="ListBullet"/>
              <w:rPr>
                <w:lang w:val="en-NZ"/>
              </w:rPr>
            </w:pPr>
            <w:r w:rsidRPr="00816B82">
              <w:t>leading hands.</w:t>
            </w:r>
          </w:p>
        </w:tc>
      </w:tr>
      <w:tr w:rsidTr="00D41B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p>
        </w:tc>
      </w:tr>
      <w:tr w:rsidTr="00D41B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rPr>
                <w:rStyle w:val="BoldandItalics"/>
              </w:rPr>
              <w:t>Monument installation requirements</w:t>
            </w:r>
            <w:r w:rsidRPr="00816B8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16B82" w:rsidP="00816B82">
            <w:pPr>
              <w:pStyle w:val="ListBullet"/>
            </w:pPr>
            <w:r w:rsidRPr="00816B82">
              <w:t>location of monument</w:t>
            </w:r>
          </w:p>
          <w:p w:rsidR="00000000" w:rsidRPr="00816B82" w:rsidP="00816B82">
            <w:pPr>
              <w:pStyle w:val="ListBullet"/>
            </w:pPr>
            <w:r w:rsidRPr="00816B82">
              <w:t>timeframe of installation</w:t>
            </w:r>
          </w:p>
          <w:p w:rsidR="00000000" w:rsidRPr="00816B82" w:rsidP="00816B82">
            <w:pPr>
              <w:pStyle w:val="ListBullet"/>
            </w:pPr>
            <w:r w:rsidRPr="00816B82">
              <w:t xml:space="preserve">installation procedures, such as: </w:t>
            </w:r>
          </w:p>
          <w:p w:rsidR="00000000" w:rsidRPr="00816B82" w:rsidP="00816B82">
            <w:pPr>
              <w:pStyle w:val="ListBullet2"/>
            </w:pPr>
            <w:r w:rsidRPr="00816B82">
              <w:t>size and design of monument</w:t>
            </w:r>
          </w:p>
          <w:p w:rsidR="00000000" w:rsidRPr="00816B82" w:rsidP="00816B82">
            <w:pPr>
              <w:pStyle w:val="ListBullet2"/>
            </w:pPr>
            <w:r w:rsidRPr="00816B82">
              <w:t>selection of material used</w:t>
            </w:r>
          </w:p>
          <w:p w:rsidR="00000000" w:rsidP="00816B82">
            <w:pPr>
              <w:pStyle w:val="ListBullet2"/>
              <w:rPr>
                <w:lang w:val="en-NZ"/>
              </w:rPr>
            </w:pPr>
            <w:r w:rsidRPr="00816B82">
              <w:t>engineering specifications.</w:t>
            </w:r>
          </w:p>
        </w:tc>
      </w:tr>
      <w:tr w:rsidTr="00D41B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p>
        </w:tc>
      </w:tr>
      <w:tr w:rsidTr="00D41B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rPr>
                <w:rStyle w:val="BoldandItalics"/>
              </w:rPr>
              <w:t>Relevant staff</w:t>
            </w:r>
            <w:r w:rsidRPr="00816B8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16B82" w:rsidP="00816B82">
            <w:pPr>
              <w:pStyle w:val="ListBullet"/>
            </w:pPr>
            <w:r w:rsidRPr="00816B82">
              <w:t>leading hands</w:t>
            </w:r>
          </w:p>
          <w:p w:rsidR="00000000" w:rsidRPr="00816B82" w:rsidP="00816B82">
            <w:pPr>
              <w:pStyle w:val="ListBullet"/>
            </w:pPr>
            <w:r w:rsidRPr="00816B82">
              <w:t>supervisors</w:t>
            </w:r>
          </w:p>
          <w:p w:rsidR="00000000" w:rsidP="00816B82">
            <w:pPr>
              <w:pStyle w:val="ListBullet"/>
              <w:rPr>
                <w:lang w:val="en-NZ"/>
              </w:rPr>
            </w:pPr>
            <w:r w:rsidRPr="00816B82">
              <w:t>cemetery or crematorium managers.</w:t>
            </w:r>
          </w:p>
        </w:tc>
      </w:tr>
      <w:tr w:rsidTr="00D41B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p>
        </w:tc>
      </w:tr>
      <w:tr w:rsidTr="00D41B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rPr>
                <w:rStyle w:val="BoldandItalics"/>
              </w:rPr>
              <w:t>Workplace policies and procedures</w:t>
            </w:r>
            <w:r w:rsidRPr="00816B8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16B82" w:rsidP="00816B82">
            <w:pPr>
              <w:pStyle w:val="ListBullet"/>
            </w:pPr>
            <w:r w:rsidRPr="00816B82">
              <w:t>standard operating policies and procedures</w:t>
            </w:r>
          </w:p>
          <w:p w:rsidR="00000000" w:rsidRPr="00816B82" w:rsidP="00816B82">
            <w:pPr>
              <w:pStyle w:val="ListBullet"/>
            </w:pPr>
            <w:r w:rsidRPr="00816B82">
              <w:t>standards and certification requirements</w:t>
            </w:r>
          </w:p>
          <w:p w:rsidR="00000000" w:rsidRPr="00816B82" w:rsidP="00816B82">
            <w:pPr>
              <w:pStyle w:val="ListBullet"/>
            </w:pPr>
            <w:r w:rsidRPr="00816B82">
              <w:t>quality assurance procedures</w:t>
            </w:r>
          </w:p>
          <w:p w:rsidR="00000000" w:rsidRPr="00816B82" w:rsidP="00816B82">
            <w:pPr>
              <w:pStyle w:val="ListBullet"/>
            </w:pPr>
            <w:r w:rsidRPr="00816B82">
              <w:t>OH</w:t>
            </w:r>
            <w:r w:rsidRPr="00816B82">
              <w:t>S procedures, such as:</w:t>
            </w:r>
          </w:p>
          <w:p w:rsidR="00000000" w:rsidRPr="00816B82" w:rsidP="00816B82">
            <w:pPr>
              <w:pStyle w:val="ListBullet2"/>
            </w:pPr>
            <w:r w:rsidRPr="00816B82">
              <w:t>workplace environment and safety</w:t>
            </w:r>
          </w:p>
          <w:p w:rsidR="00000000" w:rsidRPr="00816B82" w:rsidP="00816B82">
            <w:pPr>
              <w:pStyle w:val="ListBullet2"/>
            </w:pPr>
            <w:r w:rsidRPr="00816B82">
              <w:t>use of personal protective equipment</w:t>
            </w:r>
          </w:p>
          <w:p w:rsidR="00000000" w:rsidRPr="00816B82" w:rsidP="00816B82">
            <w:pPr>
              <w:pStyle w:val="ListBullet2"/>
            </w:pPr>
            <w:r w:rsidRPr="00816B82">
              <w:t>manual handling procedures</w:t>
            </w:r>
          </w:p>
          <w:p w:rsidR="00000000" w:rsidRPr="00816B82" w:rsidP="00816B82">
            <w:pPr>
              <w:pStyle w:val="ListBullet2"/>
            </w:pPr>
            <w:r w:rsidRPr="00816B82">
              <w:t>use of tools and equipment</w:t>
            </w:r>
          </w:p>
          <w:p w:rsidR="00000000" w:rsidRPr="00816B82" w:rsidP="00816B82">
            <w:pPr>
              <w:pStyle w:val="ListBullet2"/>
            </w:pPr>
            <w:r w:rsidRPr="00816B82">
              <w:t>material handling procedures, including hazardous materials</w:t>
            </w:r>
          </w:p>
          <w:p w:rsidR="00000000" w:rsidP="00816B82">
            <w:pPr>
              <w:pStyle w:val="ListBullet"/>
              <w:rPr>
                <w:lang w:val="en-NZ"/>
              </w:rPr>
            </w:pPr>
            <w:r w:rsidRPr="00816B82">
              <w:t>emergency procedures, including fire and accid</w:t>
            </w:r>
            <w:r w:rsidRPr="00816B82">
              <w:t>ent procedures.</w:t>
            </w:r>
          </w:p>
        </w:tc>
      </w:tr>
      <w:tr w:rsidTr="00D41B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p>
        </w:tc>
      </w:tr>
      <w:tr w:rsidTr="00D41B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rPr>
                <w:rStyle w:val="BoldandItalics"/>
              </w:rPr>
              <w:t>Relevant legislation</w:t>
            </w:r>
            <w:r w:rsidRPr="00816B82">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816B82" w:rsidP="00816B82">
            <w:pPr>
              <w:pStyle w:val="ListBullet"/>
            </w:pPr>
            <w:r w:rsidRPr="00816B82">
              <w:t xml:space="preserve">OHS </w:t>
            </w:r>
          </w:p>
          <w:p w:rsidR="00000000" w:rsidRPr="00816B82" w:rsidP="00816B82">
            <w:pPr>
              <w:pStyle w:val="ListBullet"/>
            </w:pPr>
            <w:r w:rsidRPr="00816B82">
              <w:t>cemetery Acts and by-laws</w:t>
            </w:r>
          </w:p>
          <w:p w:rsidR="00000000" w:rsidRPr="00816B82" w:rsidP="00816B82">
            <w:pPr>
              <w:pStyle w:val="ListBullet"/>
            </w:pPr>
            <w:r w:rsidRPr="00816B82">
              <w:t>local government regulations</w:t>
            </w:r>
          </w:p>
          <w:p w:rsidR="00000000" w:rsidRPr="00816B82" w:rsidP="00816B82">
            <w:pPr>
              <w:pStyle w:val="ListBullet"/>
            </w:pPr>
            <w:r w:rsidRPr="00816B82">
              <w:t>Lands Act</w:t>
            </w:r>
          </w:p>
          <w:p w:rsidR="00000000" w:rsidRPr="00816B82" w:rsidP="00816B82">
            <w:pPr>
              <w:pStyle w:val="ListBullet"/>
            </w:pPr>
            <w:r w:rsidRPr="00816B82">
              <w:t>Environment Protection Act</w:t>
            </w:r>
          </w:p>
          <w:p w:rsidR="00000000" w:rsidRPr="00816B82" w:rsidP="00816B82">
            <w:pPr>
              <w:pStyle w:val="ListBullet"/>
            </w:pPr>
            <w:r w:rsidRPr="00816B82">
              <w:t>Australian standards</w:t>
            </w:r>
          </w:p>
          <w:p w:rsidR="00000000" w:rsidP="00816B82">
            <w:pPr>
              <w:pStyle w:val="ListBullet"/>
              <w:rPr>
                <w:lang w:val="en-NZ"/>
              </w:rPr>
            </w:pPr>
            <w:r w:rsidRPr="00816B82">
              <w:t>Worksafe Australia certification and standards.</w:t>
            </w:r>
          </w:p>
        </w:tc>
      </w:tr>
      <w:tr w:rsidTr="00D41B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p>
        </w:tc>
      </w:tr>
      <w:tr w:rsidTr="00D41BA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rPr>
                <w:rStyle w:val="BoldandItalics"/>
              </w:rPr>
              <w:t>Potential or actual breaches</w:t>
            </w:r>
            <w:r w:rsidRPr="00816B8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16B82" w:rsidP="00816B82">
            <w:pPr>
              <w:pStyle w:val="ListBullet"/>
            </w:pPr>
            <w:r w:rsidRPr="00816B82">
              <w:t>inappropriate staff behaviour</w:t>
            </w:r>
          </w:p>
          <w:p w:rsidR="00000000" w:rsidRPr="00816B82" w:rsidP="00816B82">
            <w:pPr>
              <w:pStyle w:val="ListBullet"/>
            </w:pPr>
            <w:r w:rsidRPr="00816B82">
              <w:t>inefficient work performance</w:t>
            </w:r>
          </w:p>
          <w:p w:rsidR="00000000" w:rsidRPr="00816B82" w:rsidP="00816B82">
            <w:pPr>
              <w:pStyle w:val="ListBullet"/>
            </w:pPr>
            <w:r w:rsidRPr="00816B82">
              <w:t>unsafe work practices.</w:t>
            </w:r>
          </w:p>
        </w:tc>
      </w:tr>
    </w:tbl>
    <w:p w:rsidR="00D41BAF" w:rsidP="00816B82">
      <w:pPr>
        <w:pStyle w:val="BodyText"/>
      </w:pPr>
    </w:p>
    <w:p w:rsidR="00D41BAF" w:rsidP="00816B82">
      <w:pPr>
        <w:pStyle w:val="BodyText"/>
      </w:pPr>
    </w:p>
    <w:p w:rsidR="00000000" w:rsidRPr="00816B82" w:rsidP="00816B82">
      <w:pPr>
        <w:pStyle w:val="Heading1"/>
      </w:pPr>
      <w:bookmarkStart w:id="12" w:name="O_136466"/>
      <w:bookmarkEnd w:id="12"/>
      <w:r w:rsidRPr="00816B82">
        <w:t>Unit Sector(s)</w:t>
      </w:r>
    </w:p>
    <w:tbl>
      <w:tblPr>
        <w:tblW w:w="0" w:type="auto"/>
        <w:tblLayout w:type="fixed"/>
        <w:tblCellMar>
          <w:left w:w="62" w:type="dxa"/>
          <w:right w:w="62" w:type="dxa"/>
        </w:tblCellMar>
        <w:tblLook w:val="0000"/>
      </w:tblPr>
      <w:tblGrid>
        <w:gridCol w:w="2836"/>
        <w:gridCol w:w="6344"/>
      </w:tblGrid>
      <w:tr w:rsidTr="00D41BA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16B82" w:rsidP="00816B82">
            <w:pPr>
              <w:pStyle w:val="BodyText"/>
            </w:pPr>
            <w:r w:rsidRPr="00816B82">
              <w:t>Funeral Services</w:t>
            </w:r>
          </w:p>
        </w:tc>
      </w:tr>
    </w:tbl>
    <w:p w:rsidR="00000000" w:rsidRPr="00816B82" w:rsidP="00816B82">
      <w:pPr>
        <w:pStyle w:val="BodyText"/>
      </w:pPr>
    </w:p>
    <w:p w:rsidR="00000000" w:rsidRPr="00816B82" w:rsidP="00816B82">
      <w:pPr>
        <w:pStyle w:val="AllowPageBreak"/>
      </w:pPr>
    </w:p>
    <w:p w:rsidR="00000000" w:rsidRPr="00816B82" w:rsidP="00816B82">
      <w:pPr>
        <w:pStyle w:val="Heading1"/>
      </w:pPr>
      <w:bookmarkStart w:id="13" w:name="O_162455"/>
      <w:bookmarkEnd w:id="13"/>
      <w:r w:rsidRPr="00816B82">
        <w:t>Competency field</w:t>
      </w:r>
    </w:p>
    <w:tbl>
      <w:tblPr>
        <w:tblW w:w="0" w:type="auto"/>
        <w:tblLayout w:type="fixed"/>
        <w:tblCellMar>
          <w:left w:w="62" w:type="dxa"/>
          <w:right w:w="62" w:type="dxa"/>
        </w:tblCellMar>
        <w:tblLook w:val="0000"/>
      </w:tblPr>
      <w:tblGrid>
        <w:gridCol w:w="2836"/>
        <w:gridCol w:w="6344"/>
      </w:tblGrid>
      <w:tr w:rsidTr="00D41BA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816B82">
            <w:pPr>
              <w:pStyle w:val="BodyText"/>
              <w:rPr>
                <w:lang w:val="en-NZ"/>
              </w:rPr>
            </w:pPr>
            <w:r w:rsidRPr="00816B82">
              <w:t>Burials and Cremations</w:t>
            </w:r>
          </w:p>
        </w:tc>
      </w:tr>
      <w:tr w:rsidTr="00D41BA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16B82" w:rsidP="00816B82">
            <w:pPr>
              <w:pStyle w:val="BodyText"/>
            </w:pPr>
          </w:p>
        </w:tc>
      </w:tr>
    </w:tbl>
    <w:p w:rsidR="00000000" w:rsidRPr="00816B82" w:rsidP="00816B82">
      <w:pPr>
        <w:pStyle w:val="BodyText"/>
      </w:pPr>
    </w:p>
    <w:p w:rsidR="00000000" w:rsidRPr="00816B82" w:rsidP="00816B82"/>
    <w:sectPr w:rsidSect="00816B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B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1BAF" w:rsidP="00D41B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B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BAF" w:rsidP="00816B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41BAF" w:rsidP="00816B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41BAF" w:rsidP="00816B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B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1BAF" w:rsidP="00D41B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B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BAF" w:rsidP="00816B82">
    <w:pPr>
      <w:pStyle w:val="Header"/>
      <w:framePr w:wrap="around"/>
    </w:pPr>
    <w:r>
      <w:fldChar w:fldCharType="begin"/>
    </w:r>
    <w:r>
      <w:instrText xml:space="preserve"> TITLE   \* MERGEFORMAT </w:instrText>
    </w:r>
    <w:r>
      <w:fldChar w:fldCharType="separate"/>
    </w:r>
    <w:r>
      <w:t>SIFBCR022A Coordinate monument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1BAF" w:rsidP="00816B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3891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3608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B0C4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B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6B82"/>
    <w:pPr>
      <w:spacing w:before="360" w:after="60"/>
      <w:outlineLvl w:val="0"/>
    </w:pPr>
    <w:rPr>
      <w:sz w:val="32"/>
    </w:rPr>
  </w:style>
  <w:style w:type="paragraph" w:styleId="Heading2">
    <w:name w:val="heading 2"/>
    <w:basedOn w:val="HeadingBase"/>
    <w:next w:val="BodyText"/>
    <w:link w:val="Heading2Char"/>
    <w:qFormat/>
    <w:rsid w:val="00816B82"/>
    <w:pPr>
      <w:keepLines/>
      <w:spacing w:before="240" w:after="120"/>
      <w:outlineLvl w:val="1"/>
    </w:pPr>
    <w:rPr>
      <w:sz w:val="28"/>
      <w:szCs w:val="40"/>
    </w:rPr>
  </w:style>
  <w:style w:type="paragraph" w:styleId="Heading3">
    <w:name w:val="heading 3"/>
    <w:basedOn w:val="HeadingBase"/>
    <w:next w:val="BodyText"/>
    <w:link w:val="Heading3Char"/>
    <w:qFormat/>
    <w:rsid w:val="00816B82"/>
    <w:pPr>
      <w:spacing w:before="180" w:after="120"/>
      <w:outlineLvl w:val="2"/>
    </w:pPr>
    <w:rPr>
      <w:spacing w:val="-10"/>
      <w:kern w:val="32"/>
    </w:rPr>
  </w:style>
  <w:style w:type="paragraph" w:styleId="Heading4">
    <w:name w:val="heading 4"/>
    <w:basedOn w:val="HeadingBase"/>
    <w:next w:val="BodyText"/>
    <w:link w:val="Heading4Char"/>
    <w:qFormat/>
    <w:rsid w:val="00816B82"/>
    <w:pPr>
      <w:spacing w:before="160" w:after="120"/>
      <w:outlineLvl w:val="3"/>
    </w:pPr>
    <w:rPr>
      <w:sz w:val="22"/>
    </w:rPr>
  </w:style>
  <w:style w:type="paragraph" w:styleId="Heading5">
    <w:name w:val="heading 5"/>
    <w:basedOn w:val="HeadingBase"/>
    <w:next w:val="Normal"/>
    <w:link w:val="Heading5Char"/>
    <w:qFormat/>
    <w:rsid w:val="00816B82"/>
    <w:pPr>
      <w:spacing w:before="80"/>
      <w:outlineLvl w:val="4"/>
    </w:pPr>
    <w:rPr>
      <w:color w:val="918585"/>
      <w:sz w:val="20"/>
    </w:rPr>
  </w:style>
  <w:style w:type="paragraph" w:styleId="Heading6">
    <w:name w:val="heading 6"/>
    <w:basedOn w:val="HeadingBase"/>
    <w:next w:val="Normal"/>
    <w:link w:val="Heading6Char"/>
    <w:qFormat/>
    <w:rsid w:val="00816B82"/>
    <w:pPr>
      <w:spacing w:before="60"/>
      <w:outlineLvl w:val="5"/>
    </w:pPr>
    <w:rPr>
      <w:color w:val="918585"/>
      <w:sz w:val="20"/>
    </w:rPr>
  </w:style>
  <w:style w:type="paragraph" w:styleId="Heading7">
    <w:name w:val="heading 7"/>
    <w:basedOn w:val="Normal"/>
    <w:next w:val="Normal"/>
    <w:link w:val="Heading7Char"/>
    <w:qFormat/>
    <w:rsid w:val="00816B82"/>
    <w:pPr>
      <w:ind w:left="720"/>
      <w:outlineLvl w:val="6"/>
    </w:pPr>
    <w:rPr>
      <w:i/>
    </w:rPr>
  </w:style>
  <w:style w:type="paragraph" w:styleId="Heading8">
    <w:name w:val="heading 8"/>
    <w:basedOn w:val="Normal"/>
    <w:next w:val="Normal"/>
    <w:link w:val="Heading8Char"/>
    <w:qFormat/>
    <w:rsid w:val="00816B82"/>
    <w:pPr>
      <w:ind w:left="720"/>
      <w:outlineLvl w:val="7"/>
    </w:pPr>
    <w:rPr>
      <w:i/>
    </w:rPr>
  </w:style>
  <w:style w:type="paragraph" w:styleId="Heading9">
    <w:name w:val="heading 9"/>
    <w:basedOn w:val="Normal"/>
    <w:next w:val="Normal"/>
    <w:link w:val="Heading9Char"/>
    <w:qFormat/>
    <w:rsid w:val="00816B82"/>
    <w:pPr>
      <w:ind w:left="720"/>
      <w:outlineLvl w:val="8"/>
    </w:pPr>
    <w:rPr>
      <w:i/>
    </w:rPr>
  </w:style>
  <w:style w:type="character" w:default="1" w:styleId="DefaultParagraphFont">
    <w:name w:val="Default Paragraph Font"/>
    <w:uiPriority w:val="1"/>
    <w:unhideWhenUsed/>
    <w:rsid w:val="00816B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6B82"/>
  </w:style>
  <w:style w:type="character" w:customStyle="1" w:styleId="Heading1Char">
    <w:name w:val="Heading 1 Char"/>
    <w:basedOn w:val="DefaultParagraphFont"/>
    <w:link w:val="Heading1"/>
    <w:rsid w:val="00816B82"/>
    <w:rPr>
      <w:rFonts w:ascii="Times New Roman" w:eastAsia="Times New Roman" w:hAnsi="Times New Roman" w:cs="Times New Roman"/>
      <w:b/>
      <w:sz w:val="32"/>
      <w:szCs w:val="20"/>
      <w:lang w:eastAsia="en-US"/>
    </w:rPr>
  </w:style>
  <w:style w:type="paragraph" w:styleId="BodyText">
    <w:name w:val="Body Text"/>
    <w:basedOn w:val="Normal"/>
    <w:link w:val="BodyTextChar"/>
    <w:rsid w:val="00816B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6B82"/>
    <w:rPr>
      <w:rFonts w:ascii="Times New Roman" w:eastAsia="Times New Roman" w:hAnsi="Times New Roman" w:cs="Times New Roman"/>
      <w:sz w:val="24"/>
      <w:lang w:val="en-US" w:eastAsia="en-US"/>
    </w:rPr>
  </w:style>
  <w:style w:type="paragraph" w:styleId="Footer">
    <w:name w:val="footer"/>
    <w:basedOn w:val="Normal"/>
    <w:link w:val="FooterChar"/>
    <w:rsid w:val="00816B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6B82"/>
    <w:rPr>
      <w:rFonts w:ascii="Times New Roman" w:eastAsia="Times New Roman" w:hAnsi="Times New Roman" w:cs="Times New Roman"/>
      <w:sz w:val="16"/>
      <w:lang w:val="en-US" w:eastAsia="en-US"/>
    </w:rPr>
  </w:style>
  <w:style w:type="paragraph" w:styleId="List">
    <w:name w:val="List"/>
    <w:basedOn w:val="BodyText"/>
    <w:next w:val="BodyText"/>
    <w:rsid w:val="00816B82"/>
    <w:pPr>
      <w:tabs>
        <w:tab w:val="left" w:pos="340"/>
      </w:tabs>
      <w:spacing w:before="60" w:after="60"/>
      <w:ind w:left="340" w:hanging="340"/>
    </w:pPr>
  </w:style>
  <w:style w:type="paragraph" w:styleId="ListBullet">
    <w:name w:val="List Bullet"/>
    <w:basedOn w:val="List"/>
    <w:rsid w:val="00816B82"/>
    <w:pPr>
      <w:numPr>
        <w:numId w:val="13"/>
      </w:numPr>
      <w:tabs>
        <w:tab w:val="clear" w:pos="340"/>
      </w:tabs>
      <w:spacing w:before="40" w:after="40"/>
    </w:pPr>
  </w:style>
  <w:style w:type="character" w:customStyle="1" w:styleId="SpecialBold">
    <w:name w:val="Special Bold"/>
    <w:basedOn w:val="DefaultParagraphFont"/>
    <w:rsid w:val="00816B82"/>
    <w:rPr>
      <w:b/>
      <w:spacing w:val="0"/>
    </w:rPr>
  </w:style>
  <w:style w:type="paragraph" w:styleId="ListBullet2">
    <w:name w:val="List Bullet 2"/>
    <w:basedOn w:val="List2"/>
    <w:rsid w:val="00816B82"/>
    <w:pPr>
      <w:numPr>
        <w:numId w:val="14"/>
      </w:numPr>
      <w:tabs>
        <w:tab w:val="clear" w:pos="680"/>
      </w:tabs>
    </w:pPr>
  </w:style>
  <w:style w:type="paragraph" w:styleId="Header">
    <w:name w:val="header"/>
    <w:basedOn w:val="Normal"/>
    <w:link w:val="HeaderChar"/>
    <w:rsid w:val="00816B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6B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6B82"/>
    <w:pPr>
      <w:spacing w:before="240" w:after="120"/>
      <w:outlineLvl w:val="0"/>
    </w:pPr>
    <w:rPr>
      <w:rFonts w:ascii="Times New Roman" w:hAnsi="Times New Roman"/>
      <w:b/>
      <w:sz w:val="28"/>
    </w:rPr>
  </w:style>
  <w:style w:type="paragraph" w:customStyle="1" w:styleId="AllowPageBreak">
    <w:name w:val="AllowPageBreak"/>
    <w:rsid w:val="00816B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16B82"/>
    <w:rPr>
      <w:b/>
      <w:i/>
      <w:u w:val="none"/>
    </w:rPr>
  </w:style>
  <w:style w:type="character" w:customStyle="1" w:styleId="Heading2Char">
    <w:name w:val="Heading 2 Char"/>
    <w:basedOn w:val="DefaultParagraphFont"/>
    <w:link w:val="Heading2"/>
    <w:rsid w:val="00816B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6B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6B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6B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6B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6B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6B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6B82"/>
    <w:rPr>
      <w:rFonts w:ascii="Courier New" w:eastAsia="Times New Roman" w:hAnsi="Courier New" w:cs="Times New Roman"/>
      <w:i/>
      <w:szCs w:val="20"/>
      <w:lang w:val="en-US" w:eastAsia="en-US"/>
    </w:rPr>
  </w:style>
  <w:style w:type="paragraph" w:customStyle="1" w:styleId="HeadingBase">
    <w:name w:val="Heading Base"/>
    <w:rsid w:val="00816B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6B82"/>
    <w:pPr>
      <w:tabs>
        <w:tab w:val="right" w:leader="dot" w:pos="9072"/>
      </w:tabs>
      <w:ind w:left="567"/>
    </w:pPr>
    <w:rPr>
      <w:szCs w:val="22"/>
    </w:rPr>
  </w:style>
  <w:style w:type="paragraph" w:customStyle="1" w:styleId="TOCBase">
    <w:name w:val="TOC Base"/>
    <w:rsid w:val="00816B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6B82"/>
    <w:pPr>
      <w:tabs>
        <w:tab w:val="right" w:leader="dot" w:pos="9072"/>
      </w:tabs>
      <w:spacing w:before="40" w:after="40"/>
      <w:ind w:left="284"/>
    </w:pPr>
    <w:rPr>
      <w:rFonts w:ascii="Times New Roman" w:hAnsi="Times New Roman"/>
    </w:rPr>
  </w:style>
  <w:style w:type="paragraph" w:styleId="TOC1">
    <w:name w:val="toc 1"/>
    <w:basedOn w:val="TOCBase"/>
    <w:next w:val="Normal"/>
    <w:rsid w:val="00816B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6B82"/>
    <w:pPr>
      <w:spacing w:before="5040"/>
      <w:jc w:val="center"/>
    </w:pPr>
    <w:rPr>
      <w:sz w:val="48"/>
      <w:szCs w:val="72"/>
      <w:lang w:val="en-US"/>
    </w:rPr>
  </w:style>
  <w:style w:type="character" w:customStyle="1" w:styleId="TitleChar">
    <w:name w:val="Title Char"/>
    <w:basedOn w:val="DefaultParagraphFont"/>
    <w:link w:val="Title"/>
    <w:rsid w:val="00816B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6B82"/>
    <w:pPr>
      <w:tabs>
        <w:tab w:val="left" w:pos="3600"/>
        <w:tab w:val="left" w:pos="3958"/>
      </w:tabs>
    </w:pPr>
  </w:style>
  <w:style w:type="paragraph" w:customStyle="1" w:styleId="Note">
    <w:name w:val="Note"/>
    <w:basedOn w:val="BodyText"/>
    <w:rsid w:val="00816B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6B82"/>
    <w:pPr>
      <w:framePr w:wrap="auto" w:hAnchor="text" w:y="6049"/>
    </w:pPr>
    <w:rPr>
      <w:color w:val="000000"/>
      <w:sz w:val="40"/>
    </w:rPr>
  </w:style>
  <w:style w:type="paragraph" w:customStyle="1" w:styleId="TOCTitle">
    <w:name w:val="TOCTitle"/>
    <w:basedOn w:val="Heading1"/>
    <w:rsid w:val="00816B82"/>
    <w:pPr>
      <w:spacing w:after="240"/>
      <w:jc w:val="center"/>
      <w:outlineLvl w:val="9"/>
    </w:pPr>
    <w:rPr>
      <w:caps/>
    </w:rPr>
  </w:style>
  <w:style w:type="paragraph" w:customStyle="1" w:styleId="Version">
    <w:name w:val="Version"/>
    <w:rsid w:val="00816B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6B82"/>
    <w:pPr>
      <w:keepNext w:val="0"/>
      <w:tabs>
        <w:tab w:val="right" w:pos="4176"/>
      </w:tabs>
      <w:ind w:left="198" w:hanging="198"/>
    </w:pPr>
    <w:rPr>
      <w:rFonts w:ascii="Garamond" w:hAnsi="Garamond"/>
    </w:rPr>
  </w:style>
  <w:style w:type="paragraph" w:styleId="IndexHeading">
    <w:name w:val="index heading"/>
    <w:basedOn w:val="Normal"/>
    <w:next w:val="Index1"/>
    <w:semiHidden/>
    <w:rsid w:val="00816B82"/>
    <w:pPr>
      <w:spacing w:before="120" w:after="120"/>
    </w:pPr>
    <w:rPr>
      <w:rFonts w:ascii="Arial" w:hAnsi="Arial"/>
      <w:b/>
      <w:color w:val="918585"/>
      <w:sz w:val="24"/>
    </w:rPr>
  </w:style>
  <w:style w:type="paragraph" w:customStyle="1" w:styleId="Chapter">
    <w:name w:val="Chapter"/>
    <w:basedOn w:val="Normal"/>
    <w:rsid w:val="00816B82"/>
    <w:pPr>
      <w:spacing w:before="240"/>
    </w:pPr>
    <w:rPr>
      <w:rFonts w:ascii="Times New Roman" w:hAnsi="Times New Roman"/>
      <w:smallCaps/>
      <w:spacing w:val="80"/>
      <w:sz w:val="28"/>
    </w:rPr>
  </w:style>
  <w:style w:type="paragraph" w:customStyle="1" w:styleId="InChapter">
    <w:name w:val="InChapter"/>
    <w:basedOn w:val="Heading3"/>
    <w:rsid w:val="00816B82"/>
    <w:pPr>
      <w:spacing w:after="240"/>
      <w:outlineLvl w:val="9"/>
    </w:pPr>
    <w:rPr>
      <w:noProof/>
    </w:rPr>
  </w:style>
  <w:style w:type="paragraph" w:styleId="Index2">
    <w:name w:val="index 2"/>
    <w:basedOn w:val="Normal"/>
    <w:next w:val="Normal"/>
    <w:semiHidden/>
    <w:rsid w:val="00816B82"/>
    <w:pPr>
      <w:tabs>
        <w:tab w:val="right" w:pos="4176"/>
      </w:tabs>
      <w:ind w:left="568" w:hanging="284"/>
    </w:pPr>
    <w:rPr>
      <w:rFonts w:ascii="Garamond" w:hAnsi="Garamond"/>
    </w:rPr>
  </w:style>
  <w:style w:type="paragraph" w:customStyle="1" w:styleId="Byline">
    <w:name w:val="Byline"/>
    <w:rsid w:val="00816B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6B82"/>
    <w:pPr>
      <w:tabs>
        <w:tab w:val="clear" w:pos="3600"/>
        <w:tab w:val="clear" w:pos="3958"/>
      </w:tabs>
      <w:jc w:val="right"/>
    </w:pPr>
  </w:style>
  <w:style w:type="character" w:styleId="Emphasis">
    <w:name w:val="Emphasis"/>
    <w:basedOn w:val="DefaultParagraphFont"/>
    <w:qFormat/>
    <w:rsid w:val="00816B82"/>
    <w:rPr>
      <w:i/>
    </w:rPr>
  </w:style>
  <w:style w:type="paragraph" w:styleId="Caption">
    <w:name w:val="caption"/>
    <w:basedOn w:val="BodyText"/>
    <w:next w:val="Normal"/>
    <w:qFormat/>
    <w:rsid w:val="00816B82"/>
    <w:pPr>
      <w:framePr w:w="2268" w:hSpace="181" w:vSpace="181" w:wrap="around" w:vAnchor="text" w:hAnchor="page" w:x="1135" w:y="285" w:anchorLock="1"/>
    </w:pPr>
    <w:rPr>
      <w:i/>
    </w:rPr>
  </w:style>
  <w:style w:type="paragraph" w:customStyle="1" w:styleId="MiniTOCTitle">
    <w:name w:val="MiniTOCTitle"/>
    <w:basedOn w:val="Heading4"/>
    <w:rsid w:val="00816B82"/>
    <w:pPr>
      <w:spacing w:before="240"/>
      <w:outlineLvl w:val="9"/>
    </w:pPr>
    <w:rPr>
      <w:noProof/>
      <w:sz w:val="24"/>
    </w:rPr>
  </w:style>
  <w:style w:type="paragraph" w:customStyle="1" w:styleId="MiniTOCItem">
    <w:name w:val="MiniTOCItem"/>
    <w:basedOn w:val="ListBullet"/>
    <w:rsid w:val="00816B82"/>
    <w:pPr>
      <w:numPr>
        <w:numId w:val="0"/>
      </w:numPr>
      <w:tabs>
        <w:tab w:val="right" w:leader="dot" w:pos="6521"/>
      </w:tabs>
      <w:spacing w:before="0" w:after="0"/>
    </w:pPr>
  </w:style>
  <w:style w:type="paragraph" w:customStyle="1" w:styleId="TOFTitle">
    <w:name w:val="TOFTitle"/>
    <w:basedOn w:val="TOCTitle"/>
    <w:rsid w:val="00816B82"/>
  </w:style>
  <w:style w:type="paragraph" w:styleId="TableofFigures">
    <w:name w:val="table of figures"/>
    <w:basedOn w:val="Normal"/>
    <w:next w:val="Normal"/>
    <w:semiHidden/>
    <w:rsid w:val="00816B82"/>
    <w:pPr>
      <w:tabs>
        <w:tab w:val="right" w:leader="dot" w:pos="9072"/>
      </w:tabs>
      <w:ind w:left="970" w:hanging="403"/>
    </w:pPr>
    <w:rPr>
      <w:rFonts w:ascii="Times New Roman" w:hAnsi="Times New Roman"/>
      <w:b/>
    </w:rPr>
  </w:style>
  <w:style w:type="paragraph" w:styleId="ListNumber">
    <w:name w:val="List Number"/>
    <w:basedOn w:val="List"/>
    <w:rsid w:val="00816B82"/>
    <w:pPr>
      <w:numPr>
        <w:numId w:val="11"/>
      </w:numPr>
    </w:pPr>
  </w:style>
  <w:style w:type="character" w:customStyle="1" w:styleId="WingdingSymbols">
    <w:name w:val="Wingding Symbols"/>
    <w:rsid w:val="00816B82"/>
    <w:rPr>
      <w:rFonts w:ascii="Wingdings" w:hAnsi="Wingdings"/>
    </w:rPr>
  </w:style>
  <w:style w:type="paragraph" w:customStyle="1" w:styleId="TableHeading">
    <w:name w:val="Table Heading"/>
    <w:basedOn w:val="HeadingBase"/>
    <w:rsid w:val="00816B82"/>
    <w:pPr>
      <w:keepLines/>
      <w:pBdr>
        <w:bottom w:val="single" w:sz="6" w:space="1" w:color="918585"/>
      </w:pBdr>
      <w:spacing w:before="240"/>
    </w:pPr>
  </w:style>
  <w:style w:type="character" w:customStyle="1" w:styleId="HotSpot">
    <w:name w:val="HotSpot"/>
    <w:rsid w:val="00816B82"/>
    <w:rPr>
      <w:color w:val="0033CC"/>
      <w:u w:val="none"/>
    </w:rPr>
  </w:style>
  <w:style w:type="paragraph" w:customStyle="1" w:styleId="BodyTextRight">
    <w:name w:val="Body Text Right"/>
    <w:basedOn w:val="BodyText"/>
    <w:rsid w:val="00816B82"/>
    <w:pPr>
      <w:spacing w:before="0" w:after="0"/>
      <w:jc w:val="right"/>
    </w:pPr>
  </w:style>
  <w:style w:type="paragraph" w:styleId="Index3">
    <w:name w:val="index 3"/>
    <w:basedOn w:val="ListNumber2"/>
    <w:next w:val="Normal"/>
    <w:semiHidden/>
    <w:rsid w:val="00816B82"/>
    <w:pPr>
      <w:numPr>
        <w:numId w:val="0"/>
      </w:numPr>
      <w:tabs>
        <w:tab w:val="right" w:leader="dot" w:pos="4176"/>
      </w:tabs>
    </w:pPr>
  </w:style>
  <w:style w:type="paragraph" w:styleId="ListNumber2">
    <w:name w:val="List Number 2"/>
    <w:basedOn w:val="List2"/>
    <w:rsid w:val="00816B82"/>
    <w:pPr>
      <w:numPr>
        <w:numId w:val="10"/>
      </w:numPr>
      <w:tabs>
        <w:tab w:val="clear" w:pos="1060"/>
      </w:tabs>
    </w:pPr>
  </w:style>
  <w:style w:type="paragraph" w:customStyle="1" w:styleId="MarginNote">
    <w:name w:val="Margin Note"/>
    <w:basedOn w:val="BodyText"/>
    <w:rsid w:val="00816B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6B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6B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6B82"/>
    <w:rPr>
      <w:sz w:val="32"/>
    </w:rPr>
  </w:style>
  <w:style w:type="paragraph" w:customStyle="1" w:styleId="HeadingProcedure">
    <w:name w:val="Heading Procedure"/>
    <w:basedOn w:val="HeadingBase"/>
    <w:next w:val="Normal"/>
    <w:rsid w:val="00816B82"/>
    <w:pPr>
      <w:tabs>
        <w:tab w:val="left" w:pos="0"/>
      </w:tabs>
      <w:spacing w:before="120" w:after="60"/>
    </w:pPr>
    <w:rPr>
      <w:i/>
      <w:color w:val="918585"/>
      <w:sz w:val="22"/>
    </w:rPr>
  </w:style>
  <w:style w:type="paragraph" w:customStyle="1" w:styleId="TableBodyText">
    <w:name w:val="Table Body Text"/>
    <w:basedOn w:val="BodyText"/>
    <w:rsid w:val="00816B82"/>
    <w:pPr>
      <w:spacing w:before="60" w:after="60"/>
    </w:pPr>
  </w:style>
  <w:style w:type="paragraph" w:styleId="ListContinue">
    <w:name w:val="List Continue"/>
    <w:basedOn w:val="List"/>
    <w:rsid w:val="00816B82"/>
    <w:pPr>
      <w:ind w:firstLine="0"/>
    </w:pPr>
  </w:style>
  <w:style w:type="paragraph" w:customStyle="1" w:styleId="ListNote">
    <w:name w:val="List Note"/>
    <w:basedOn w:val="List"/>
    <w:rsid w:val="00816B82"/>
    <w:pPr>
      <w:pBdr>
        <w:top w:val="single" w:sz="6" w:space="2" w:color="918585"/>
        <w:bottom w:val="single" w:sz="6" w:space="2" w:color="918585"/>
      </w:pBdr>
      <w:tabs>
        <w:tab w:val="left" w:pos="1021"/>
      </w:tabs>
      <w:ind w:firstLine="0"/>
    </w:pPr>
  </w:style>
  <w:style w:type="paragraph" w:customStyle="1" w:styleId="Warning">
    <w:name w:val="Warning"/>
    <w:basedOn w:val="BodyText"/>
    <w:rsid w:val="00816B82"/>
    <w:pPr>
      <w:shd w:val="clear" w:color="auto" w:fill="D9D9D9"/>
      <w:tabs>
        <w:tab w:val="left" w:pos="992"/>
      </w:tabs>
      <w:ind w:left="119" w:right="119"/>
    </w:pPr>
    <w:rPr>
      <w:sz w:val="20"/>
    </w:rPr>
  </w:style>
  <w:style w:type="paragraph" w:customStyle="1" w:styleId="MarginIcons">
    <w:name w:val="Margin Icons"/>
    <w:basedOn w:val="BodyText"/>
    <w:rsid w:val="00816B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6B82"/>
    <w:rPr>
      <w:rFonts w:ascii="Courier New" w:hAnsi="Courier New"/>
    </w:rPr>
  </w:style>
  <w:style w:type="paragraph" w:customStyle="1" w:styleId="NoteBullet">
    <w:name w:val="Note Bullet"/>
    <w:basedOn w:val="Note"/>
    <w:rsid w:val="00816B82"/>
    <w:pPr>
      <w:tabs>
        <w:tab w:val="clear" w:pos="680"/>
      </w:tabs>
      <w:spacing w:before="60" w:after="60"/>
    </w:pPr>
  </w:style>
  <w:style w:type="paragraph" w:customStyle="1" w:styleId="SubHeading2">
    <w:name w:val="SubHeading2"/>
    <w:basedOn w:val="HeadingBase"/>
    <w:rsid w:val="00816B82"/>
    <w:pPr>
      <w:spacing w:before="240" w:after="60"/>
    </w:pPr>
    <w:rPr>
      <w:sz w:val="20"/>
    </w:rPr>
  </w:style>
  <w:style w:type="paragraph" w:customStyle="1" w:styleId="SubHeading1">
    <w:name w:val="SubHeading1"/>
    <w:basedOn w:val="HeadingBase"/>
    <w:rsid w:val="00816B82"/>
    <w:pPr>
      <w:spacing w:before="240" w:after="60"/>
    </w:pPr>
    <w:rPr>
      <w:color w:val="918585"/>
      <w:sz w:val="22"/>
    </w:rPr>
  </w:style>
  <w:style w:type="paragraph" w:customStyle="1" w:styleId="SideHeading">
    <w:name w:val="Side Heading"/>
    <w:basedOn w:val="HeadingBase"/>
    <w:rsid w:val="00816B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6B82"/>
    <w:pPr>
      <w:numPr>
        <w:numId w:val="12"/>
      </w:numPr>
    </w:pPr>
  </w:style>
  <w:style w:type="paragraph" w:styleId="PlainText">
    <w:name w:val="Plain Text"/>
    <w:basedOn w:val="Normal"/>
    <w:link w:val="PlainTextChar"/>
    <w:rsid w:val="00816B82"/>
    <w:rPr>
      <w:sz w:val="20"/>
    </w:rPr>
  </w:style>
  <w:style w:type="character" w:customStyle="1" w:styleId="PlainTextChar">
    <w:name w:val="Plain Text Char"/>
    <w:basedOn w:val="DefaultParagraphFont"/>
    <w:link w:val="PlainText"/>
    <w:rsid w:val="00816B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6B82"/>
    <w:rPr>
      <w:b/>
      <w:smallCaps/>
    </w:rPr>
  </w:style>
  <w:style w:type="paragraph" w:customStyle="1" w:styleId="TableListNumber">
    <w:name w:val="Table List Number"/>
    <w:basedOn w:val="ListNumber"/>
    <w:rsid w:val="00816B82"/>
    <w:pPr>
      <w:numPr>
        <w:numId w:val="0"/>
      </w:numPr>
    </w:pPr>
  </w:style>
  <w:style w:type="paragraph" w:styleId="TOC4">
    <w:name w:val="toc 4"/>
    <w:basedOn w:val="TOCBase"/>
    <w:next w:val="Normal"/>
    <w:semiHidden/>
    <w:rsid w:val="00816B82"/>
    <w:pPr>
      <w:tabs>
        <w:tab w:val="right" w:leader="dot" w:pos="9071"/>
      </w:tabs>
      <w:ind w:left="1701"/>
    </w:pPr>
  </w:style>
  <w:style w:type="paragraph" w:customStyle="1" w:styleId="ListAlpha">
    <w:name w:val="List Alpha"/>
    <w:basedOn w:val="List"/>
    <w:rsid w:val="00816B82"/>
    <w:pPr>
      <w:numPr>
        <w:numId w:val="9"/>
      </w:numPr>
    </w:pPr>
  </w:style>
  <w:style w:type="paragraph" w:customStyle="1" w:styleId="ListAlpha2">
    <w:name w:val="List Alpha 2"/>
    <w:basedOn w:val="List2"/>
    <w:rsid w:val="00816B82"/>
    <w:pPr>
      <w:numPr>
        <w:numId w:val="8"/>
      </w:numPr>
    </w:pPr>
  </w:style>
  <w:style w:type="paragraph" w:styleId="List2">
    <w:name w:val="List 2"/>
    <w:basedOn w:val="BodyText"/>
    <w:rsid w:val="00816B82"/>
    <w:pPr>
      <w:tabs>
        <w:tab w:val="left" w:pos="680"/>
      </w:tabs>
      <w:spacing w:before="60" w:after="60"/>
      <w:ind w:left="680" w:hanging="340"/>
    </w:pPr>
  </w:style>
  <w:style w:type="paragraph" w:styleId="List3">
    <w:name w:val="List 3"/>
    <w:basedOn w:val="BodyText"/>
    <w:rsid w:val="00816B82"/>
    <w:pPr>
      <w:tabs>
        <w:tab w:val="left" w:pos="1021"/>
      </w:tabs>
      <w:spacing w:before="60" w:after="60"/>
      <w:ind w:left="1020" w:hanging="340"/>
    </w:pPr>
  </w:style>
  <w:style w:type="paragraph" w:styleId="List4">
    <w:name w:val="List 4"/>
    <w:basedOn w:val="BodyText"/>
    <w:rsid w:val="00816B82"/>
    <w:pPr>
      <w:tabs>
        <w:tab w:val="left" w:pos="1361"/>
      </w:tabs>
      <w:spacing w:before="60" w:after="60"/>
      <w:ind w:left="1361" w:hanging="340"/>
    </w:pPr>
  </w:style>
  <w:style w:type="paragraph" w:styleId="List5">
    <w:name w:val="List 5"/>
    <w:basedOn w:val="BodyText"/>
    <w:rsid w:val="00816B82"/>
    <w:pPr>
      <w:tabs>
        <w:tab w:val="left" w:pos="1701"/>
      </w:tabs>
      <w:spacing w:before="60" w:after="60"/>
      <w:ind w:left="1701" w:hanging="340"/>
    </w:pPr>
  </w:style>
  <w:style w:type="paragraph" w:styleId="ListBullet3">
    <w:name w:val="List Bullet 3"/>
    <w:basedOn w:val="List3"/>
    <w:rsid w:val="00816B82"/>
    <w:pPr>
      <w:numPr>
        <w:numId w:val="15"/>
      </w:numPr>
      <w:tabs>
        <w:tab w:val="clear" w:pos="1021"/>
      </w:tabs>
      <w:ind w:left="1037" w:hanging="357"/>
    </w:pPr>
  </w:style>
  <w:style w:type="paragraph" w:styleId="ListBullet4">
    <w:name w:val="List Bullet 4"/>
    <w:basedOn w:val="List4"/>
    <w:rsid w:val="00816B82"/>
    <w:pPr>
      <w:numPr>
        <w:numId w:val="3"/>
      </w:numPr>
    </w:pPr>
  </w:style>
  <w:style w:type="paragraph" w:styleId="ListBullet5">
    <w:name w:val="List Bullet 5"/>
    <w:basedOn w:val="List5"/>
    <w:rsid w:val="00816B82"/>
    <w:pPr>
      <w:numPr>
        <w:numId w:val="4"/>
      </w:numPr>
    </w:pPr>
  </w:style>
  <w:style w:type="paragraph" w:styleId="ListContinue2">
    <w:name w:val="List Continue 2"/>
    <w:basedOn w:val="List2"/>
    <w:rsid w:val="00816B82"/>
    <w:pPr>
      <w:ind w:firstLine="0"/>
    </w:pPr>
  </w:style>
  <w:style w:type="paragraph" w:styleId="ListContinue3">
    <w:name w:val="List Continue 3"/>
    <w:basedOn w:val="List3"/>
    <w:rsid w:val="00816B82"/>
    <w:pPr>
      <w:ind w:left="1021" w:firstLine="0"/>
    </w:pPr>
  </w:style>
  <w:style w:type="paragraph" w:styleId="ListContinue4">
    <w:name w:val="List Continue 4"/>
    <w:basedOn w:val="List4"/>
    <w:rsid w:val="00816B82"/>
    <w:pPr>
      <w:ind w:firstLine="0"/>
    </w:pPr>
  </w:style>
  <w:style w:type="paragraph" w:styleId="ListContinue5">
    <w:name w:val="List Continue 5"/>
    <w:basedOn w:val="List5"/>
    <w:rsid w:val="00816B82"/>
    <w:pPr>
      <w:ind w:firstLine="0"/>
    </w:pPr>
  </w:style>
  <w:style w:type="paragraph" w:styleId="ListNumber3">
    <w:name w:val="List Number 3"/>
    <w:basedOn w:val="List3"/>
    <w:rsid w:val="00816B82"/>
    <w:pPr>
      <w:numPr>
        <w:numId w:val="5"/>
      </w:numPr>
    </w:pPr>
  </w:style>
  <w:style w:type="paragraph" w:styleId="ListNumber4">
    <w:name w:val="List Number 4"/>
    <w:basedOn w:val="List4"/>
    <w:rsid w:val="00816B82"/>
    <w:pPr>
      <w:numPr>
        <w:numId w:val="6"/>
      </w:numPr>
    </w:pPr>
  </w:style>
  <w:style w:type="paragraph" w:styleId="ListNumber5">
    <w:name w:val="List Number 5"/>
    <w:basedOn w:val="List5"/>
    <w:rsid w:val="00816B82"/>
    <w:pPr>
      <w:numPr>
        <w:numId w:val="7"/>
      </w:numPr>
    </w:pPr>
  </w:style>
  <w:style w:type="paragraph" w:styleId="BlockText">
    <w:name w:val="Block Text"/>
    <w:basedOn w:val="Normal"/>
    <w:rsid w:val="00816B82"/>
    <w:pPr>
      <w:spacing w:after="120"/>
      <w:ind w:left="1440" w:right="1440"/>
    </w:pPr>
  </w:style>
  <w:style w:type="character" w:customStyle="1" w:styleId="Subscript">
    <w:name w:val="Subscript"/>
    <w:basedOn w:val="DefaultParagraphFont"/>
    <w:rsid w:val="00816B82"/>
    <w:rPr>
      <w:sz w:val="16"/>
      <w:vertAlign w:val="subscript"/>
    </w:rPr>
  </w:style>
  <w:style w:type="character" w:customStyle="1" w:styleId="Superscript">
    <w:name w:val="Superscript"/>
    <w:basedOn w:val="DefaultParagraphFont"/>
    <w:rsid w:val="00816B82"/>
    <w:rPr>
      <w:sz w:val="16"/>
      <w:vertAlign w:val="superscript"/>
    </w:rPr>
  </w:style>
  <w:style w:type="character" w:customStyle="1" w:styleId="Symbols">
    <w:name w:val="Symbols"/>
    <w:basedOn w:val="DefaultParagraphFont"/>
    <w:rsid w:val="00816B82"/>
    <w:rPr>
      <w:rFonts w:ascii="Symbol" w:hAnsi="Symbol"/>
    </w:rPr>
  </w:style>
  <w:style w:type="character" w:customStyle="1" w:styleId="MenuOptions">
    <w:name w:val="Menu Options"/>
    <w:basedOn w:val="DefaultParagraphFont"/>
    <w:rsid w:val="00816B82"/>
    <w:rPr>
      <w:rFonts w:ascii="Arial Narrow" w:hAnsi="Arial Narrow"/>
      <w:smallCaps/>
    </w:rPr>
  </w:style>
  <w:style w:type="character" w:customStyle="1" w:styleId="Buttons">
    <w:name w:val="Buttons"/>
    <w:basedOn w:val="DefaultParagraphFont"/>
    <w:rsid w:val="00816B82"/>
    <w:rPr>
      <w:b/>
    </w:rPr>
  </w:style>
  <w:style w:type="character" w:customStyle="1" w:styleId="Underlined">
    <w:name w:val="Underlined"/>
    <w:basedOn w:val="DefaultParagraphFont"/>
    <w:rsid w:val="00816B82"/>
    <w:rPr>
      <w:u w:val="single"/>
    </w:rPr>
  </w:style>
  <w:style w:type="paragraph" w:customStyle="1" w:styleId="TableBodyTextRight">
    <w:name w:val="Table Body Text Right"/>
    <w:basedOn w:val="TableBodyText"/>
    <w:rsid w:val="00816B82"/>
    <w:pPr>
      <w:widowControl w:val="0"/>
      <w:autoSpaceDE w:val="0"/>
      <w:autoSpaceDN w:val="0"/>
      <w:adjustRightInd w:val="0"/>
      <w:jc w:val="right"/>
    </w:pPr>
    <w:rPr>
      <w:rFonts w:cs="Arial"/>
      <w:szCs w:val="18"/>
    </w:rPr>
  </w:style>
  <w:style w:type="paragraph" w:customStyle="1" w:styleId="CopyrightText">
    <w:name w:val="Copyright Text"/>
    <w:basedOn w:val="BodyText"/>
    <w:rsid w:val="00816B82"/>
    <w:rPr>
      <w:sz w:val="18"/>
    </w:rPr>
  </w:style>
  <w:style w:type="paragraph" w:customStyle="1" w:styleId="BodySmallRight">
    <w:name w:val="Body Small Right"/>
    <w:basedOn w:val="BodyTextRight"/>
    <w:rsid w:val="00816B82"/>
    <w:rPr>
      <w:sz w:val="18"/>
      <w:szCs w:val="18"/>
    </w:rPr>
  </w:style>
  <w:style w:type="paragraph" w:customStyle="1" w:styleId="MarginEdition">
    <w:name w:val="Margin Edition"/>
    <w:basedOn w:val="MarginNote"/>
    <w:rsid w:val="00816B82"/>
    <w:pPr>
      <w:spacing w:before="0" w:after="0"/>
    </w:pPr>
    <w:rPr>
      <w:rFonts w:ascii="Times New Roman" w:hAnsi="Times New Roman"/>
      <w:color w:val="999999"/>
    </w:rPr>
  </w:style>
  <w:style w:type="paragraph" w:customStyle="1" w:styleId="Spacer">
    <w:name w:val="Spacer"/>
    <w:basedOn w:val="Normal"/>
    <w:rsid w:val="00816B82"/>
    <w:rPr>
      <w:sz w:val="2"/>
      <w:szCs w:val="2"/>
    </w:rPr>
  </w:style>
  <w:style w:type="character" w:customStyle="1" w:styleId="Small">
    <w:name w:val="Small"/>
    <w:basedOn w:val="DefaultParagraphFont"/>
    <w:rsid w:val="00816B82"/>
    <w:rPr>
      <w:sz w:val="16"/>
    </w:rPr>
  </w:style>
  <w:style w:type="paragraph" w:customStyle="1" w:styleId="WideTable">
    <w:name w:val="Wide Table"/>
    <w:basedOn w:val="Normal"/>
    <w:rsid w:val="00816B82"/>
    <w:pPr>
      <w:ind w:left="-1418"/>
    </w:pPr>
    <w:rPr>
      <w:sz w:val="2"/>
      <w:szCs w:val="2"/>
    </w:rPr>
  </w:style>
  <w:style w:type="character" w:styleId="PageNumber">
    <w:name w:val="page number"/>
    <w:basedOn w:val="DefaultParagraphFont"/>
    <w:rsid w:val="00816B82"/>
  </w:style>
  <w:style w:type="paragraph" w:styleId="Quote">
    <w:name w:val="Quote"/>
    <w:basedOn w:val="Heading1"/>
    <w:link w:val="QuoteChar"/>
    <w:qFormat/>
    <w:rsid w:val="00816B82"/>
    <w:rPr>
      <w:b w:val="0"/>
      <w:sz w:val="72"/>
      <w:szCs w:val="72"/>
      <w:lang w:val="en-NZ"/>
    </w:rPr>
  </w:style>
  <w:style w:type="character" w:customStyle="1" w:styleId="QuoteChar">
    <w:name w:val="Quote Char"/>
    <w:basedOn w:val="DefaultParagraphFont"/>
    <w:link w:val="Quote"/>
    <w:rsid w:val="00816B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6B82"/>
    <w:pPr>
      <w:pageBreakBefore/>
    </w:pPr>
  </w:style>
  <w:style w:type="paragraph" w:customStyle="1" w:styleId="Border">
    <w:name w:val="Border"/>
    <w:basedOn w:val="Normal"/>
    <w:qFormat/>
    <w:rsid w:val="00816B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6B82"/>
    <w:rPr>
      <w:b/>
      <w:bCs/>
      <w:i/>
      <w:iCs/>
      <w:color w:val="auto"/>
    </w:rPr>
  </w:style>
  <w:style w:type="paragraph" w:styleId="IntenseQuote">
    <w:name w:val="Intense Quote"/>
    <w:basedOn w:val="Normal"/>
    <w:next w:val="Normal"/>
    <w:link w:val="IntenseQuoteChar"/>
    <w:uiPriority w:val="30"/>
    <w:qFormat/>
    <w:rsid w:val="00816B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6B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6B82"/>
    <w:rPr>
      <w:smallCaps/>
      <w:color w:val="auto"/>
      <w:u w:val="single"/>
    </w:rPr>
  </w:style>
  <w:style w:type="character" w:styleId="IntenseReference">
    <w:name w:val="Intense Reference"/>
    <w:basedOn w:val="DefaultParagraphFont"/>
    <w:uiPriority w:val="32"/>
    <w:qFormat/>
    <w:rsid w:val="00816B82"/>
    <w:rPr>
      <w:b/>
      <w:bCs/>
      <w:smallCaps/>
      <w:color w:val="auto"/>
      <w:spacing w:val="5"/>
      <w:u w:val="single"/>
    </w:rPr>
  </w:style>
  <w:style w:type="paragraph" w:customStyle="1" w:styleId="2ColumnHeading">
    <w:name w:val="2Column Heading"/>
    <w:basedOn w:val="BodyText"/>
    <w:qFormat/>
    <w:rsid w:val="00816B82"/>
    <w:pPr>
      <w:spacing w:after="60"/>
      <w:ind w:left="-2268"/>
    </w:pPr>
    <w:rPr>
      <w:b/>
    </w:rPr>
  </w:style>
  <w:style w:type="paragraph" w:customStyle="1" w:styleId="Heading1TOC">
    <w:name w:val="Heading1 TOC"/>
    <w:basedOn w:val="Normal"/>
    <w:qFormat/>
    <w:rsid w:val="00816B82"/>
    <w:pPr>
      <w:spacing w:before="240" w:after="120"/>
    </w:pPr>
    <w:rPr>
      <w:rFonts w:ascii="Times New Roman" w:hAnsi="Times New Roman"/>
      <w:b/>
      <w:sz w:val="32"/>
    </w:rPr>
  </w:style>
  <w:style w:type="paragraph" w:customStyle="1" w:styleId="Heading2TOC">
    <w:name w:val="Heading2 TOC"/>
    <w:basedOn w:val="Normal"/>
    <w:qFormat/>
    <w:rsid w:val="00816B82"/>
    <w:pPr>
      <w:spacing w:before="240" w:after="60"/>
    </w:pPr>
    <w:rPr>
      <w:rFonts w:ascii="Times New Roman" w:hAnsi="Times New Roman"/>
      <w:b/>
      <w:sz w:val="28"/>
    </w:rPr>
  </w:style>
  <w:style w:type="character" w:customStyle="1" w:styleId="Underline">
    <w:name w:val="Underline"/>
    <w:basedOn w:val="DefaultParagraphFont"/>
    <w:qFormat/>
    <w:rsid w:val="00816B82"/>
    <w:rPr>
      <w:u w:val="single"/>
    </w:rPr>
  </w:style>
  <w:style w:type="paragraph" w:styleId="BalloonText">
    <w:name w:val="Balloon Text"/>
    <w:basedOn w:val="Normal"/>
    <w:link w:val="BalloonTextChar"/>
    <w:rsid w:val="00816B82"/>
    <w:rPr>
      <w:rFonts w:ascii="Tahoma" w:hAnsi="Tahoma" w:cs="Tahoma"/>
      <w:sz w:val="16"/>
      <w:szCs w:val="16"/>
    </w:rPr>
  </w:style>
  <w:style w:type="character" w:customStyle="1" w:styleId="BalloonTextChar">
    <w:name w:val="Balloon Text Char"/>
    <w:basedOn w:val="DefaultParagraphFont"/>
    <w:link w:val="BalloonText"/>
    <w:rsid w:val="00816B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6B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6B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992</Words>
  <Characters>6609</Characters>
  <Application>Microsoft Office Word</Application>
  <DocSecurity>0</DocSecurity>
  <Lines>283</Lines>
  <Paragraphs>135</Paragraphs>
  <ScaleCrop>false</ScaleCrop>
  <Company>Author-it Software Corporation Ltd.</Company>
  <LinksUpToDate>false</LinksUpToDate>
  <CharactersWithSpaces>7531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SIFBCR022A Coordinate monument installation</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2012-05-26T21:31:00Z</dcterms:created>
  <dcterms:modified xsi:type="dcterms:W3CDTF">2012-05-26T21:31:00Z</dcterms:modified>
</cp:coreProperties>
</file>