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135" w:rsidP="00703135">
      <w:pPr>
        <w:pStyle w:val="Title"/>
      </w:pPr>
      <w:r>
        <w:fldChar w:fldCharType="begin"/>
      </w:r>
      <w:r>
        <w:instrText xml:space="preserve"> TITLE   \* MERGEFORMAT </w:instrText>
      </w:r>
      <w:r>
        <w:fldChar w:fldCharType="separate"/>
      </w:r>
      <w:r>
        <w:t>SIFBCR021A Consolidate collapsed graves</w:t>
      </w:r>
      <w:r>
        <w:fldChar w:fldCharType="end"/>
      </w:r>
    </w:p>
    <w:p w:rsidR="00703135" w:rsidP="00703135">
      <w:pPr>
        <w:pStyle w:val="Version"/>
        <w:sectPr w:rsidSect="009114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114EA" w:rsidP="009114EA">
      <w:pPr>
        <w:pStyle w:val="SuperHeading"/>
      </w:pPr>
      <w:r w:rsidRPr="009114EA">
        <w:t>SIFBCR021A Consolidate collapsed graves</w:t>
      </w:r>
    </w:p>
    <w:p w:rsidR="00000000" w:rsidRPr="009114EA" w:rsidP="009114EA">
      <w:pPr>
        <w:pStyle w:val="Heading1"/>
      </w:pPr>
      <w:bookmarkStart w:id="1" w:name="O_136443"/>
      <w:bookmarkEnd w:id="1"/>
      <w:r w:rsidRPr="009114EA">
        <w:t>Modification History</w:t>
      </w:r>
    </w:p>
    <w:p w:rsidR="00000000" w:rsidRPr="009114EA" w:rsidP="009114EA">
      <w:pPr>
        <w:pStyle w:val="BodyText"/>
      </w:pPr>
      <w:r w:rsidRPr="009114EA">
        <w:t>Not applicable.</w:t>
      </w:r>
    </w:p>
    <w:p w:rsidR="00000000" w:rsidRPr="009114EA" w:rsidP="009114EA">
      <w:pPr>
        <w:pStyle w:val="AllowPageBreak"/>
      </w:pPr>
    </w:p>
    <w:p w:rsidR="00000000" w:rsidRPr="009114EA" w:rsidP="009114EA">
      <w:pPr>
        <w:pStyle w:val="Heading1"/>
      </w:pPr>
      <w:bookmarkStart w:id="2" w:name="O_136444"/>
      <w:bookmarkEnd w:id="2"/>
      <w:r w:rsidRPr="009114EA">
        <w:t>Unit Descriptor</w:t>
      </w:r>
    </w:p>
    <w:tbl>
      <w:tblPr>
        <w:tblW w:w="0" w:type="auto"/>
        <w:tblLayout w:type="fixed"/>
        <w:tblCellMar>
          <w:left w:w="62" w:type="dxa"/>
          <w:right w:w="62" w:type="dxa"/>
        </w:tblCellMar>
        <w:tblLook w:val="0000"/>
      </w:tblPr>
      <w:tblGrid>
        <w:gridCol w:w="2836"/>
        <w:gridCol w:w="6344"/>
      </w:tblGrid>
      <w:tr w:rsidTr="0070313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This unit describes the performance outcomes, skills and knowledge required to identify the cause of a grave c</w:t>
            </w:r>
            <w:r w:rsidRPr="009114EA">
              <w:t>ollapse, to make safe the ground surrounding the grave and to consolidate a collapsed grave safely.</w:t>
            </w:r>
          </w:p>
        </w:tc>
      </w:tr>
      <w:tr w:rsidTr="0070313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BodyText"/>
            </w:pPr>
          </w:p>
        </w:tc>
      </w:tr>
    </w:tbl>
    <w:p w:rsidR="00000000" w:rsidRPr="009114EA" w:rsidP="009114EA">
      <w:pPr>
        <w:pStyle w:val="BodyText"/>
      </w:pPr>
    </w:p>
    <w:p w:rsidR="00000000" w:rsidRPr="009114EA" w:rsidP="009114EA">
      <w:pPr>
        <w:pStyle w:val="AllowPageBreak"/>
      </w:pPr>
    </w:p>
    <w:p w:rsidR="00000000" w:rsidRPr="009114EA" w:rsidP="009114EA">
      <w:pPr>
        <w:pStyle w:val="Heading1"/>
      </w:pPr>
      <w:bookmarkStart w:id="3" w:name="O_136445"/>
      <w:bookmarkEnd w:id="3"/>
      <w:r w:rsidRPr="009114EA">
        <w:t>Application of the Unit</w:t>
      </w:r>
    </w:p>
    <w:tbl>
      <w:tblPr>
        <w:tblW w:w="0" w:type="auto"/>
        <w:tblLayout w:type="fixed"/>
        <w:tblCellMar>
          <w:left w:w="62" w:type="dxa"/>
          <w:right w:w="62" w:type="dxa"/>
        </w:tblCellMar>
        <w:tblLook w:val="0000"/>
      </w:tblPr>
      <w:tblGrid>
        <w:gridCol w:w="2836"/>
        <w:gridCol w:w="6344"/>
      </w:tblGrid>
      <w:tr w:rsidTr="0070313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This unit applies to experienced cemetery gravedigging staff and involves working under supervision as part of a team with some responsibility. It requires the development and application of work requirements to consolidate the grave collapse safely.</w:t>
            </w:r>
          </w:p>
        </w:tc>
      </w:tr>
      <w:tr w:rsidTr="0070313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BodyText"/>
            </w:pPr>
          </w:p>
        </w:tc>
      </w:tr>
    </w:tbl>
    <w:p w:rsidR="00000000" w:rsidRPr="009114EA" w:rsidP="009114EA">
      <w:pPr>
        <w:pStyle w:val="BodyText"/>
      </w:pPr>
    </w:p>
    <w:p w:rsidR="00000000" w:rsidRPr="009114EA" w:rsidP="009114EA">
      <w:pPr>
        <w:pStyle w:val="AllowPageBreak"/>
      </w:pPr>
    </w:p>
    <w:p w:rsidR="00000000" w:rsidRPr="009114EA" w:rsidP="009114EA">
      <w:pPr>
        <w:pStyle w:val="Heading1"/>
      </w:pPr>
      <w:bookmarkStart w:id="4" w:name="O_136446"/>
      <w:bookmarkEnd w:id="4"/>
      <w:r w:rsidRPr="009114EA">
        <w:t>Licensing/Regulatory Information</w:t>
      </w:r>
    </w:p>
    <w:p w:rsidR="00000000" w:rsidRPr="009114EA" w:rsidP="009114EA">
      <w:pPr>
        <w:pStyle w:val="BodyText"/>
      </w:pPr>
      <w:r w:rsidRPr="009114EA">
        <w:t>Not applicable.</w:t>
      </w:r>
    </w:p>
    <w:p w:rsidR="00000000" w:rsidRPr="009114EA" w:rsidP="009114EA">
      <w:pPr>
        <w:pStyle w:val="AllowPageBreak"/>
      </w:pPr>
    </w:p>
    <w:p w:rsidR="00000000" w:rsidRPr="009114EA" w:rsidP="009114EA">
      <w:pPr>
        <w:pStyle w:val="Heading1"/>
      </w:pPr>
      <w:bookmarkStart w:id="5" w:name="O_136448"/>
      <w:bookmarkEnd w:id="5"/>
      <w:r w:rsidRPr="009114EA">
        <w:t>Pre-Requisites</w:t>
      </w:r>
    </w:p>
    <w:tbl>
      <w:tblPr>
        <w:tblW w:w="0" w:type="auto"/>
        <w:tblLayout w:type="fixed"/>
        <w:tblCellMar>
          <w:left w:w="62" w:type="dxa"/>
          <w:right w:w="62" w:type="dxa"/>
        </w:tblCellMar>
        <w:tblLook w:val="0000"/>
      </w:tblPr>
      <w:tblGrid>
        <w:gridCol w:w="2836"/>
        <w:gridCol w:w="6344"/>
      </w:tblGrid>
      <w:tr w:rsidTr="0070313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SIFBCR017A Prepare for gravedigging</w:t>
            </w:r>
          </w:p>
          <w:p w:rsidR="00000000" w:rsidRPr="009114EA" w:rsidP="009114EA">
            <w:pPr>
              <w:pStyle w:val="ListBullet"/>
            </w:pPr>
            <w:r w:rsidRPr="009114EA">
              <w:t>SIFBCR018A Backfill and make good graves</w:t>
            </w:r>
          </w:p>
          <w:p w:rsidR="00000000" w:rsidRPr="009114EA" w:rsidP="009114EA">
            <w:pPr>
              <w:pStyle w:val="ListBullet"/>
            </w:pPr>
            <w:r w:rsidRPr="009114EA">
              <w:t>SIFOHS001A Follow OHS procedures</w:t>
            </w:r>
          </w:p>
          <w:p w:rsidR="00000000" w:rsidRPr="009114EA" w:rsidP="009114EA">
            <w:pPr>
              <w:pStyle w:val="ListBullet"/>
            </w:pPr>
            <w:r w:rsidRPr="009114EA">
              <w:t>SIFOHS007A Identify hazards </w:t>
            </w:r>
            <w:r w:rsidRPr="009114EA">
              <w:t>and assess risks in a cemetery or crematorium</w:t>
            </w:r>
          </w:p>
          <w:p w:rsidR="00000000" w:rsidRPr="009114EA" w:rsidP="009114EA">
            <w:pPr>
              <w:pStyle w:val="ListBullet"/>
            </w:pPr>
            <w:r w:rsidRPr="009114EA">
              <w:t>SIFBCR020A Dig a grave manually</w:t>
            </w:r>
          </w:p>
          <w:p w:rsidR="00000000" w:rsidRPr="009114EA" w:rsidP="009114EA">
            <w:pPr>
              <w:pStyle w:val="ListBullet"/>
            </w:pPr>
            <w:r w:rsidRPr="009114EA">
              <w:t xml:space="preserve">or </w:t>
            </w:r>
          </w:p>
          <w:p w:rsidR="00000000" w:rsidP="009114EA">
            <w:pPr>
              <w:pStyle w:val="ListBullet"/>
              <w:rPr>
                <w:lang w:val="en-NZ"/>
              </w:rPr>
            </w:pPr>
            <w:r w:rsidRPr="009114EA">
              <w:t>SIFBCR023A Dig a grave using machinery</w:t>
            </w:r>
          </w:p>
        </w:tc>
      </w:tr>
      <w:tr w:rsidTr="0070313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BodyText"/>
            </w:pPr>
          </w:p>
        </w:tc>
      </w:tr>
    </w:tbl>
    <w:p w:rsidR="00000000" w:rsidRPr="009114EA" w:rsidP="009114EA">
      <w:pPr>
        <w:pStyle w:val="BodyText"/>
      </w:pPr>
    </w:p>
    <w:p w:rsidR="00000000" w:rsidRPr="009114EA" w:rsidP="009114EA">
      <w:pPr>
        <w:pStyle w:val="AllowPageBreak"/>
      </w:pPr>
    </w:p>
    <w:p w:rsidR="00000000" w:rsidRPr="009114EA" w:rsidP="009114EA">
      <w:pPr>
        <w:pStyle w:val="Heading1"/>
      </w:pPr>
      <w:bookmarkStart w:id="6" w:name="O_136447"/>
      <w:bookmarkEnd w:id="6"/>
      <w:r w:rsidRPr="009114EA">
        <w:t>Employability Skills Information</w:t>
      </w:r>
    </w:p>
    <w:tbl>
      <w:tblPr>
        <w:tblW w:w="0" w:type="auto"/>
        <w:tblLayout w:type="fixed"/>
        <w:tblCellMar>
          <w:left w:w="62" w:type="dxa"/>
          <w:right w:w="62" w:type="dxa"/>
        </w:tblCellMar>
        <w:tblLook w:val="0000"/>
      </w:tblPr>
      <w:tblGrid>
        <w:gridCol w:w="2836"/>
        <w:gridCol w:w="6344"/>
      </w:tblGrid>
      <w:tr w:rsidTr="0070313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This unit contains employability skills.</w:t>
            </w:r>
          </w:p>
        </w:tc>
      </w:tr>
      <w:tr w:rsidTr="0070313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BodyText"/>
            </w:pPr>
          </w:p>
        </w:tc>
      </w:tr>
    </w:tbl>
    <w:p w:rsidR="00000000" w:rsidRPr="009114EA" w:rsidP="009114EA">
      <w:pPr>
        <w:pStyle w:val="BodyText"/>
      </w:pPr>
    </w:p>
    <w:p w:rsidR="00000000" w:rsidRPr="009114EA" w:rsidP="009114EA">
      <w:pPr>
        <w:pStyle w:val="AllowPageBreak"/>
      </w:pPr>
    </w:p>
    <w:p w:rsidR="00000000" w:rsidRPr="009114EA" w:rsidP="009114EA">
      <w:pPr>
        <w:pStyle w:val="Heading1"/>
      </w:pPr>
      <w:bookmarkStart w:id="7" w:name="O_136449"/>
      <w:bookmarkEnd w:id="7"/>
      <w:r w:rsidRPr="009114EA">
        <w:t>Elements and Performance Criteria Pre-Content</w:t>
      </w:r>
    </w:p>
    <w:tbl>
      <w:tblPr>
        <w:tblW w:w="0" w:type="auto"/>
        <w:tblLayout w:type="fixed"/>
        <w:tblCellMar>
          <w:left w:w="62" w:type="dxa"/>
          <w:right w:w="62" w:type="dxa"/>
        </w:tblCellMar>
        <w:tblLook w:val="0000"/>
      </w:tblPr>
      <w:tblGrid>
        <w:gridCol w:w="2836"/>
        <w:gridCol w:w="6344"/>
      </w:tblGrid>
      <w:tr w:rsidTr="0070313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BodyText"/>
            </w:pPr>
            <w:r w:rsidRPr="009114EA">
              <w:t>Performance criteria describe the required performance needed to demonstrate achievement of the element. Where bold italicised text is used, further information is detailed in the required skills and knowledge and/or the range statement. Assessment of perf</w:t>
            </w:r>
            <w:r w:rsidRPr="009114EA">
              <w:t>ormance is to be consistent with the evidence guide.</w:t>
            </w:r>
          </w:p>
        </w:tc>
      </w:tr>
    </w:tbl>
    <w:p w:rsidR="00000000" w:rsidRPr="009114EA" w:rsidP="009114EA">
      <w:pPr>
        <w:pStyle w:val="BodyText"/>
      </w:pPr>
    </w:p>
    <w:p w:rsidR="00000000" w:rsidRPr="009114EA" w:rsidP="009114EA">
      <w:pPr>
        <w:pStyle w:val="AllowPageBreak"/>
      </w:pPr>
    </w:p>
    <w:p w:rsidR="00000000" w:rsidRPr="009114EA" w:rsidP="009114EA">
      <w:pPr>
        <w:pStyle w:val="Heading1"/>
      </w:pPr>
      <w:bookmarkStart w:id="8" w:name="O_136450"/>
      <w:bookmarkEnd w:id="8"/>
      <w:r w:rsidRPr="009114E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0313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114EA" w:rsidP="009114EA">
            <w:pPr>
              <w:pStyle w:val="List"/>
            </w:pPr>
            <w:r w:rsidRPr="009114E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rPr>
                <w:rStyle w:val="SpecialBold"/>
              </w:rPr>
              <w:t>PERFORMANCE CRITERIA</w:t>
            </w:r>
          </w:p>
        </w:tc>
      </w:tr>
      <w:tr w:rsidTr="0070313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1</w:t>
            </w:r>
          </w:p>
        </w:tc>
        <w:tc>
          <w:tcPr>
            <w:tcW w:w="2410" w:type="dxa"/>
            <w:vMerge w:val="restart"/>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Prepare to consolidate collapsed grave.</w:t>
            </w: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1.1</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 xml:space="preserve">Identify </w:t>
            </w:r>
            <w:r w:rsidRPr="009114EA">
              <w:rPr>
                <w:rStyle w:val="BoldandItalics"/>
              </w:rPr>
              <w:t>visible signs of grave collapse</w:t>
            </w:r>
            <w:r w:rsidRPr="009114EA">
              <w:t xml:space="preserve"> and report to </w:t>
            </w:r>
            <w:r w:rsidRPr="009114EA">
              <w:rPr>
                <w:rStyle w:val="BoldandItalics"/>
              </w:rPr>
              <w:t>relevant staff</w:t>
            </w:r>
            <w:r w:rsidRPr="009114EA">
              <w:t xml:space="preserve"> according to </w:t>
            </w:r>
            <w:r w:rsidRPr="009114EA">
              <w:rPr>
                <w:rStyle w:val="BoldandItalics"/>
              </w:rPr>
              <w:t>workplace policies and procedures</w:t>
            </w:r>
            <w:r w:rsidRPr="009114EA">
              <w:t>.</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1.2</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 xml:space="preserve">Identify and explore visible and underlying </w:t>
            </w:r>
            <w:r w:rsidRPr="009114EA">
              <w:rPr>
                <w:rStyle w:val="BoldandItalics"/>
              </w:rPr>
              <w:t>causes of grave collapse</w:t>
            </w:r>
            <w:r w:rsidRPr="009114EA">
              <w:t xml:space="preserve"> according to workplace policies and procedures.</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1.3</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 xml:space="preserve">Assess and confirm </w:t>
            </w:r>
            <w:r w:rsidRPr="009114EA">
              <w:rPr>
                <w:rStyle w:val="BoldandItalics"/>
              </w:rPr>
              <w:t>work requirements</w:t>
            </w:r>
            <w:r w:rsidRPr="009114EA">
              <w:t xml:space="preserve"> with relevant staff </w:t>
            </w:r>
            <w:r w:rsidRPr="009114EA">
              <w:t>according to workplace policies and procedures.</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1.4</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 xml:space="preserve">Prepare and check </w:t>
            </w:r>
            <w:r w:rsidRPr="009114EA">
              <w:rPr>
                <w:rStyle w:val="BoldandItalics"/>
              </w:rPr>
              <w:t>personal protective equipment</w:t>
            </w:r>
            <w:r w:rsidRPr="009114EA">
              <w:t xml:space="preserve"> for serviceability according to workplace policies and procedures.</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1.5</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 xml:space="preserve">Assemble </w:t>
            </w:r>
            <w:r w:rsidRPr="009114EA">
              <w:rPr>
                <w:rStyle w:val="BoldandItalics"/>
              </w:rPr>
              <w:t>tools</w:t>
            </w:r>
            <w:r w:rsidRPr="009114EA">
              <w:t xml:space="preserve">, </w:t>
            </w:r>
            <w:r w:rsidRPr="009114EA">
              <w:rPr>
                <w:rStyle w:val="BoldandItalics"/>
              </w:rPr>
              <w:t>equipment</w:t>
            </w:r>
            <w:r w:rsidRPr="009114EA">
              <w:t xml:space="preserve"> and </w:t>
            </w:r>
            <w:r w:rsidRPr="009114EA">
              <w:rPr>
                <w:rStyle w:val="BoldandItalics"/>
              </w:rPr>
              <w:t>machinery</w:t>
            </w:r>
            <w:r w:rsidRPr="009114EA">
              <w:t xml:space="preserve"> according to work requirements and work</w:t>
            </w:r>
            <w:r w:rsidRPr="009114EA">
              <w:t>place policies and procedures.</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1.6</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 xml:space="preserve">Identify </w:t>
            </w:r>
            <w:r w:rsidRPr="009114EA">
              <w:rPr>
                <w:rStyle w:val="BoldandItalics"/>
              </w:rPr>
              <w:t>safety hazards</w:t>
            </w:r>
            <w:r w:rsidRPr="009114EA">
              <w:t xml:space="preserve"> and take </w:t>
            </w:r>
            <w:r w:rsidRPr="009114EA">
              <w:rPr>
                <w:rStyle w:val="BoldandItalics"/>
              </w:rPr>
              <w:t>corrective action</w:t>
            </w:r>
            <w:r w:rsidRPr="009114EA">
              <w:t xml:space="preserve"> according to workplace policies and procedures, and </w:t>
            </w:r>
            <w:r w:rsidRPr="009114EA">
              <w:rPr>
                <w:rStyle w:val="BoldandItalics"/>
              </w:rPr>
              <w:t>relevant legislation</w:t>
            </w:r>
            <w:r w:rsidRPr="009114EA">
              <w:t>.</w:t>
            </w:r>
          </w:p>
        </w:tc>
      </w:tr>
      <w:tr w:rsidTr="0070313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2</w:t>
            </w:r>
          </w:p>
        </w:tc>
        <w:tc>
          <w:tcPr>
            <w:tcW w:w="2410" w:type="dxa"/>
            <w:vMerge w:val="restart"/>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Make ground safe.</w:t>
            </w: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2.1</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Assemble and brief work team according to work requirements and workplace policies and procedures.</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2.2</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Make ground safe using identified shoring system according to workplace policies and procedures, and relevant legislation.</w:t>
            </w:r>
          </w:p>
        </w:tc>
      </w:tr>
      <w:tr w:rsidTr="0070313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3</w:t>
            </w:r>
          </w:p>
        </w:tc>
        <w:tc>
          <w:tcPr>
            <w:tcW w:w="2410" w:type="dxa"/>
            <w:vMerge w:val="restart"/>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Conduct grave collapse consolidation.</w:t>
            </w: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3.1</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Carry out grave collapse consolidation according to work requirements, workplace policies and procedures, and relevant legislation.</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3.2</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Maintain above and below ground communication with team members as required</w:t>
            </w:r>
            <w:r w:rsidRPr="009114EA">
              <w:t>.</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3.3</w:t>
            </w:r>
          </w:p>
        </w:tc>
        <w:tc>
          <w:tcPr>
            <w:tcW w:w="577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 xml:space="preserve">Take appropriate </w:t>
            </w:r>
            <w:r w:rsidRPr="009114EA">
              <w:rPr>
                <w:rStyle w:val="BoldandItalics"/>
              </w:rPr>
              <w:t>corrective or emergency action</w:t>
            </w:r>
            <w:r w:rsidRPr="009114EA">
              <w:t xml:space="preserve"> as required.</w:t>
            </w:r>
          </w:p>
        </w:tc>
      </w:tr>
      <w:tr w:rsidTr="0070313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114EA">
            <w:pPr>
              <w:pStyle w:val="List"/>
              <w:rPr>
                <w:lang w:val="en-NZ"/>
              </w:rPr>
            </w:pPr>
            <w:r w:rsidRPr="009114EA">
              <w:t>3.4</w:t>
            </w:r>
          </w:p>
        </w:tc>
        <w:tc>
          <w:tcPr>
            <w:tcW w:w="5777" w:type="dxa"/>
            <w:tcBorders>
              <w:top w:val="nil"/>
              <w:left w:val="nil"/>
              <w:bottom w:val="nil"/>
              <w:right w:val="nil"/>
            </w:tcBorders>
            <w:tcMar>
              <w:top w:w="0" w:type="dxa"/>
              <w:left w:w="62" w:type="dxa"/>
              <w:bottom w:w="0" w:type="dxa"/>
              <w:right w:w="62" w:type="dxa"/>
            </w:tcMar>
          </w:tcPr>
          <w:p w:rsidR="00000000" w:rsidRPr="009114EA" w:rsidP="009114EA">
            <w:pPr>
              <w:pStyle w:val="List"/>
            </w:pPr>
            <w:r w:rsidRPr="009114EA">
              <w:t>Remove, clean and store tools, equipment and machinery according to workplace policies and procedures.</w:t>
            </w:r>
          </w:p>
        </w:tc>
      </w:tr>
    </w:tbl>
    <w:p w:rsidR="00000000" w:rsidRPr="009114EA" w:rsidP="009114EA">
      <w:pPr>
        <w:pStyle w:val="BodyText"/>
      </w:pPr>
    </w:p>
    <w:p w:rsidR="00000000" w:rsidRPr="009114EA" w:rsidP="009114EA">
      <w:pPr>
        <w:pStyle w:val="AllowPageBreak"/>
      </w:pPr>
    </w:p>
    <w:p w:rsidR="00000000" w:rsidRPr="009114EA" w:rsidP="009114EA">
      <w:pPr>
        <w:pStyle w:val="Heading1"/>
      </w:pPr>
      <w:bookmarkStart w:id="9" w:name="O_136451"/>
      <w:bookmarkEnd w:id="9"/>
      <w:r w:rsidRPr="009114EA">
        <w:t>Required Skills and Knowledge</w:t>
      </w:r>
    </w:p>
    <w:tbl>
      <w:tblPr>
        <w:tblW w:w="0" w:type="auto"/>
        <w:tblLayout w:type="fixed"/>
        <w:tblCellMar>
          <w:left w:w="62" w:type="dxa"/>
          <w:right w:w="62" w:type="dxa"/>
        </w:tblCellMar>
        <w:tblLook w:val="0000"/>
      </w:tblPr>
      <w:tblGrid>
        <w:gridCol w:w="9180"/>
      </w:tblGrid>
      <w:tr w:rsidTr="0070313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REQUIRED SKILLS AND KNOWLEDGE</w:t>
            </w:r>
          </w:p>
        </w:tc>
      </w:tr>
      <w:tr w:rsidTr="0070313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This section describes the skills and knowledge required for this unit.</w:t>
            </w:r>
          </w:p>
        </w:tc>
      </w:tr>
      <w:tr w:rsidTr="0070313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Required skills</w:t>
            </w:r>
          </w:p>
        </w:tc>
      </w:tr>
      <w:tr w:rsidTr="0070313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 xml:space="preserve">safe operation and maintenance of relevant tools, equipment and machinery </w:t>
            </w:r>
          </w:p>
          <w:p w:rsidR="00000000" w:rsidRPr="009114EA" w:rsidP="009114EA">
            <w:pPr>
              <w:pStyle w:val="ListBullet"/>
            </w:pPr>
            <w:r w:rsidRPr="009114EA">
              <w:t>safe use of personal protective clothing and equipment</w:t>
            </w:r>
          </w:p>
          <w:p w:rsidR="00000000" w:rsidRPr="009114EA" w:rsidP="009114EA">
            <w:pPr>
              <w:pStyle w:val="ListBullet"/>
            </w:pPr>
            <w:r w:rsidRPr="009114EA">
              <w:t>problem-solving skills to identify and address safety hazards</w:t>
            </w:r>
          </w:p>
          <w:p w:rsidR="00000000" w:rsidRPr="009114EA" w:rsidP="009114EA">
            <w:pPr>
              <w:pStyle w:val="ListBullet"/>
            </w:pPr>
            <w:r w:rsidRPr="009114EA">
              <w:t>communication skills, including clear and direct communication and active listening and questioning techniques to liaise with team members and relevant personnel to identify work requirements an</w:t>
            </w:r>
            <w:r w:rsidRPr="009114EA">
              <w:t xml:space="preserve">d maintain safety </w:t>
            </w:r>
          </w:p>
          <w:p w:rsidR="00000000" w:rsidRPr="009114EA" w:rsidP="009114EA">
            <w:pPr>
              <w:pStyle w:val="ListBullet"/>
            </w:pPr>
            <w:r w:rsidRPr="009114EA">
              <w:t>literacy and numeracy skills to interpret legislation and workplace policies and procedures</w:t>
            </w:r>
          </w:p>
          <w:p w:rsidR="00000000" w:rsidP="009114EA">
            <w:pPr>
              <w:pStyle w:val="ListBullet"/>
              <w:rPr>
                <w:lang w:val="en-NZ"/>
              </w:rPr>
            </w:pPr>
            <w:r w:rsidRPr="009114EA">
              <w:t>planning skills to assemble required personnel and appropriate tools, equipment and machinery.</w:t>
            </w:r>
          </w:p>
        </w:tc>
      </w:tr>
      <w:tr w:rsidTr="0070313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114EA" w:rsidP="009114EA">
            <w:pPr>
              <w:pStyle w:val="BodyText"/>
            </w:pPr>
            <w:r w:rsidRPr="009114EA">
              <w:rPr>
                <w:rStyle w:val="SpecialBold"/>
              </w:rPr>
              <w:t>Required knowledge</w:t>
            </w:r>
          </w:p>
          <w:p w:rsidR="00000000" w:rsidRPr="009114EA" w:rsidP="009114EA">
            <w:pPr>
              <w:pStyle w:val="ListBullet"/>
            </w:pPr>
            <w:r w:rsidRPr="009114EA">
              <w:t>hazard identification and application of appropriate corrective actions</w:t>
            </w:r>
          </w:p>
          <w:p w:rsidR="00000000" w:rsidRPr="009114EA" w:rsidP="009114EA">
            <w:pPr>
              <w:pStyle w:val="ListBullet"/>
            </w:pPr>
            <w:r w:rsidRPr="009114EA">
              <w:t>broad working knowledge of relevant federal, state or territory, and local government legislation and regulations relating to OHS and gravedigging</w:t>
            </w:r>
          </w:p>
          <w:p w:rsidR="00000000" w:rsidRPr="009114EA" w:rsidP="009114EA">
            <w:pPr>
              <w:pStyle w:val="ListBullet"/>
            </w:pPr>
            <w:r w:rsidRPr="009114EA">
              <w:t xml:space="preserve">workplace policies and procedures to </w:t>
            </w:r>
            <w:r w:rsidRPr="009114EA">
              <w:t>maintain safety requirements</w:t>
            </w:r>
          </w:p>
          <w:p w:rsidR="00000000" w:rsidRPr="009114EA" w:rsidP="009114EA">
            <w:pPr>
              <w:pStyle w:val="ListBullet"/>
            </w:pPr>
            <w:r w:rsidRPr="009114EA">
              <w:t xml:space="preserve">shoring methods </w:t>
            </w:r>
          </w:p>
          <w:p w:rsidR="00000000" w:rsidRPr="009114EA" w:rsidP="009114EA">
            <w:pPr>
              <w:pStyle w:val="ListBullet"/>
            </w:pPr>
            <w:r w:rsidRPr="009114EA">
              <w:t>soil types and conditions relevant to shoring requirements.</w:t>
            </w:r>
          </w:p>
        </w:tc>
      </w:tr>
    </w:tbl>
    <w:p w:rsidR="00703135" w:rsidP="009114EA">
      <w:pPr>
        <w:pStyle w:val="BodyText"/>
      </w:pPr>
    </w:p>
    <w:p w:rsidR="00703135" w:rsidP="009114EA">
      <w:pPr>
        <w:pStyle w:val="BodyText"/>
      </w:pPr>
    </w:p>
    <w:p w:rsidR="00000000" w:rsidRPr="009114EA" w:rsidP="009114EA">
      <w:pPr>
        <w:pStyle w:val="Heading1"/>
      </w:pPr>
      <w:bookmarkStart w:id="10" w:name="O_136452"/>
      <w:bookmarkEnd w:id="10"/>
      <w:r w:rsidRPr="009114EA">
        <w:t>Evidence Guide</w:t>
      </w:r>
    </w:p>
    <w:tbl>
      <w:tblPr>
        <w:tblW w:w="0" w:type="auto"/>
        <w:tblLayout w:type="fixed"/>
        <w:tblCellMar>
          <w:left w:w="62" w:type="dxa"/>
          <w:right w:w="62" w:type="dxa"/>
        </w:tblCellMar>
        <w:tblLook w:val="0000"/>
      </w:tblPr>
      <w:tblGrid>
        <w:gridCol w:w="3345"/>
        <w:gridCol w:w="5835"/>
      </w:tblGrid>
      <w:tr w:rsidTr="0070313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EVIDENCE GUIDE</w:t>
            </w:r>
          </w:p>
        </w:tc>
      </w:tr>
      <w:tr w:rsidTr="0070313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The evidence guide provides advice on assessment and must be read in conjunction with the performance criteria, required skills and knowledge, range statement and the Assessment Guidelines for the Training Package.</w:t>
            </w:r>
          </w:p>
        </w:tc>
      </w:tr>
      <w:tr w:rsidTr="0070313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 xml:space="preserve">Critical aspects for assessment and </w:t>
            </w:r>
            <w:r w:rsidRPr="009114EA">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BodyText"/>
            </w:pPr>
            <w:r w:rsidRPr="009114EA">
              <w:t>Evidence of the following is essential:</w:t>
            </w:r>
          </w:p>
          <w:p w:rsidR="00000000" w:rsidRPr="009114EA" w:rsidP="009114EA">
            <w:pPr>
              <w:pStyle w:val="ListBullet"/>
            </w:pPr>
            <w:r w:rsidRPr="009114EA">
              <w:t>ability to select, prepare, use, maintain and clean the  required tools and equipment according to supervisor instructions, workplace policies and procedures,</w:t>
            </w:r>
            <w:r w:rsidRPr="009114EA">
              <w:t xml:space="preserve"> and manufacturer's instructions</w:t>
            </w:r>
          </w:p>
          <w:p w:rsidR="00000000" w:rsidRPr="009114EA" w:rsidP="009114EA">
            <w:pPr>
              <w:pStyle w:val="ListBullet"/>
            </w:pPr>
            <w:r w:rsidRPr="009114EA">
              <w:t>ability to identify and assess the causes and methods for treating grave collapses, to make safe the ground surrounding the grave and to consolidate a collapsed grave safely</w:t>
            </w:r>
          </w:p>
          <w:p w:rsidR="00000000" w:rsidP="009114EA">
            <w:pPr>
              <w:pStyle w:val="ListBullet"/>
              <w:rPr>
                <w:lang w:val="en-NZ"/>
              </w:rPr>
            </w:pPr>
            <w:r w:rsidRPr="009114EA">
              <w:t>performs grave collapse consolidation according to work requirements, workplace policies and procedures, and relevant legislation.</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BodyText"/>
            </w:pPr>
            <w:r w:rsidRPr="009114EA">
              <w:t>Assessment must ensure:</w:t>
            </w:r>
          </w:p>
          <w:p w:rsidR="00000000" w:rsidRPr="009114EA" w:rsidP="009114EA">
            <w:pPr>
              <w:pStyle w:val="ListBullet"/>
            </w:pPr>
            <w:r w:rsidRPr="009114EA">
              <w:t>demonstration of skills within a cemetery envir</w:t>
            </w:r>
            <w:r w:rsidRPr="009114EA">
              <w:t xml:space="preserve">onment where a grave collapse has occurred, which allows for application of shoring skills </w:t>
            </w:r>
          </w:p>
          <w:p w:rsidR="00000000" w:rsidRPr="009114EA" w:rsidP="009114EA">
            <w:pPr>
              <w:pStyle w:val="ListBullet"/>
            </w:pPr>
            <w:r w:rsidRPr="009114EA">
              <w:t>access to relevant tools, equipment and machinery</w:t>
            </w:r>
          </w:p>
          <w:p w:rsidR="00000000" w:rsidRPr="009114EA" w:rsidP="009114EA">
            <w:pPr>
              <w:pStyle w:val="ListBullet"/>
            </w:pPr>
            <w:r w:rsidRPr="009114EA">
              <w:t>access to personal protective equipment</w:t>
            </w:r>
          </w:p>
          <w:p w:rsidR="00000000" w:rsidP="009114EA">
            <w:pPr>
              <w:pStyle w:val="ListBullet"/>
              <w:rPr>
                <w:lang w:val="en-NZ"/>
              </w:rPr>
            </w:pPr>
            <w:r w:rsidRPr="009114EA">
              <w:t>consolidating collapsed graves on multiple occasions to ensure consistency</w:t>
            </w:r>
            <w:r w:rsidRPr="009114EA">
              <w:t xml:space="preserve"> of performance and ability to respond to different situations.</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BodyText"/>
            </w:pPr>
            <w:r w:rsidRPr="009114EA">
              <w:t xml:space="preserve">A range of assessment methods should be used to assess practical skills and knowledge. The following examples are appropriate for this unit: </w:t>
            </w:r>
          </w:p>
          <w:p w:rsidR="00000000" w:rsidRPr="009114EA" w:rsidP="009114EA">
            <w:pPr>
              <w:pStyle w:val="ListBullet"/>
            </w:pPr>
            <w:r w:rsidRPr="009114EA">
              <w:t>observation of candidate identifying, assessing and developing work requirements for a range of grave collapses in a cemetery or other burial environment</w:t>
            </w:r>
          </w:p>
          <w:p w:rsidR="00000000" w:rsidRPr="009114EA" w:rsidP="009114EA">
            <w:pPr>
              <w:pStyle w:val="ListBullet"/>
            </w:pPr>
            <w:r w:rsidRPr="009114EA">
              <w:t>observation of candidate applying appropriate shoring methods</w:t>
            </w:r>
          </w:p>
          <w:p w:rsidR="00000000" w:rsidRPr="009114EA" w:rsidP="009114EA">
            <w:pPr>
              <w:pStyle w:val="ListBullet"/>
            </w:pPr>
            <w:r w:rsidRPr="009114EA">
              <w:t>observation of candidate performing a ra</w:t>
            </w:r>
            <w:r w:rsidRPr="009114EA">
              <w:t>nge of grave collapse consolidations according to safety requirements</w:t>
            </w:r>
          </w:p>
          <w:p w:rsidR="00000000" w:rsidRPr="009114EA" w:rsidP="009114EA">
            <w:pPr>
              <w:pStyle w:val="ListBullet"/>
            </w:pPr>
            <w:r w:rsidRPr="009114EA">
              <w:t>written or verbal questioning to assess knowledge and understanding of workplace policies and procedures, and relevant legislation</w:t>
            </w:r>
          </w:p>
          <w:p w:rsidR="00000000" w:rsidRPr="009114EA" w:rsidP="009114EA">
            <w:pPr>
              <w:pStyle w:val="ListBullet"/>
            </w:pPr>
            <w:r w:rsidRPr="009114EA">
              <w:t>review of portfolios of evidence and third-party workpl</w:t>
            </w:r>
            <w:r w:rsidRPr="009114EA">
              <w:t>ace reports of on-the-job performance by the candidate.</w:t>
            </w:r>
          </w:p>
          <w:p w:rsidR="00000000" w:rsidP="009114EA">
            <w:pPr>
              <w:pStyle w:val="BodyText"/>
              <w:rPr>
                <w:lang w:val="en-NZ"/>
              </w:rPr>
            </w:pPr>
            <w:r w:rsidRPr="009114EA">
              <w:t>Holistic assessment with other units relevant to the industry sector, workplace and job role is recommended.</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BodyText"/>
            </w:pPr>
            <w:r w:rsidRPr="009114EA">
              <w:t>Employability skills embedded in this unit should be assessed holistically with other rel</w:t>
            </w:r>
            <w:r w:rsidRPr="009114EA">
              <w:t>evant units that make up the skill set or qualification and in the context of the job role.</w:t>
            </w:r>
          </w:p>
        </w:tc>
      </w:tr>
    </w:tbl>
    <w:p w:rsidR="00703135" w:rsidP="009114EA">
      <w:pPr>
        <w:pStyle w:val="BodyText"/>
      </w:pPr>
    </w:p>
    <w:p w:rsidR="00703135" w:rsidP="009114EA">
      <w:pPr>
        <w:pStyle w:val="BodyText"/>
      </w:pPr>
    </w:p>
    <w:p w:rsidR="00000000" w:rsidRPr="009114EA" w:rsidP="009114EA">
      <w:pPr>
        <w:pStyle w:val="Heading1"/>
      </w:pPr>
      <w:bookmarkStart w:id="11" w:name="O_136453"/>
      <w:bookmarkEnd w:id="11"/>
      <w:r w:rsidRPr="009114EA">
        <w:t>Range Statement</w:t>
      </w:r>
    </w:p>
    <w:tbl>
      <w:tblPr>
        <w:tblW w:w="0" w:type="auto"/>
        <w:tblLayout w:type="fixed"/>
        <w:tblCellMar>
          <w:left w:w="62" w:type="dxa"/>
          <w:right w:w="62" w:type="dxa"/>
        </w:tblCellMar>
        <w:tblLook w:val="0000"/>
      </w:tblPr>
      <w:tblGrid>
        <w:gridCol w:w="3345"/>
        <w:gridCol w:w="5835"/>
      </w:tblGrid>
      <w:tr w:rsidTr="0070313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RANGE STATEMENT</w:t>
            </w:r>
          </w:p>
        </w:tc>
      </w:tr>
      <w:tr w:rsidTr="0070313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The range statement relates to the unit of competency as a whole. It allows for different work environments and situations that may affect performance. Bold italicised wording, if used in the performance criteria, is detailed below. Essential operating con</w:t>
            </w:r>
            <w:r w:rsidRPr="009114EA">
              <w:t>ditions that may be present with training and assessment (depending on the work situation, needs of the candidate, accessibility of the item, and local industry and regional contexts) may also be included.</w:t>
            </w:r>
          </w:p>
        </w:tc>
      </w:tr>
      <w:tr w:rsidTr="0070313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Visible signs of grave collapse</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fretting from top edge</w:t>
            </w:r>
          </w:p>
          <w:p w:rsidR="00000000" w:rsidRPr="009114EA" w:rsidP="009114EA">
            <w:pPr>
              <w:pStyle w:val="ListBullet"/>
            </w:pPr>
            <w:r w:rsidRPr="009114EA">
              <w:t>slump in surface near excavation</w:t>
            </w:r>
          </w:p>
          <w:p w:rsidR="00000000" w:rsidRPr="009114EA" w:rsidP="009114EA">
            <w:pPr>
              <w:pStyle w:val="ListBullet"/>
            </w:pPr>
            <w:r w:rsidRPr="009114EA">
              <w:t>tension cracks</w:t>
            </w:r>
          </w:p>
          <w:p w:rsidR="00000000" w:rsidP="009114EA">
            <w:pPr>
              <w:pStyle w:val="ListBullet"/>
              <w:rPr>
                <w:lang w:val="en-NZ"/>
              </w:rPr>
            </w:pPr>
            <w:r w:rsidRPr="009114EA">
              <w:t>support timbers bowing or creaking.</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Relevant staff</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manager</w:t>
            </w:r>
          </w:p>
          <w:p w:rsidR="00000000" w:rsidRPr="009114EA" w:rsidP="009114EA">
            <w:pPr>
              <w:pStyle w:val="ListBullet"/>
            </w:pPr>
            <w:r w:rsidRPr="009114EA">
              <w:t>supervisor</w:t>
            </w:r>
          </w:p>
          <w:p w:rsidR="00000000" w:rsidP="009114EA">
            <w:pPr>
              <w:pStyle w:val="ListBullet"/>
              <w:rPr>
                <w:lang w:val="en-NZ"/>
              </w:rPr>
            </w:pPr>
            <w:r w:rsidRPr="009114EA">
              <w:t>leading hand.</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Workplace policies and procedures</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standard opera</w:t>
            </w:r>
            <w:r w:rsidRPr="009114EA">
              <w:t>ting policies and procedures</w:t>
            </w:r>
          </w:p>
          <w:p w:rsidR="00000000" w:rsidRPr="009114EA" w:rsidP="009114EA">
            <w:pPr>
              <w:pStyle w:val="ListBullet"/>
            </w:pPr>
            <w:r w:rsidRPr="009114EA">
              <w:t>standards and certification requirements</w:t>
            </w:r>
          </w:p>
          <w:p w:rsidR="00000000" w:rsidRPr="009114EA" w:rsidP="009114EA">
            <w:pPr>
              <w:pStyle w:val="ListBullet"/>
            </w:pPr>
            <w:r w:rsidRPr="009114EA">
              <w:t>quality assurance procedures</w:t>
            </w:r>
          </w:p>
          <w:p w:rsidR="00000000" w:rsidRPr="009114EA" w:rsidP="009114EA">
            <w:pPr>
              <w:pStyle w:val="ListBullet"/>
            </w:pPr>
            <w:r w:rsidRPr="009114EA">
              <w:t>OHS procedures</w:t>
            </w:r>
          </w:p>
          <w:p w:rsidR="00000000" w:rsidRPr="009114EA" w:rsidP="009114EA">
            <w:pPr>
              <w:pStyle w:val="ListBullet"/>
            </w:pPr>
            <w:r w:rsidRPr="009114EA">
              <w:t>emergency procedures, including fire and accident procedures</w:t>
            </w:r>
          </w:p>
          <w:p w:rsidR="00000000" w:rsidP="009114EA">
            <w:pPr>
              <w:pStyle w:val="ListBullet"/>
              <w:rPr>
                <w:lang w:val="en-NZ"/>
              </w:rPr>
            </w:pPr>
            <w:r w:rsidRPr="009114EA">
              <w:t>care, maintenance and use of tools, equipment and machinery.</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Causes of grave collapse</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air</w:t>
            </w:r>
          </w:p>
          <w:p w:rsidR="00000000" w:rsidRPr="009114EA" w:rsidP="009114EA">
            <w:pPr>
              <w:pStyle w:val="ListBullet"/>
            </w:pPr>
            <w:r w:rsidRPr="009114EA">
              <w:t>vibration</w:t>
            </w:r>
          </w:p>
          <w:p w:rsidR="00000000" w:rsidRPr="009114EA" w:rsidP="009114EA">
            <w:pPr>
              <w:pStyle w:val="ListBullet"/>
            </w:pPr>
            <w:r w:rsidRPr="009114EA">
              <w:t>water</w:t>
            </w:r>
          </w:p>
          <w:p w:rsidR="00000000" w:rsidRPr="009114EA" w:rsidP="009114EA">
            <w:pPr>
              <w:pStyle w:val="ListBullet"/>
            </w:pPr>
            <w:r w:rsidRPr="009114EA">
              <w:t>ground pressure, such as:</w:t>
            </w:r>
          </w:p>
          <w:p w:rsidR="00000000" w:rsidRPr="009114EA" w:rsidP="009114EA">
            <w:pPr>
              <w:pStyle w:val="ListBullet2"/>
            </w:pPr>
            <w:r w:rsidRPr="009114EA">
              <w:t>machinery</w:t>
            </w:r>
          </w:p>
          <w:p w:rsidR="00000000" w:rsidRPr="009114EA" w:rsidP="009114EA">
            <w:pPr>
              <w:pStyle w:val="ListBullet2"/>
            </w:pPr>
            <w:r w:rsidRPr="009114EA">
              <w:t>people</w:t>
            </w:r>
          </w:p>
          <w:p w:rsidR="00000000" w:rsidRPr="009114EA" w:rsidP="009114EA">
            <w:pPr>
              <w:pStyle w:val="ListBullet2"/>
            </w:pPr>
            <w:r w:rsidRPr="009114EA">
              <w:t>soil</w:t>
            </w:r>
          </w:p>
          <w:p w:rsidR="00000000" w:rsidP="009114EA">
            <w:pPr>
              <w:pStyle w:val="ListBullet"/>
              <w:rPr>
                <w:lang w:val="en-NZ"/>
              </w:rPr>
            </w:pPr>
            <w:r w:rsidRPr="009114EA">
              <w:t>soil types or conditions.</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Work requirements</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method of grave collapse consolidation</w:t>
            </w:r>
          </w:p>
          <w:p w:rsidR="00000000" w:rsidRPr="009114EA" w:rsidP="009114EA">
            <w:pPr>
              <w:pStyle w:val="ListBullet"/>
            </w:pPr>
            <w:r w:rsidRPr="009114EA">
              <w:t>authorisation to enter confined space</w:t>
            </w:r>
          </w:p>
          <w:p w:rsidR="00000000" w:rsidRPr="009114EA" w:rsidP="009114EA">
            <w:pPr>
              <w:pStyle w:val="ListBullet"/>
            </w:pPr>
            <w:r w:rsidRPr="009114EA">
              <w:t>required personnel</w:t>
            </w:r>
          </w:p>
          <w:p w:rsidR="00000000" w:rsidRPr="009114EA" w:rsidP="009114EA">
            <w:pPr>
              <w:pStyle w:val="ListBullet"/>
            </w:pPr>
            <w:r w:rsidRPr="009114EA">
              <w:t>personal protective equipment</w:t>
            </w:r>
          </w:p>
          <w:p w:rsidR="00000000" w:rsidRPr="009114EA" w:rsidP="009114EA">
            <w:pPr>
              <w:pStyle w:val="ListBullet"/>
            </w:pPr>
            <w:r w:rsidRPr="009114EA">
              <w:t>tools and equipment</w:t>
            </w:r>
          </w:p>
          <w:p w:rsidR="00000000" w:rsidRPr="009114EA" w:rsidP="009114EA">
            <w:pPr>
              <w:pStyle w:val="ListBullet"/>
            </w:pPr>
            <w:r w:rsidRPr="009114EA">
              <w:t>machinery</w:t>
            </w:r>
          </w:p>
          <w:p w:rsidR="00000000" w:rsidRPr="009114EA" w:rsidP="009114EA">
            <w:pPr>
              <w:pStyle w:val="ListBullet"/>
            </w:pPr>
            <w:r w:rsidRPr="009114EA">
              <w:t>safety hazards</w:t>
            </w:r>
          </w:p>
          <w:p w:rsidR="00000000" w:rsidRPr="009114EA" w:rsidP="009114EA">
            <w:pPr>
              <w:pStyle w:val="ListBullet"/>
            </w:pPr>
            <w:r w:rsidRPr="009114EA">
              <w:t>protective restraints, such as:</w:t>
            </w:r>
          </w:p>
          <w:p w:rsidR="00000000" w:rsidRPr="009114EA" w:rsidP="009114EA">
            <w:pPr>
              <w:pStyle w:val="ListBullet2"/>
            </w:pPr>
            <w:r w:rsidRPr="009114EA">
              <w:t>sheeting</w:t>
            </w:r>
          </w:p>
          <w:p w:rsidR="00000000" w:rsidRPr="009114EA" w:rsidP="009114EA">
            <w:pPr>
              <w:pStyle w:val="ListBullet2"/>
            </w:pPr>
            <w:r w:rsidRPr="009114EA">
              <w:t>barricades</w:t>
            </w:r>
          </w:p>
          <w:p w:rsidR="00000000" w:rsidRPr="009114EA" w:rsidP="009114EA">
            <w:pPr>
              <w:pStyle w:val="ListBullet2"/>
            </w:pPr>
            <w:r w:rsidRPr="009114EA">
              <w:t>temporary fencing and reinforced covers</w:t>
            </w:r>
          </w:p>
          <w:p w:rsidR="00000000" w:rsidRPr="009114EA" w:rsidP="009114EA">
            <w:pPr>
              <w:pStyle w:val="ListBullet"/>
            </w:pPr>
            <w:r w:rsidRPr="009114EA">
              <w:t>appropriate shoring system, such as:</w:t>
            </w:r>
          </w:p>
          <w:p w:rsidR="00000000" w:rsidRPr="009114EA" w:rsidP="009114EA">
            <w:pPr>
              <w:pStyle w:val="ListBullet2"/>
            </w:pPr>
            <w:r w:rsidRPr="009114EA">
              <w:t>box set</w:t>
            </w:r>
          </w:p>
          <w:p w:rsidR="00000000" w:rsidRPr="009114EA" w:rsidP="009114EA">
            <w:pPr>
              <w:pStyle w:val="ListBullet2"/>
            </w:pPr>
            <w:r w:rsidRPr="009114EA">
              <w:t>closed timbering for wet sand or refilled ground</w:t>
            </w:r>
          </w:p>
          <w:p w:rsidR="00000000" w:rsidRPr="009114EA" w:rsidP="009114EA">
            <w:pPr>
              <w:pStyle w:val="ListBullet2"/>
            </w:pPr>
            <w:r w:rsidRPr="009114EA">
              <w:t>soldier set or box sets for firm, hard clay</w:t>
            </w:r>
          </w:p>
          <w:p w:rsidR="00000000" w:rsidP="009114EA">
            <w:pPr>
              <w:pStyle w:val="ListBullet2"/>
              <w:rPr>
                <w:lang w:val="en-NZ"/>
              </w:rPr>
            </w:pPr>
            <w:r w:rsidRPr="009114EA">
              <w:t>shields where suitable for rock.</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Personal protective equipment</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overalls</w:t>
            </w:r>
          </w:p>
          <w:p w:rsidR="00000000" w:rsidRPr="009114EA" w:rsidP="009114EA">
            <w:pPr>
              <w:pStyle w:val="ListBullet"/>
            </w:pPr>
            <w:r w:rsidRPr="009114EA">
              <w:t>steel-capped boots</w:t>
            </w:r>
          </w:p>
          <w:p w:rsidR="00000000" w:rsidRPr="009114EA" w:rsidP="009114EA">
            <w:pPr>
              <w:pStyle w:val="ListBullet"/>
            </w:pPr>
            <w:r w:rsidRPr="009114EA">
              <w:t>jacket</w:t>
            </w:r>
          </w:p>
          <w:p w:rsidR="00000000" w:rsidRPr="009114EA" w:rsidP="009114EA">
            <w:pPr>
              <w:pStyle w:val="ListBullet"/>
            </w:pPr>
            <w:r w:rsidRPr="009114EA">
              <w:t>long sleeves</w:t>
            </w:r>
          </w:p>
          <w:p w:rsidR="00000000" w:rsidRPr="009114EA" w:rsidP="009114EA">
            <w:pPr>
              <w:pStyle w:val="ListBullet"/>
            </w:pPr>
            <w:r w:rsidRPr="009114EA">
              <w:t>gloves</w:t>
            </w:r>
          </w:p>
          <w:p w:rsidR="00000000" w:rsidRPr="009114EA" w:rsidP="009114EA">
            <w:pPr>
              <w:pStyle w:val="ListBullet"/>
            </w:pPr>
            <w:r w:rsidRPr="009114EA">
              <w:t>safety glasses or goggles</w:t>
            </w:r>
          </w:p>
          <w:p w:rsidR="00000000" w:rsidRPr="009114EA" w:rsidP="009114EA">
            <w:pPr>
              <w:pStyle w:val="ListBullet"/>
            </w:pPr>
            <w:r w:rsidRPr="009114EA">
              <w:t>hat or cap</w:t>
            </w:r>
          </w:p>
          <w:p w:rsidR="00000000" w:rsidRPr="009114EA" w:rsidP="009114EA">
            <w:pPr>
              <w:pStyle w:val="ListBullet"/>
            </w:pPr>
            <w:r w:rsidRPr="009114EA">
              <w:t>hard hat</w:t>
            </w:r>
          </w:p>
          <w:p w:rsidR="00000000" w:rsidRPr="009114EA" w:rsidP="009114EA">
            <w:pPr>
              <w:pStyle w:val="ListBullet"/>
            </w:pPr>
            <w:r w:rsidRPr="009114EA">
              <w:t>gumboots</w:t>
            </w:r>
          </w:p>
          <w:p w:rsidR="00000000" w:rsidRPr="009114EA" w:rsidP="009114EA">
            <w:pPr>
              <w:pStyle w:val="ListBullet"/>
            </w:pPr>
            <w:r w:rsidRPr="009114EA">
              <w:t>ear plugs or muffs</w:t>
            </w:r>
          </w:p>
          <w:p w:rsidR="00000000" w:rsidRPr="009114EA" w:rsidP="009114EA">
            <w:pPr>
              <w:pStyle w:val="ListBullet"/>
            </w:pPr>
            <w:r w:rsidRPr="009114EA">
              <w:t>sun protection</w:t>
            </w:r>
          </w:p>
          <w:p w:rsidR="00000000" w:rsidP="009114EA">
            <w:pPr>
              <w:pStyle w:val="ListBullet"/>
              <w:rPr>
                <w:lang w:val="en-NZ"/>
              </w:rPr>
            </w:pPr>
            <w:r w:rsidRPr="009114EA">
              <w:t>two-way radio.</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Tools and equipment</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spreaders</w:t>
            </w:r>
          </w:p>
          <w:p w:rsidR="00000000" w:rsidRPr="009114EA" w:rsidP="009114EA">
            <w:pPr>
              <w:pStyle w:val="ListBullet"/>
            </w:pPr>
            <w:r w:rsidRPr="009114EA">
              <w:t>boards</w:t>
            </w:r>
          </w:p>
          <w:p w:rsidR="00000000" w:rsidRPr="009114EA" w:rsidP="009114EA">
            <w:pPr>
              <w:pStyle w:val="ListBullet"/>
            </w:pPr>
            <w:r w:rsidRPr="009114EA">
              <w:t>hydraulic braces</w:t>
            </w:r>
          </w:p>
          <w:p w:rsidR="00000000" w:rsidRPr="009114EA" w:rsidP="009114EA">
            <w:pPr>
              <w:pStyle w:val="ListBullet"/>
            </w:pPr>
            <w:r w:rsidRPr="009114EA">
              <w:t>stabilisers</w:t>
            </w:r>
          </w:p>
          <w:p w:rsidR="00000000" w:rsidRPr="009114EA" w:rsidP="009114EA">
            <w:pPr>
              <w:pStyle w:val="ListBullet"/>
            </w:pPr>
            <w:r w:rsidRPr="009114EA">
              <w:t>spades</w:t>
            </w:r>
          </w:p>
          <w:p w:rsidR="00000000" w:rsidRPr="009114EA" w:rsidP="009114EA">
            <w:pPr>
              <w:pStyle w:val="ListBullet"/>
            </w:pPr>
            <w:r w:rsidRPr="009114EA">
              <w:t>shovels</w:t>
            </w:r>
          </w:p>
          <w:p w:rsidR="00000000" w:rsidRPr="009114EA" w:rsidP="009114EA">
            <w:pPr>
              <w:pStyle w:val="ListBullet"/>
            </w:pPr>
            <w:r w:rsidRPr="009114EA">
              <w:t>picks</w:t>
            </w:r>
          </w:p>
          <w:p w:rsidR="00000000" w:rsidRPr="009114EA" w:rsidP="009114EA">
            <w:pPr>
              <w:pStyle w:val="ListBullet"/>
            </w:pPr>
            <w:r w:rsidRPr="009114EA">
              <w:t>crowbars</w:t>
            </w:r>
          </w:p>
          <w:p w:rsidR="00000000" w:rsidRPr="009114EA" w:rsidP="009114EA">
            <w:pPr>
              <w:pStyle w:val="ListBullet"/>
            </w:pPr>
            <w:r w:rsidRPr="009114EA">
              <w:t>auger</w:t>
            </w:r>
          </w:p>
          <w:p w:rsidR="00000000" w:rsidRPr="009114EA" w:rsidP="009114EA">
            <w:pPr>
              <w:pStyle w:val="ListBullet"/>
            </w:pPr>
            <w:r w:rsidRPr="009114EA">
              <w:t>timber tom</w:t>
            </w:r>
          </w:p>
          <w:p w:rsidR="00000000" w:rsidRPr="009114EA" w:rsidP="009114EA">
            <w:pPr>
              <w:pStyle w:val="ListBullet"/>
            </w:pPr>
            <w:r w:rsidRPr="009114EA">
              <w:t>sledgehammer</w:t>
            </w:r>
          </w:p>
          <w:p w:rsidR="00000000" w:rsidRPr="009114EA" w:rsidP="009114EA">
            <w:pPr>
              <w:pStyle w:val="ListBullet"/>
            </w:pPr>
            <w:r w:rsidRPr="009114EA">
              <w:t>timber mallet</w:t>
            </w:r>
          </w:p>
          <w:p w:rsidR="00000000" w:rsidRPr="009114EA" w:rsidP="009114EA">
            <w:pPr>
              <w:pStyle w:val="ListBullet"/>
            </w:pPr>
            <w:r w:rsidRPr="009114EA">
              <w:t>power saw</w:t>
            </w:r>
          </w:p>
          <w:p w:rsidR="00000000" w:rsidRPr="009114EA" w:rsidP="009114EA">
            <w:pPr>
              <w:pStyle w:val="ListBullet"/>
            </w:pPr>
            <w:r w:rsidRPr="009114EA">
              <w:t>handsaw</w:t>
            </w:r>
          </w:p>
          <w:p w:rsidR="00000000" w:rsidRPr="009114EA" w:rsidP="009114EA">
            <w:pPr>
              <w:pStyle w:val="ListBullet"/>
            </w:pPr>
            <w:r w:rsidRPr="009114EA">
              <w:t>timber of correct or recommended grade, size and type</w:t>
            </w:r>
          </w:p>
          <w:p w:rsidR="00000000" w:rsidRPr="009114EA" w:rsidP="009114EA">
            <w:pPr>
              <w:pStyle w:val="ListBullet"/>
            </w:pPr>
            <w:r w:rsidRPr="009114EA">
              <w:t>ladder that complies with requirements of current Australian standard</w:t>
            </w:r>
          </w:p>
          <w:p w:rsidR="00000000" w:rsidRPr="009114EA" w:rsidP="009114EA">
            <w:pPr>
              <w:pStyle w:val="ListBullet"/>
            </w:pPr>
            <w:r w:rsidRPr="009114EA">
              <w:t>explosive power tool</w:t>
            </w:r>
          </w:p>
          <w:p w:rsidR="00000000" w:rsidRPr="009114EA" w:rsidP="009114EA">
            <w:pPr>
              <w:pStyle w:val="ListBullet"/>
            </w:pPr>
            <w:r w:rsidRPr="009114EA">
              <w:t>emergency equipment</w:t>
            </w:r>
          </w:p>
          <w:p w:rsidR="00000000" w:rsidP="009114EA">
            <w:pPr>
              <w:pStyle w:val="ListBullet"/>
              <w:rPr>
                <w:lang w:val="en-NZ"/>
              </w:rPr>
            </w:pPr>
            <w:r w:rsidRPr="009114EA">
              <w:t>sludge pump.</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Machinery</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backhoe</w:t>
            </w:r>
          </w:p>
          <w:p w:rsidR="00000000" w:rsidRPr="009114EA" w:rsidP="009114EA">
            <w:pPr>
              <w:pStyle w:val="ListBullet"/>
            </w:pPr>
            <w:r w:rsidRPr="009114EA">
              <w:t>front-end loader</w:t>
            </w:r>
          </w:p>
          <w:p w:rsidR="00000000" w:rsidRPr="009114EA" w:rsidP="009114EA">
            <w:pPr>
              <w:pStyle w:val="ListBullet"/>
            </w:pPr>
            <w:r w:rsidRPr="009114EA">
              <w:t>skidsteer loader</w:t>
            </w:r>
          </w:p>
          <w:p w:rsidR="00000000" w:rsidRPr="009114EA" w:rsidP="009114EA">
            <w:pPr>
              <w:pStyle w:val="ListBullet"/>
            </w:pPr>
            <w:r w:rsidRPr="009114EA">
              <w:t>excavator</w:t>
            </w:r>
          </w:p>
          <w:p w:rsidR="00000000" w:rsidRPr="009114EA" w:rsidP="009114EA">
            <w:pPr>
              <w:pStyle w:val="ListBullet"/>
            </w:pPr>
            <w:r w:rsidRPr="009114EA">
              <w:t>tractor</w:t>
            </w:r>
          </w:p>
          <w:p w:rsidR="00000000" w:rsidP="009114EA">
            <w:pPr>
              <w:pStyle w:val="ListBullet"/>
              <w:rPr>
                <w:lang w:val="en-NZ"/>
              </w:rPr>
            </w:pPr>
            <w:r w:rsidRPr="009114EA">
              <w:t>truck.</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Safety hazards</w:t>
            </w:r>
            <w:r w:rsidRPr="009114EA">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air</w:t>
            </w:r>
          </w:p>
          <w:p w:rsidR="00000000" w:rsidRPr="009114EA" w:rsidP="009114EA">
            <w:pPr>
              <w:pStyle w:val="ListBullet"/>
            </w:pPr>
            <w:r w:rsidRPr="009114EA">
              <w:t>water</w:t>
            </w:r>
          </w:p>
          <w:p w:rsidR="00000000" w:rsidRPr="009114EA" w:rsidP="009114EA">
            <w:pPr>
              <w:pStyle w:val="ListBullet"/>
            </w:pPr>
            <w:r w:rsidRPr="009114EA">
              <w:t>vibration</w:t>
            </w:r>
          </w:p>
          <w:p w:rsidR="00000000" w:rsidRPr="009114EA" w:rsidP="009114EA">
            <w:pPr>
              <w:pStyle w:val="ListBullet"/>
            </w:pPr>
            <w:r w:rsidRPr="009114EA">
              <w:t>heat</w:t>
            </w:r>
          </w:p>
          <w:p w:rsidR="00000000" w:rsidRPr="009114EA" w:rsidP="009114EA">
            <w:pPr>
              <w:pStyle w:val="ListBullet"/>
            </w:pPr>
            <w:r w:rsidRPr="009114EA">
              <w:t>slippery surfaces</w:t>
            </w:r>
          </w:p>
          <w:p w:rsidR="00000000" w:rsidRPr="009114EA" w:rsidP="009114EA">
            <w:pPr>
              <w:pStyle w:val="ListBullet"/>
            </w:pPr>
            <w:r w:rsidRPr="009114EA">
              <w:t>overhead obstacles</w:t>
            </w:r>
          </w:p>
          <w:p w:rsidR="00000000" w:rsidRPr="009114EA" w:rsidP="009114EA">
            <w:pPr>
              <w:pStyle w:val="ListBullet"/>
            </w:pPr>
            <w:r w:rsidRPr="009114EA">
              <w:t>ground pressure, such as:</w:t>
            </w:r>
          </w:p>
          <w:p w:rsidR="00000000" w:rsidRPr="009114EA" w:rsidP="009114EA">
            <w:pPr>
              <w:pStyle w:val="ListBullet2"/>
            </w:pPr>
            <w:r w:rsidRPr="009114EA">
              <w:t>machinery</w:t>
            </w:r>
          </w:p>
          <w:p w:rsidR="00000000" w:rsidRPr="009114EA" w:rsidP="009114EA">
            <w:pPr>
              <w:pStyle w:val="ListBullet2"/>
            </w:pPr>
            <w:r w:rsidRPr="009114EA">
              <w:t>people</w:t>
            </w:r>
          </w:p>
          <w:p w:rsidR="00000000" w:rsidRPr="009114EA" w:rsidP="009114EA">
            <w:pPr>
              <w:pStyle w:val="ListBullet2"/>
            </w:pPr>
            <w:r w:rsidRPr="009114EA">
              <w:t>soil</w:t>
            </w:r>
          </w:p>
          <w:p w:rsidR="00000000" w:rsidRPr="009114EA" w:rsidP="009114EA">
            <w:pPr>
              <w:pStyle w:val="ListBullet2"/>
            </w:pPr>
            <w:r w:rsidRPr="009114EA">
              <w:t>structures</w:t>
            </w:r>
          </w:p>
          <w:p w:rsidR="00000000" w:rsidRPr="009114EA" w:rsidP="009114EA">
            <w:pPr>
              <w:pStyle w:val="ListBullet"/>
            </w:pPr>
            <w:r w:rsidRPr="009114EA">
              <w:t>previously dug graves</w:t>
            </w:r>
          </w:p>
          <w:p w:rsidR="00000000" w:rsidRPr="009114EA" w:rsidP="009114EA">
            <w:pPr>
              <w:pStyle w:val="ListBullet"/>
            </w:pPr>
            <w:r w:rsidRPr="009114EA">
              <w:t>monument collapse</w:t>
            </w:r>
          </w:p>
          <w:p w:rsidR="00000000" w:rsidRPr="009114EA" w:rsidP="009114EA">
            <w:pPr>
              <w:pStyle w:val="ListBullet"/>
            </w:pPr>
            <w:r w:rsidRPr="009114EA">
              <w:t>foreign objects</w:t>
            </w:r>
          </w:p>
          <w:p w:rsidR="00000000" w:rsidRPr="009114EA" w:rsidP="009114EA">
            <w:pPr>
              <w:pStyle w:val="ListBullet"/>
            </w:pPr>
            <w:r w:rsidRPr="009114EA">
              <w:t>drains</w:t>
            </w:r>
          </w:p>
          <w:p w:rsidR="00000000" w:rsidRPr="009114EA" w:rsidP="009114EA">
            <w:pPr>
              <w:pStyle w:val="ListBullet"/>
            </w:pPr>
            <w:r w:rsidRPr="009114EA">
              <w:t>cables</w:t>
            </w:r>
          </w:p>
          <w:p w:rsidR="00000000" w:rsidRPr="009114EA" w:rsidP="009114EA">
            <w:pPr>
              <w:pStyle w:val="ListBullet"/>
            </w:pPr>
            <w:r w:rsidRPr="009114EA">
              <w:t>sprinklers</w:t>
            </w:r>
          </w:p>
          <w:p w:rsidR="00000000" w:rsidRPr="009114EA" w:rsidP="009114EA">
            <w:pPr>
              <w:pStyle w:val="ListBullet"/>
            </w:pPr>
            <w:r w:rsidRPr="009114EA">
              <w:t>pipes</w:t>
            </w:r>
          </w:p>
          <w:p w:rsidR="00000000" w:rsidP="009114EA">
            <w:pPr>
              <w:pStyle w:val="ListBullet"/>
              <w:rPr>
                <w:lang w:val="en-NZ"/>
              </w:rPr>
            </w:pPr>
            <w:r w:rsidRPr="009114EA">
              <w:t>trees and roots.</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Corrective action</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alternative shoring methods</w:t>
            </w:r>
          </w:p>
          <w:p w:rsidR="00000000" w:rsidP="009114EA">
            <w:pPr>
              <w:pStyle w:val="ListBullet"/>
              <w:rPr>
                <w:lang w:val="en-NZ"/>
              </w:rPr>
            </w:pPr>
            <w:r w:rsidRPr="009114EA">
              <w:t>use of a sludge pump.</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Relevant legislation</w:t>
            </w:r>
            <w:r w:rsidRPr="009114EA">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 xml:space="preserve">OHS </w:t>
            </w:r>
          </w:p>
          <w:p w:rsidR="00000000" w:rsidRPr="009114EA" w:rsidP="009114EA">
            <w:pPr>
              <w:pStyle w:val="ListBullet"/>
            </w:pPr>
            <w:r w:rsidRPr="009114EA">
              <w:t>cemetery Acts and by-laws</w:t>
            </w:r>
          </w:p>
          <w:p w:rsidR="00000000" w:rsidRPr="009114EA" w:rsidP="009114EA">
            <w:pPr>
              <w:pStyle w:val="ListBullet"/>
            </w:pPr>
            <w:r w:rsidRPr="009114EA">
              <w:t>local government regulations</w:t>
            </w:r>
          </w:p>
          <w:p w:rsidR="00000000" w:rsidRPr="009114EA" w:rsidP="009114EA">
            <w:pPr>
              <w:pStyle w:val="ListBullet"/>
            </w:pPr>
            <w:r w:rsidRPr="009114EA">
              <w:t>Lands Act</w:t>
            </w:r>
          </w:p>
          <w:p w:rsidR="00000000" w:rsidRPr="009114EA" w:rsidP="009114EA">
            <w:pPr>
              <w:pStyle w:val="ListBullet"/>
            </w:pPr>
            <w:r w:rsidRPr="009114EA">
              <w:t>Public Health Act</w:t>
            </w:r>
          </w:p>
          <w:p w:rsidR="00000000" w:rsidRPr="009114EA" w:rsidP="009114EA">
            <w:pPr>
              <w:pStyle w:val="ListBullet"/>
            </w:pPr>
            <w:r w:rsidRPr="009114EA">
              <w:t>Environment Protection Act</w:t>
            </w:r>
          </w:p>
          <w:p w:rsidR="00000000" w:rsidRPr="009114EA" w:rsidP="009114EA">
            <w:pPr>
              <w:pStyle w:val="ListBullet"/>
            </w:pPr>
            <w:r w:rsidRPr="009114EA">
              <w:t>Australian standards</w:t>
            </w:r>
          </w:p>
          <w:p w:rsidR="00000000" w:rsidP="009114EA">
            <w:pPr>
              <w:pStyle w:val="ListBullet"/>
              <w:rPr>
                <w:lang w:val="en-NZ"/>
              </w:rPr>
            </w:pPr>
            <w:r w:rsidRPr="009114EA">
              <w:t>Worksafe Australia certification and standards.</w:t>
            </w: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p>
        </w:tc>
      </w:tr>
      <w:tr w:rsidTr="0070313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BoldandItalics"/>
              </w:rPr>
              <w:t>Corrective or emergency action</w:t>
            </w:r>
            <w:r w:rsidRPr="009114E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114EA" w:rsidP="009114EA">
            <w:pPr>
              <w:pStyle w:val="ListBullet"/>
            </w:pPr>
            <w:r w:rsidRPr="009114EA">
              <w:t>alternative shoring methods</w:t>
            </w:r>
          </w:p>
          <w:p w:rsidR="00000000" w:rsidRPr="009114EA" w:rsidP="009114EA">
            <w:pPr>
              <w:pStyle w:val="ListBullet"/>
            </w:pPr>
            <w:r w:rsidRPr="009114EA">
              <w:t>use of a sludge pump</w:t>
            </w:r>
          </w:p>
          <w:p w:rsidR="00000000" w:rsidRPr="009114EA" w:rsidP="009114EA">
            <w:pPr>
              <w:pStyle w:val="ListBullet"/>
            </w:pPr>
            <w:r w:rsidRPr="009114EA">
              <w:t>reduced soil loadings</w:t>
            </w:r>
          </w:p>
          <w:p w:rsidR="00000000" w:rsidRPr="009114EA" w:rsidP="009114EA">
            <w:pPr>
              <w:pStyle w:val="ListBullet"/>
            </w:pPr>
            <w:r w:rsidRPr="009114EA">
              <w:t>evacuation of gravesite.</w:t>
            </w:r>
          </w:p>
        </w:tc>
      </w:tr>
    </w:tbl>
    <w:p w:rsidR="00703135" w:rsidP="009114EA">
      <w:pPr>
        <w:pStyle w:val="BodyText"/>
      </w:pPr>
    </w:p>
    <w:p w:rsidR="00703135" w:rsidP="009114EA">
      <w:pPr>
        <w:pStyle w:val="BodyText"/>
      </w:pPr>
    </w:p>
    <w:p w:rsidR="00000000" w:rsidRPr="009114EA" w:rsidP="009114EA">
      <w:pPr>
        <w:pStyle w:val="Heading1"/>
      </w:pPr>
      <w:bookmarkStart w:id="12" w:name="O_136454"/>
      <w:bookmarkEnd w:id="12"/>
      <w:r w:rsidRPr="009114EA">
        <w:t>Unit Sector(s)</w:t>
      </w:r>
    </w:p>
    <w:tbl>
      <w:tblPr>
        <w:tblW w:w="0" w:type="auto"/>
        <w:tblLayout w:type="fixed"/>
        <w:tblCellMar>
          <w:left w:w="62" w:type="dxa"/>
          <w:right w:w="62" w:type="dxa"/>
        </w:tblCellMar>
        <w:tblLook w:val="0000"/>
      </w:tblPr>
      <w:tblGrid>
        <w:gridCol w:w="2836"/>
        <w:gridCol w:w="6344"/>
      </w:tblGrid>
      <w:tr w:rsidTr="0070313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BodyText"/>
            </w:pPr>
            <w:r w:rsidRPr="009114EA">
              <w:t>Funeral Services</w:t>
            </w:r>
          </w:p>
        </w:tc>
      </w:tr>
    </w:tbl>
    <w:p w:rsidR="00000000" w:rsidRPr="009114EA" w:rsidP="009114EA">
      <w:pPr>
        <w:pStyle w:val="BodyText"/>
      </w:pPr>
    </w:p>
    <w:p w:rsidR="00000000" w:rsidRPr="009114EA" w:rsidP="009114EA">
      <w:pPr>
        <w:pStyle w:val="AllowPageBreak"/>
      </w:pPr>
    </w:p>
    <w:p w:rsidR="00000000" w:rsidRPr="009114EA" w:rsidP="009114EA">
      <w:pPr>
        <w:pStyle w:val="Heading1"/>
      </w:pPr>
      <w:bookmarkStart w:id="13" w:name="O_162454"/>
      <w:bookmarkEnd w:id="13"/>
      <w:r w:rsidRPr="009114EA">
        <w:t>Competency field</w:t>
      </w:r>
    </w:p>
    <w:tbl>
      <w:tblPr>
        <w:tblW w:w="0" w:type="auto"/>
        <w:tblLayout w:type="fixed"/>
        <w:tblCellMar>
          <w:left w:w="62" w:type="dxa"/>
          <w:right w:w="62" w:type="dxa"/>
        </w:tblCellMar>
        <w:tblLook w:val="0000"/>
      </w:tblPr>
      <w:tblGrid>
        <w:gridCol w:w="2836"/>
        <w:gridCol w:w="6344"/>
      </w:tblGrid>
      <w:tr w:rsidTr="0070313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114EA">
            <w:pPr>
              <w:pStyle w:val="BodyText"/>
              <w:rPr>
                <w:lang w:val="en-NZ"/>
              </w:rPr>
            </w:pPr>
            <w:r w:rsidRPr="009114EA">
              <w:t xml:space="preserve">Burials and Cremations </w:t>
            </w:r>
          </w:p>
        </w:tc>
      </w:tr>
      <w:tr w:rsidTr="0070313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114EA" w:rsidP="009114EA">
            <w:pPr>
              <w:pStyle w:val="BodyText"/>
            </w:pPr>
          </w:p>
        </w:tc>
      </w:tr>
    </w:tbl>
    <w:p w:rsidR="00000000" w:rsidRPr="009114EA" w:rsidP="009114EA">
      <w:pPr>
        <w:pStyle w:val="BodyText"/>
      </w:pPr>
    </w:p>
    <w:p w:rsidR="00000000" w:rsidRPr="009114EA" w:rsidP="009114EA"/>
    <w:sectPr w:rsidSect="009114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135" w:rsidP="007031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5" w:rsidP="00911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3135" w:rsidP="009114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03135" w:rsidP="009114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135" w:rsidP="007031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135" w:rsidP="009114EA">
    <w:pPr>
      <w:pStyle w:val="Header"/>
      <w:framePr w:wrap="around"/>
    </w:pPr>
    <w:r>
      <w:fldChar w:fldCharType="begin"/>
    </w:r>
    <w:r>
      <w:instrText xml:space="preserve"> TITLE   \* MERGEFORMAT </w:instrText>
    </w:r>
    <w:r>
      <w:fldChar w:fldCharType="separate"/>
    </w:r>
    <w:r>
      <w:t>SIFBCR021A Consolidate collapsed graves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3135" w:rsidP="009114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45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86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68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4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14EA"/>
    <w:pPr>
      <w:spacing w:before="360" w:after="60"/>
      <w:outlineLvl w:val="0"/>
    </w:pPr>
    <w:rPr>
      <w:sz w:val="32"/>
    </w:rPr>
  </w:style>
  <w:style w:type="paragraph" w:styleId="Heading2">
    <w:name w:val="heading 2"/>
    <w:basedOn w:val="HeadingBase"/>
    <w:next w:val="BodyText"/>
    <w:link w:val="Heading2Char"/>
    <w:qFormat/>
    <w:rsid w:val="009114EA"/>
    <w:pPr>
      <w:keepLines/>
      <w:spacing w:before="240" w:after="120"/>
      <w:outlineLvl w:val="1"/>
    </w:pPr>
    <w:rPr>
      <w:sz w:val="28"/>
      <w:szCs w:val="40"/>
    </w:rPr>
  </w:style>
  <w:style w:type="paragraph" w:styleId="Heading3">
    <w:name w:val="heading 3"/>
    <w:basedOn w:val="HeadingBase"/>
    <w:next w:val="BodyText"/>
    <w:link w:val="Heading3Char"/>
    <w:qFormat/>
    <w:rsid w:val="009114EA"/>
    <w:pPr>
      <w:spacing w:before="180" w:after="120"/>
      <w:outlineLvl w:val="2"/>
    </w:pPr>
    <w:rPr>
      <w:spacing w:val="-10"/>
      <w:kern w:val="32"/>
    </w:rPr>
  </w:style>
  <w:style w:type="paragraph" w:styleId="Heading4">
    <w:name w:val="heading 4"/>
    <w:basedOn w:val="HeadingBase"/>
    <w:next w:val="BodyText"/>
    <w:link w:val="Heading4Char"/>
    <w:qFormat/>
    <w:rsid w:val="009114EA"/>
    <w:pPr>
      <w:spacing w:before="160" w:after="120"/>
      <w:outlineLvl w:val="3"/>
    </w:pPr>
    <w:rPr>
      <w:sz w:val="22"/>
    </w:rPr>
  </w:style>
  <w:style w:type="paragraph" w:styleId="Heading5">
    <w:name w:val="heading 5"/>
    <w:basedOn w:val="HeadingBase"/>
    <w:next w:val="Normal"/>
    <w:link w:val="Heading5Char"/>
    <w:qFormat/>
    <w:rsid w:val="009114EA"/>
    <w:pPr>
      <w:spacing w:before="80"/>
      <w:outlineLvl w:val="4"/>
    </w:pPr>
    <w:rPr>
      <w:color w:val="918585"/>
      <w:sz w:val="20"/>
    </w:rPr>
  </w:style>
  <w:style w:type="paragraph" w:styleId="Heading6">
    <w:name w:val="heading 6"/>
    <w:basedOn w:val="HeadingBase"/>
    <w:next w:val="Normal"/>
    <w:link w:val="Heading6Char"/>
    <w:qFormat/>
    <w:rsid w:val="009114EA"/>
    <w:pPr>
      <w:spacing w:before="60"/>
      <w:outlineLvl w:val="5"/>
    </w:pPr>
    <w:rPr>
      <w:color w:val="918585"/>
      <w:sz w:val="20"/>
    </w:rPr>
  </w:style>
  <w:style w:type="paragraph" w:styleId="Heading7">
    <w:name w:val="heading 7"/>
    <w:basedOn w:val="Normal"/>
    <w:next w:val="Normal"/>
    <w:link w:val="Heading7Char"/>
    <w:qFormat/>
    <w:rsid w:val="009114EA"/>
    <w:pPr>
      <w:ind w:left="720"/>
      <w:outlineLvl w:val="6"/>
    </w:pPr>
    <w:rPr>
      <w:i/>
    </w:rPr>
  </w:style>
  <w:style w:type="paragraph" w:styleId="Heading8">
    <w:name w:val="heading 8"/>
    <w:basedOn w:val="Normal"/>
    <w:next w:val="Normal"/>
    <w:link w:val="Heading8Char"/>
    <w:qFormat/>
    <w:rsid w:val="009114EA"/>
    <w:pPr>
      <w:ind w:left="720"/>
      <w:outlineLvl w:val="7"/>
    </w:pPr>
    <w:rPr>
      <w:i/>
    </w:rPr>
  </w:style>
  <w:style w:type="paragraph" w:styleId="Heading9">
    <w:name w:val="heading 9"/>
    <w:basedOn w:val="Normal"/>
    <w:next w:val="Normal"/>
    <w:link w:val="Heading9Char"/>
    <w:qFormat/>
    <w:rsid w:val="009114EA"/>
    <w:pPr>
      <w:ind w:left="720"/>
      <w:outlineLvl w:val="8"/>
    </w:pPr>
    <w:rPr>
      <w:i/>
    </w:rPr>
  </w:style>
  <w:style w:type="character" w:default="1" w:styleId="DefaultParagraphFont">
    <w:name w:val="Default Paragraph Font"/>
    <w:uiPriority w:val="1"/>
    <w:unhideWhenUsed/>
    <w:rsid w:val="00911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4EA"/>
  </w:style>
  <w:style w:type="character" w:customStyle="1" w:styleId="Heading1Char">
    <w:name w:val="Heading 1 Char"/>
    <w:basedOn w:val="DefaultParagraphFont"/>
    <w:link w:val="Heading1"/>
    <w:rsid w:val="009114EA"/>
    <w:rPr>
      <w:rFonts w:ascii="Times New Roman" w:eastAsia="Times New Roman" w:hAnsi="Times New Roman" w:cs="Times New Roman"/>
      <w:b/>
      <w:sz w:val="32"/>
      <w:szCs w:val="20"/>
      <w:lang w:eastAsia="en-US"/>
    </w:rPr>
  </w:style>
  <w:style w:type="paragraph" w:styleId="BodyText">
    <w:name w:val="Body Text"/>
    <w:basedOn w:val="Normal"/>
    <w:link w:val="BodyTextChar"/>
    <w:rsid w:val="009114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14EA"/>
    <w:rPr>
      <w:rFonts w:ascii="Times New Roman" w:eastAsia="Times New Roman" w:hAnsi="Times New Roman" w:cs="Times New Roman"/>
      <w:sz w:val="24"/>
      <w:lang w:val="en-US" w:eastAsia="en-US"/>
    </w:rPr>
  </w:style>
  <w:style w:type="paragraph" w:styleId="Footer">
    <w:name w:val="footer"/>
    <w:basedOn w:val="Normal"/>
    <w:link w:val="FooterChar"/>
    <w:rsid w:val="00911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4EA"/>
    <w:rPr>
      <w:rFonts w:ascii="Times New Roman" w:eastAsia="Times New Roman" w:hAnsi="Times New Roman" w:cs="Times New Roman"/>
      <w:sz w:val="16"/>
      <w:lang w:val="en-US" w:eastAsia="en-US"/>
    </w:rPr>
  </w:style>
  <w:style w:type="paragraph" w:styleId="List">
    <w:name w:val="List"/>
    <w:basedOn w:val="BodyText"/>
    <w:next w:val="BodyText"/>
    <w:rsid w:val="009114EA"/>
    <w:pPr>
      <w:tabs>
        <w:tab w:val="left" w:pos="340"/>
      </w:tabs>
      <w:spacing w:before="60" w:after="60"/>
      <w:ind w:left="340" w:hanging="340"/>
    </w:pPr>
  </w:style>
  <w:style w:type="paragraph" w:styleId="ListBullet">
    <w:name w:val="List Bullet"/>
    <w:basedOn w:val="List"/>
    <w:rsid w:val="009114EA"/>
    <w:pPr>
      <w:numPr>
        <w:numId w:val="13"/>
      </w:numPr>
      <w:tabs>
        <w:tab w:val="clear" w:pos="340"/>
      </w:tabs>
      <w:spacing w:before="40" w:after="40"/>
    </w:pPr>
  </w:style>
  <w:style w:type="character" w:customStyle="1" w:styleId="SpecialBold">
    <w:name w:val="Special Bold"/>
    <w:basedOn w:val="DefaultParagraphFont"/>
    <w:rsid w:val="009114EA"/>
    <w:rPr>
      <w:b/>
      <w:spacing w:val="0"/>
    </w:rPr>
  </w:style>
  <w:style w:type="paragraph" w:styleId="ListBullet2">
    <w:name w:val="List Bullet 2"/>
    <w:basedOn w:val="List2"/>
    <w:rsid w:val="009114EA"/>
    <w:pPr>
      <w:numPr>
        <w:numId w:val="14"/>
      </w:numPr>
      <w:tabs>
        <w:tab w:val="clear" w:pos="680"/>
      </w:tabs>
    </w:pPr>
  </w:style>
  <w:style w:type="paragraph" w:styleId="Header">
    <w:name w:val="header"/>
    <w:basedOn w:val="Normal"/>
    <w:link w:val="HeaderChar"/>
    <w:rsid w:val="00911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4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114EA"/>
    <w:pPr>
      <w:spacing w:before="240" w:after="120"/>
      <w:outlineLvl w:val="0"/>
    </w:pPr>
    <w:rPr>
      <w:rFonts w:ascii="Times New Roman" w:hAnsi="Times New Roman"/>
      <w:b/>
      <w:sz w:val="28"/>
    </w:rPr>
  </w:style>
  <w:style w:type="paragraph" w:customStyle="1" w:styleId="AllowPageBreak">
    <w:name w:val="AllowPageBreak"/>
    <w:rsid w:val="00911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14EA"/>
    <w:rPr>
      <w:b/>
      <w:i/>
      <w:u w:val="none"/>
    </w:rPr>
  </w:style>
  <w:style w:type="character" w:customStyle="1" w:styleId="Heading2Char">
    <w:name w:val="Heading 2 Char"/>
    <w:basedOn w:val="DefaultParagraphFont"/>
    <w:link w:val="Heading2"/>
    <w:rsid w:val="00911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4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14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14EA"/>
    <w:rPr>
      <w:rFonts w:ascii="Courier New" w:eastAsia="Times New Roman" w:hAnsi="Courier New" w:cs="Times New Roman"/>
      <w:i/>
      <w:szCs w:val="20"/>
      <w:lang w:val="en-US" w:eastAsia="en-US"/>
    </w:rPr>
  </w:style>
  <w:style w:type="paragraph" w:customStyle="1" w:styleId="HeadingBase">
    <w:name w:val="Heading Base"/>
    <w:rsid w:val="00911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4EA"/>
    <w:pPr>
      <w:tabs>
        <w:tab w:val="right" w:leader="dot" w:pos="9072"/>
      </w:tabs>
      <w:ind w:left="567"/>
    </w:pPr>
    <w:rPr>
      <w:szCs w:val="22"/>
    </w:rPr>
  </w:style>
  <w:style w:type="paragraph" w:customStyle="1" w:styleId="TOCBase">
    <w:name w:val="TOC Base"/>
    <w:rsid w:val="00911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4EA"/>
    <w:pPr>
      <w:tabs>
        <w:tab w:val="right" w:leader="dot" w:pos="9072"/>
      </w:tabs>
      <w:spacing w:before="40" w:after="40"/>
      <w:ind w:left="284"/>
    </w:pPr>
    <w:rPr>
      <w:rFonts w:ascii="Times New Roman" w:hAnsi="Times New Roman"/>
    </w:rPr>
  </w:style>
  <w:style w:type="paragraph" w:styleId="TOC1">
    <w:name w:val="toc 1"/>
    <w:basedOn w:val="TOCBase"/>
    <w:next w:val="Normal"/>
    <w:rsid w:val="009114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14EA"/>
    <w:pPr>
      <w:spacing w:before="5040"/>
      <w:jc w:val="center"/>
    </w:pPr>
    <w:rPr>
      <w:sz w:val="48"/>
      <w:szCs w:val="72"/>
      <w:lang w:val="en-US"/>
    </w:rPr>
  </w:style>
  <w:style w:type="character" w:customStyle="1" w:styleId="TitleChar">
    <w:name w:val="Title Char"/>
    <w:basedOn w:val="DefaultParagraphFont"/>
    <w:link w:val="Title"/>
    <w:rsid w:val="00911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4EA"/>
    <w:pPr>
      <w:tabs>
        <w:tab w:val="left" w:pos="3600"/>
        <w:tab w:val="left" w:pos="3958"/>
      </w:tabs>
    </w:pPr>
  </w:style>
  <w:style w:type="paragraph" w:customStyle="1" w:styleId="Note">
    <w:name w:val="Note"/>
    <w:basedOn w:val="BodyText"/>
    <w:rsid w:val="00911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4EA"/>
    <w:pPr>
      <w:framePr w:wrap="auto" w:hAnchor="text" w:y="6049"/>
    </w:pPr>
    <w:rPr>
      <w:color w:val="000000"/>
      <w:sz w:val="40"/>
    </w:rPr>
  </w:style>
  <w:style w:type="paragraph" w:customStyle="1" w:styleId="TOCTitle">
    <w:name w:val="TOCTitle"/>
    <w:basedOn w:val="Heading1"/>
    <w:rsid w:val="009114EA"/>
    <w:pPr>
      <w:spacing w:after="240"/>
      <w:jc w:val="center"/>
      <w:outlineLvl w:val="9"/>
    </w:pPr>
    <w:rPr>
      <w:caps/>
    </w:rPr>
  </w:style>
  <w:style w:type="paragraph" w:customStyle="1" w:styleId="Version">
    <w:name w:val="Version"/>
    <w:rsid w:val="009114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4EA"/>
    <w:pPr>
      <w:keepNext w:val="0"/>
      <w:tabs>
        <w:tab w:val="right" w:pos="4176"/>
      </w:tabs>
      <w:ind w:left="198" w:hanging="198"/>
    </w:pPr>
    <w:rPr>
      <w:rFonts w:ascii="Garamond" w:hAnsi="Garamond"/>
    </w:rPr>
  </w:style>
  <w:style w:type="paragraph" w:styleId="IndexHeading">
    <w:name w:val="index heading"/>
    <w:basedOn w:val="Normal"/>
    <w:next w:val="Index1"/>
    <w:semiHidden/>
    <w:rsid w:val="009114EA"/>
    <w:pPr>
      <w:spacing w:before="120" w:after="120"/>
    </w:pPr>
    <w:rPr>
      <w:rFonts w:ascii="Arial" w:hAnsi="Arial"/>
      <w:b/>
      <w:color w:val="918585"/>
      <w:sz w:val="24"/>
    </w:rPr>
  </w:style>
  <w:style w:type="paragraph" w:customStyle="1" w:styleId="Chapter">
    <w:name w:val="Chapter"/>
    <w:basedOn w:val="Normal"/>
    <w:rsid w:val="009114EA"/>
    <w:pPr>
      <w:spacing w:before="240"/>
    </w:pPr>
    <w:rPr>
      <w:rFonts w:ascii="Times New Roman" w:hAnsi="Times New Roman"/>
      <w:smallCaps/>
      <w:spacing w:val="80"/>
      <w:sz w:val="28"/>
    </w:rPr>
  </w:style>
  <w:style w:type="paragraph" w:customStyle="1" w:styleId="InChapter">
    <w:name w:val="InChapter"/>
    <w:basedOn w:val="Heading3"/>
    <w:rsid w:val="009114EA"/>
    <w:pPr>
      <w:spacing w:after="240"/>
      <w:outlineLvl w:val="9"/>
    </w:pPr>
    <w:rPr>
      <w:noProof/>
    </w:rPr>
  </w:style>
  <w:style w:type="paragraph" w:styleId="Index2">
    <w:name w:val="index 2"/>
    <w:basedOn w:val="Normal"/>
    <w:next w:val="Normal"/>
    <w:semiHidden/>
    <w:rsid w:val="009114EA"/>
    <w:pPr>
      <w:tabs>
        <w:tab w:val="right" w:pos="4176"/>
      </w:tabs>
      <w:ind w:left="568" w:hanging="284"/>
    </w:pPr>
    <w:rPr>
      <w:rFonts w:ascii="Garamond" w:hAnsi="Garamond"/>
    </w:rPr>
  </w:style>
  <w:style w:type="paragraph" w:customStyle="1" w:styleId="Byline">
    <w:name w:val="Byline"/>
    <w:rsid w:val="00911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4EA"/>
    <w:pPr>
      <w:tabs>
        <w:tab w:val="clear" w:pos="3600"/>
        <w:tab w:val="clear" w:pos="3958"/>
      </w:tabs>
      <w:jc w:val="right"/>
    </w:pPr>
  </w:style>
  <w:style w:type="character" w:styleId="Emphasis">
    <w:name w:val="Emphasis"/>
    <w:basedOn w:val="DefaultParagraphFont"/>
    <w:qFormat/>
    <w:rsid w:val="009114EA"/>
    <w:rPr>
      <w:i/>
    </w:rPr>
  </w:style>
  <w:style w:type="paragraph" w:styleId="Caption">
    <w:name w:val="caption"/>
    <w:basedOn w:val="BodyText"/>
    <w:next w:val="Normal"/>
    <w:qFormat/>
    <w:rsid w:val="009114EA"/>
    <w:pPr>
      <w:framePr w:w="2268" w:hSpace="181" w:vSpace="181" w:wrap="around" w:vAnchor="text" w:hAnchor="page" w:x="1135" w:y="285" w:anchorLock="1"/>
    </w:pPr>
    <w:rPr>
      <w:i/>
    </w:rPr>
  </w:style>
  <w:style w:type="paragraph" w:customStyle="1" w:styleId="MiniTOCTitle">
    <w:name w:val="MiniTOCTitle"/>
    <w:basedOn w:val="Heading4"/>
    <w:rsid w:val="009114EA"/>
    <w:pPr>
      <w:spacing w:before="240"/>
      <w:outlineLvl w:val="9"/>
    </w:pPr>
    <w:rPr>
      <w:noProof/>
      <w:sz w:val="24"/>
    </w:rPr>
  </w:style>
  <w:style w:type="paragraph" w:customStyle="1" w:styleId="MiniTOCItem">
    <w:name w:val="MiniTOCItem"/>
    <w:basedOn w:val="ListBullet"/>
    <w:rsid w:val="009114EA"/>
    <w:pPr>
      <w:numPr>
        <w:numId w:val="0"/>
      </w:numPr>
      <w:tabs>
        <w:tab w:val="right" w:leader="dot" w:pos="6521"/>
      </w:tabs>
      <w:spacing w:before="0" w:after="0"/>
    </w:pPr>
  </w:style>
  <w:style w:type="paragraph" w:customStyle="1" w:styleId="TOFTitle">
    <w:name w:val="TOFTitle"/>
    <w:basedOn w:val="TOCTitle"/>
    <w:rsid w:val="009114EA"/>
  </w:style>
  <w:style w:type="paragraph" w:styleId="TableofFigures">
    <w:name w:val="table of figures"/>
    <w:basedOn w:val="Normal"/>
    <w:next w:val="Normal"/>
    <w:semiHidden/>
    <w:rsid w:val="009114EA"/>
    <w:pPr>
      <w:tabs>
        <w:tab w:val="right" w:leader="dot" w:pos="9072"/>
      </w:tabs>
      <w:ind w:left="970" w:hanging="403"/>
    </w:pPr>
    <w:rPr>
      <w:rFonts w:ascii="Times New Roman" w:hAnsi="Times New Roman"/>
      <w:b/>
    </w:rPr>
  </w:style>
  <w:style w:type="paragraph" w:styleId="ListNumber">
    <w:name w:val="List Number"/>
    <w:basedOn w:val="List"/>
    <w:rsid w:val="009114EA"/>
    <w:pPr>
      <w:numPr>
        <w:numId w:val="11"/>
      </w:numPr>
    </w:pPr>
  </w:style>
  <w:style w:type="character" w:customStyle="1" w:styleId="WingdingSymbols">
    <w:name w:val="Wingding Symbols"/>
    <w:rsid w:val="009114EA"/>
    <w:rPr>
      <w:rFonts w:ascii="Wingdings" w:hAnsi="Wingdings"/>
    </w:rPr>
  </w:style>
  <w:style w:type="paragraph" w:customStyle="1" w:styleId="TableHeading">
    <w:name w:val="Table Heading"/>
    <w:basedOn w:val="HeadingBase"/>
    <w:rsid w:val="009114EA"/>
    <w:pPr>
      <w:keepLines/>
      <w:pBdr>
        <w:bottom w:val="single" w:sz="6" w:space="1" w:color="918585"/>
      </w:pBdr>
      <w:spacing w:before="240"/>
    </w:pPr>
  </w:style>
  <w:style w:type="character" w:customStyle="1" w:styleId="HotSpot">
    <w:name w:val="HotSpot"/>
    <w:rsid w:val="009114EA"/>
    <w:rPr>
      <w:color w:val="0033CC"/>
      <w:u w:val="none"/>
    </w:rPr>
  </w:style>
  <w:style w:type="paragraph" w:customStyle="1" w:styleId="BodyTextRight">
    <w:name w:val="Body Text Right"/>
    <w:basedOn w:val="BodyText"/>
    <w:rsid w:val="009114EA"/>
    <w:pPr>
      <w:spacing w:before="0" w:after="0"/>
      <w:jc w:val="right"/>
    </w:pPr>
  </w:style>
  <w:style w:type="paragraph" w:styleId="Index3">
    <w:name w:val="index 3"/>
    <w:basedOn w:val="ListNumber2"/>
    <w:next w:val="Normal"/>
    <w:semiHidden/>
    <w:rsid w:val="009114EA"/>
    <w:pPr>
      <w:numPr>
        <w:numId w:val="0"/>
      </w:numPr>
      <w:tabs>
        <w:tab w:val="right" w:leader="dot" w:pos="4176"/>
      </w:tabs>
    </w:pPr>
  </w:style>
  <w:style w:type="paragraph" w:styleId="ListNumber2">
    <w:name w:val="List Number 2"/>
    <w:basedOn w:val="List2"/>
    <w:rsid w:val="009114EA"/>
    <w:pPr>
      <w:numPr>
        <w:numId w:val="10"/>
      </w:numPr>
      <w:tabs>
        <w:tab w:val="clear" w:pos="1060"/>
      </w:tabs>
    </w:pPr>
  </w:style>
  <w:style w:type="paragraph" w:customStyle="1" w:styleId="MarginNote">
    <w:name w:val="Margin Note"/>
    <w:basedOn w:val="BodyText"/>
    <w:rsid w:val="00911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4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14EA"/>
    <w:rPr>
      <w:sz w:val="32"/>
    </w:rPr>
  </w:style>
  <w:style w:type="paragraph" w:customStyle="1" w:styleId="HeadingProcedure">
    <w:name w:val="Heading Procedure"/>
    <w:basedOn w:val="HeadingBase"/>
    <w:next w:val="Normal"/>
    <w:rsid w:val="009114EA"/>
    <w:pPr>
      <w:tabs>
        <w:tab w:val="left" w:pos="0"/>
      </w:tabs>
      <w:spacing w:before="120" w:after="60"/>
    </w:pPr>
    <w:rPr>
      <w:i/>
      <w:color w:val="918585"/>
      <w:sz w:val="22"/>
    </w:rPr>
  </w:style>
  <w:style w:type="paragraph" w:customStyle="1" w:styleId="TableBodyText">
    <w:name w:val="Table Body Text"/>
    <w:basedOn w:val="BodyText"/>
    <w:rsid w:val="009114EA"/>
    <w:pPr>
      <w:spacing w:before="60" w:after="60"/>
    </w:pPr>
  </w:style>
  <w:style w:type="paragraph" w:styleId="ListContinue">
    <w:name w:val="List Continue"/>
    <w:basedOn w:val="List"/>
    <w:rsid w:val="009114EA"/>
    <w:pPr>
      <w:ind w:firstLine="0"/>
    </w:pPr>
  </w:style>
  <w:style w:type="paragraph" w:customStyle="1" w:styleId="ListNote">
    <w:name w:val="List Note"/>
    <w:basedOn w:val="List"/>
    <w:rsid w:val="009114EA"/>
    <w:pPr>
      <w:pBdr>
        <w:top w:val="single" w:sz="6" w:space="2" w:color="918585"/>
        <w:bottom w:val="single" w:sz="6" w:space="2" w:color="918585"/>
      </w:pBdr>
      <w:tabs>
        <w:tab w:val="left" w:pos="1021"/>
      </w:tabs>
      <w:ind w:firstLine="0"/>
    </w:pPr>
  </w:style>
  <w:style w:type="paragraph" w:customStyle="1" w:styleId="Warning">
    <w:name w:val="Warning"/>
    <w:basedOn w:val="BodyText"/>
    <w:rsid w:val="009114EA"/>
    <w:pPr>
      <w:shd w:val="clear" w:color="auto" w:fill="D9D9D9"/>
      <w:tabs>
        <w:tab w:val="left" w:pos="992"/>
      </w:tabs>
      <w:ind w:left="119" w:right="119"/>
    </w:pPr>
    <w:rPr>
      <w:sz w:val="20"/>
    </w:rPr>
  </w:style>
  <w:style w:type="paragraph" w:customStyle="1" w:styleId="MarginIcons">
    <w:name w:val="Margin Icons"/>
    <w:basedOn w:val="BodyText"/>
    <w:rsid w:val="00911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4EA"/>
    <w:rPr>
      <w:rFonts w:ascii="Courier New" w:hAnsi="Courier New"/>
    </w:rPr>
  </w:style>
  <w:style w:type="paragraph" w:customStyle="1" w:styleId="NoteBullet">
    <w:name w:val="Note Bullet"/>
    <w:basedOn w:val="Note"/>
    <w:rsid w:val="009114EA"/>
    <w:pPr>
      <w:tabs>
        <w:tab w:val="clear" w:pos="680"/>
      </w:tabs>
      <w:spacing w:before="60" w:after="60"/>
    </w:pPr>
  </w:style>
  <w:style w:type="paragraph" w:customStyle="1" w:styleId="SubHeading2">
    <w:name w:val="SubHeading2"/>
    <w:basedOn w:val="HeadingBase"/>
    <w:rsid w:val="009114EA"/>
    <w:pPr>
      <w:spacing w:before="240" w:after="60"/>
    </w:pPr>
    <w:rPr>
      <w:sz w:val="20"/>
    </w:rPr>
  </w:style>
  <w:style w:type="paragraph" w:customStyle="1" w:styleId="SubHeading1">
    <w:name w:val="SubHeading1"/>
    <w:basedOn w:val="HeadingBase"/>
    <w:rsid w:val="009114EA"/>
    <w:pPr>
      <w:spacing w:before="240" w:after="60"/>
    </w:pPr>
    <w:rPr>
      <w:color w:val="918585"/>
      <w:sz w:val="22"/>
    </w:rPr>
  </w:style>
  <w:style w:type="paragraph" w:customStyle="1" w:styleId="SideHeading">
    <w:name w:val="Side Heading"/>
    <w:basedOn w:val="HeadingBase"/>
    <w:rsid w:val="00911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4EA"/>
    <w:pPr>
      <w:numPr>
        <w:numId w:val="12"/>
      </w:numPr>
    </w:pPr>
  </w:style>
  <w:style w:type="paragraph" w:styleId="PlainText">
    <w:name w:val="Plain Text"/>
    <w:basedOn w:val="Normal"/>
    <w:link w:val="PlainTextChar"/>
    <w:rsid w:val="009114EA"/>
    <w:rPr>
      <w:sz w:val="20"/>
    </w:rPr>
  </w:style>
  <w:style w:type="character" w:customStyle="1" w:styleId="PlainTextChar">
    <w:name w:val="Plain Text Char"/>
    <w:basedOn w:val="DefaultParagraphFont"/>
    <w:link w:val="PlainText"/>
    <w:rsid w:val="009114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114EA"/>
    <w:rPr>
      <w:b/>
      <w:smallCaps/>
    </w:rPr>
  </w:style>
  <w:style w:type="paragraph" w:customStyle="1" w:styleId="TableListNumber">
    <w:name w:val="Table List Number"/>
    <w:basedOn w:val="ListNumber"/>
    <w:rsid w:val="009114EA"/>
    <w:pPr>
      <w:numPr>
        <w:numId w:val="0"/>
      </w:numPr>
    </w:pPr>
  </w:style>
  <w:style w:type="paragraph" w:styleId="TOC4">
    <w:name w:val="toc 4"/>
    <w:basedOn w:val="TOCBase"/>
    <w:next w:val="Normal"/>
    <w:semiHidden/>
    <w:rsid w:val="009114EA"/>
    <w:pPr>
      <w:tabs>
        <w:tab w:val="right" w:leader="dot" w:pos="9071"/>
      </w:tabs>
      <w:ind w:left="1701"/>
    </w:pPr>
  </w:style>
  <w:style w:type="paragraph" w:customStyle="1" w:styleId="ListAlpha">
    <w:name w:val="List Alpha"/>
    <w:basedOn w:val="List"/>
    <w:rsid w:val="009114EA"/>
    <w:pPr>
      <w:numPr>
        <w:numId w:val="9"/>
      </w:numPr>
    </w:pPr>
  </w:style>
  <w:style w:type="paragraph" w:customStyle="1" w:styleId="ListAlpha2">
    <w:name w:val="List Alpha 2"/>
    <w:basedOn w:val="List2"/>
    <w:rsid w:val="009114EA"/>
    <w:pPr>
      <w:numPr>
        <w:numId w:val="8"/>
      </w:numPr>
    </w:pPr>
  </w:style>
  <w:style w:type="paragraph" w:styleId="List2">
    <w:name w:val="List 2"/>
    <w:basedOn w:val="BodyText"/>
    <w:rsid w:val="009114EA"/>
    <w:pPr>
      <w:tabs>
        <w:tab w:val="left" w:pos="680"/>
      </w:tabs>
      <w:spacing w:before="60" w:after="60"/>
      <w:ind w:left="680" w:hanging="340"/>
    </w:pPr>
  </w:style>
  <w:style w:type="paragraph" w:styleId="List3">
    <w:name w:val="List 3"/>
    <w:basedOn w:val="BodyText"/>
    <w:rsid w:val="009114EA"/>
    <w:pPr>
      <w:tabs>
        <w:tab w:val="left" w:pos="1021"/>
      </w:tabs>
      <w:spacing w:before="60" w:after="60"/>
      <w:ind w:left="1020" w:hanging="340"/>
    </w:pPr>
  </w:style>
  <w:style w:type="paragraph" w:styleId="List4">
    <w:name w:val="List 4"/>
    <w:basedOn w:val="BodyText"/>
    <w:rsid w:val="009114EA"/>
    <w:pPr>
      <w:tabs>
        <w:tab w:val="left" w:pos="1361"/>
      </w:tabs>
      <w:spacing w:before="60" w:after="60"/>
      <w:ind w:left="1361" w:hanging="340"/>
    </w:pPr>
  </w:style>
  <w:style w:type="paragraph" w:styleId="List5">
    <w:name w:val="List 5"/>
    <w:basedOn w:val="BodyText"/>
    <w:rsid w:val="009114EA"/>
    <w:pPr>
      <w:tabs>
        <w:tab w:val="left" w:pos="1701"/>
      </w:tabs>
      <w:spacing w:before="60" w:after="60"/>
      <w:ind w:left="1701" w:hanging="340"/>
    </w:pPr>
  </w:style>
  <w:style w:type="paragraph" w:styleId="ListBullet3">
    <w:name w:val="List Bullet 3"/>
    <w:basedOn w:val="List3"/>
    <w:rsid w:val="009114EA"/>
    <w:pPr>
      <w:numPr>
        <w:numId w:val="15"/>
      </w:numPr>
      <w:tabs>
        <w:tab w:val="clear" w:pos="1021"/>
      </w:tabs>
      <w:ind w:left="1037" w:hanging="357"/>
    </w:pPr>
  </w:style>
  <w:style w:type="paragraph" w:styleId="ListBullet4">
    <w:name w:val="List Bullet 4"/>
    <w:basedOn w:val="List4"/>
    <w:rsid w:val="009114EA"/>
    <w:pPr>
      <w:numPr>
        <w:numId w:val="3"/>
      </w:numPr>
    </w:pPr>
  </w:style>
  <w:style w:type="paragraph" w:styleId="ListBullet5">
    <w:name w:val="List Bullet 5"/>
    <w:basedOn w:val="List5"/>
    <w:rsid w:val="009114EA"/>
    <w:pPr>
      <w:numPr>
        <w:numId w:val="4"/>
      </w:numPr>
    </w:pPr>
  </w:style>
  <w:style w:type="paragraph" w:styleId="ListContinue2">
    <w:name w:val="List Continue 2"/>
    <w:basedOn w:val="List2"/>
    <w:rsid w:val="009114EA"/>
    <w:pPr>
      <w:ind w:firstLine="0"/>
    </w:pPr>
  </w:style>
  <w:style w:type="paragraph" w:styleId="ListContinue3">
    <w:name w:val="List Continue 3"/>
    <w:basedOn w:val="List3"/>
    <w:rsid w:val="009114EA"/>
    <w:pPr>
      <w:ind w:left="1021" w:firstLine="0"/>
    </w:pPr>
  </w:style>
  <w:style w:type="paragraph" w:styleId="ListContinue4">
    <w:name w:val="List Continue 4"/>
    <w:basedOn w:val="List4"/>
    <w:rsid w:val="009114EA"/>
    <w:pPr>
      <w:ind w:firstLine="0"/>
    </w:pPr>
  </w:style>
  <w:style w:type="paragraph" w:styleId="ListContinue5">
    <w:name w:val="List Continue 5"/>
    <w:basedOn w:val="List5"/>
    <w:rsid w:val="009114EA"/>
    <w:pPr>
      <w:ind w:firstLine="0"/>
    </w:pPr>
  </w:style>
  <w:style w:type="paragraph" w:styleId="ListNumber3">
    <w:name w:val="List Number 3"/>
    <w:basedOn w:val="List3"/>
    <w:rsid w:val="009114EA"/>
    <w:pPr>
      <w:numPr>
        <w:numId w:val="5"/>
      </w:numPr>
    </w:pPr>
  </w:style>
  <w:style w:type="paragraph" w:styleId="ListNumber4">
    <w:name w:val="List Number 4"/>
    <w:basedOn w:val="List4"/>
    <w:rsid w:val="009114EA"/>
    <w:pPr>
      <w:numPr>
        <w:numId w:val="6"/>
      </w:numPr>
    </w:pPr>
  </w:style>
  <w:style w:type="paragraph" w:styleId="ListNumber5">
    <w:name w:val="List Number 5"/>
    <w:basedOn w:val="List5"/>
    <w:rsid w:val="009114EA"/>
    <w:pPr>
      <w:numPr>
        <w:numId w:val="7"/>
      </w:numPr>
    </w:pPr>
  </w:style>
  <w:style w:type="paragraph" w:styleId="BlockText">
    <w:name w:val="Block Text"/>
    <w:basedOn w:val="Normal"/>
    <w:rsid w:val="009114EA"/>
    <w:pPr>
      <w:spacing w:after="120"/>
      <w:ind w:left="1440" w:right="1440"/>
    </w:pPr>
  </w:style>
  <w:style w:type="character" w:customStyle="1" w:styleId="Subscript">
    <w:name w:val="Subscript"/>
    <w:basedOn w:val="DefaultParagraphFont"/>
    <w:rsid w:val="009114EA"/>
    <w:rPr>
      <w:sz w:val="16"/>
      <w:vertAlign w:val="subscript"/>
    </w:rPr>
  </w:style>
  <w:style w:type="character" w:customStyle="1" w:styleId="Superscript">
    <w:name w:val="Superscript"/>
    <w:basedOn w:val="DefaultParagraphFont"/>
    <w:rsid w:val="009114EA"/>
    <w:rPr>
      <w:sz w:val="16"/>
      <w:vertAlign w:val="superscript"/>
    </w:rPr>
  </w:style>
  <w:style w:type="character" w:customStyle="1" w:styleId="Symbols">
    <w:name w:val="Symbols"/>
    <w:basedOn w:val="DefaultParagraphFont"/>
    <w:rsid w:val="009114EA"/>
    <w:rPr>
      <w:rFonts w:ascii="Symbol" w:hAnsi="Symbol"/>
    </w:rPr>
  </w:style>
  <w:style w:type="character" w:customStyle="1" w:styleId="MenuOptions">
    <w:name w:val="Menu Options"/>
    <w:basedOn w:val="DefaultParagraphFont"/>
    <w:rsid w:val="009114EA"/>
    <w:rPr>
      <w:rFonts w:ascii="Arial Narrow" w:hAnsi="Arial Narrow"/>
      <w:smallCaps/>
    </w:rPr>
  </w:style>
  <w:style w:type="character" w:customStyle="1" w:styleId="Buttons">
    <w:name w:val="Buttons"/>
    <w:basedOn w:val="DefaultParagraphFont"/>
    <w:rsid w:val="009114EA"/>
    <w:rPr>
      <w:b/>
    </w:rPr>
  </w:style>
  <w:style w:type="character" w:customStyle="1" w:styleId="Underlined">
    <w:name w:val="Underlined"/>
    <w:basedOn w:val="DefaultParagraphFont"/>
    <w:rsid w:val="009114EA"/>
    <w:rPr>
      <w:u w:val="single"/>
    </w:rPr>
  </w:style>
  <w:style w:type="paragraph" w:customStyle="1" w:styleId="TableBodyTextRight">
    <w:name w:val="Table Body Text Right"/>
    <w:basedOn w:val="TableBodyText"/>
    <w:rsid w:val="009114EA"/>
    <w:pPr>
      <w:widowControl w:val="0"/>
      <w:autoSpaceDE w:val="0"/>
      <w:autoSpaceDN w:val="0"/>
      <w:adjustRightInd w:val="0"/>
      <w:jc w:val="right"/>
    </w:pPr>
    <w:rPr>
      <w:rFonts w:cs="Arial"/>
      <w:szCs w:val="18"/>
    </w:rPr>
  </w:style>
  <w:style w:type="paragraph" w:customStyle="1" w:styleId="CopyrightText">
    <w:name w:val="Copyright Text"/>
    <w:basedOn w:val="BodyText"/>
    <w:rsid w:val="009114EA"/>
    <w:rPr>
      <w:sz w:val="18"/>
    </w:rPr>
  </w:style>
  <w:style w:type="paragraph" w:customStyle="1" w:styleId="BodySmallRight">
    <w:name w:val="Body Small Right"/>
    <w:basedOn w:val="BodyTextRight"/>
    <w:rsid w:val="009114EA"/>
    <w:rPr>
      <w:sz w:val="18"/>
      <w:szCs w:val="18"/>
    </w:rPr>
  </w:style>
  <w:style w:type="paragraph" w:customStyle="1" w:styleId="MarginEdition">
    <w:name w:val="Margin Edition"/>
    <w:basedOn w:val="MarginNote"/>
    <w:rsid w:val="009114EA"/>
    <w:pPr>
      <w:spacing w:before="0" w:after="0"/>
    </w:pPr>
    <w:rPr>
      <w:rFonts w:ascii="Times New Roman" w:hAnsi="Times New Roman"/>
      <w:color w:val="999999"/>
    </w:rPr>
  </w:style>
  <w:style w:type="paragraph" w:customStyle="1" w:styleId="Spacer">
    <w:name w:val="Spacer"/>
    <w:basedOn w:val="Normal"/>
    <w:rsid w:val="009114EA"/>
    <w:rPr>
      <w:sz w:val="2"/>
      <w:szCs w:val="2"/>
    </w:rPr>
  </w:style>
  <w:style w:type="character" w:customStyle="1" w:styleId="Small">
    <w:name w:val="Small"/>
    <w:basedOn w:val="DefaultParagraphFont"/>
    <w:rsid w:val="009114EA"/>
    <w:rPr>
      <w:sz w:val="16"/>
    </w:rPr>
  </w:style>
  <w:style w:type="paragraph" w:customStyle="1" w:styleId="WideTable">
    <w:name w:val="Wide Table"/>
    <w:basedOn w:val="Normal"/>
    <w:rsid w:val="009114EA"/>
    <w:pPr>
      <w:ind w:left="-1418"/>
    </w:pPr>
    <w:rPr>
      <w:sz w:val="2"/>
      <w:szCs w:val="2"/>
    </w:rPr>
  </w:style>
  <w:style w:type="character" w:styleId="PageNumber">
    <w:name w:val="page number"/>
    <w:basedOn w:val="DefaultParagraphFont"/>
    <w:rsid w:val="009114EA"/>
  </w:style>
  <w:style w:type="paragraph" w:styleId="Quote">
    <w:name w:val="Quote"/>
    <w:basedOn w:val="Heading1"/>
    <w:link w:val="QuoteChar"/>
    <w:qFormat/>
    <w:rsid w:val="009114EA"/>
    <w:rPr>
      <w:b w:val="0"/>
      <w:sz w:val="72"/>
      <w:szCs w:val="72"/>
      <w:lang w:val="en-NZ"/>
    </w:rPr>
  </w:style>
  <w:style w:type="character" w:customStyle="1" w:styleId="QuoteChar">
    <w:name w:val="Quote Char"/>
    <w:basedOn w:val="DefaultParagraphFont"/>
    <w:link w:val="Quote"/>
    <w:rsid w:val="00911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4EA"/>
    <w:pPr>
      <w:pageBreakBefore/>
    </w:pPr>
  </w:style>
  <w:style w:type="paragraph" w:customStyle="1" w:styleId="Border">
    <w:name w:val="Border"/>
    <w:basedOn w:val="Normal"/>
    <w:qFormat/>
    <w:rsid w:val="00911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4EA"/>
    <w:rPr>
      <w:b/>
      <w:bCs/>
      <w:i/>
      <w:iCs/>
      <w:color w:val="auto"/>
    </w:rPr>
  </w:style>
  <w:style w:type="paragraph" w:styleId="IntenseQuote">
    <w:name w:val="Intense Quote"/>
    <w:basedOn w:val="Normal"/>
    <w:next w:val="Normal"/>
    <w:link w:val="IntenseQuoteChar"/>
    <w:uiPriority w:val="30"/>
    <w:qFormat/>
    <w:rsid w:val="00911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4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114EA"/>
    <w:rPr>
      <w:smallCaps/>
      <w:color w:val="auto"/>
      <w:u w:val="single"/>
    </w:rPr>
  </w:style>
  <w:style w:type="character" w:styleId="IntenseReference">
    <w:name w:val="Intense Reference"/>
    <w:basedOn w:val="DefaultParagraphFont"/>
    <w:uiPriority w:val="32"/>
    <w:qFormat/>
    <w:rsid w:val="009114EA"/>
    <w:rPr>
      <w:b/>
      <w:bCs/>
      <w:smallCaps/>
      <w:color w:val="auto"/>
      <w:spacing w:val="5"/>
      <w:u w:val="single"/>
    </w:rPr>
  </w:style>
  <w:style w:type="paragraph" w:customStyle="1" w:styleId="2ColumnHeading">
    <w:name w:val="2Column Heading"/>
    <w:basedOn w:val="BodyText"/>
    <w:qFormat/>
    <w:rsid w:val="009114EA"/>
    <w:pPr>
      <w:spacing w:after="60"/>
      <w:ind w:left="-2268"/>
    </w:pPr>
    <w:rPr>
      <w:b/>
    </w:rPr>
  </w:style>
  <w:style w:type="paragraph" w:customStyle="1" w:styleId="Heading1TOC">
    <w:name w:val="Heading1 TOC"/>
    <w:basedOn w:val="Normal"/>
    <w:qFormat/>
    <w:rsid w:val="009114EA"/>
    <w:pPr>
      <w:spacing w:before="240" w:after="120"/>
    </w:pPr>
    <w:rPr>
      <w:rFonts w:ascii="Times New Roman" w:hAnsi="Times New Roman"/>
      <w:b/>
      <w:sz w:val="32"/>
    </w:rPr>
  </w:style>
  <w:style w:type="paragraph" w:customStyle="1" w:styleId="Heading2TOC">
    <w:name w:val="Heading2 TOC"/>
    <w:basedOn w:val="Normal"/>
    <w:qFormat/>
    <w:rsid w:val="009114EA"/>
    <w:pPr>
      <w:spacing w:before="240" w:after="60"/>
    </w:pPr>
    <w:rPr>
      <w:rFonts w:ascii="Times New Roman" w:hAnsi="Times New Roman"/>
      <w:b/>
      <w:sz w:val="28"/>
    </w:rPr>
  </w:style>
  <w:style w:type="character" w:customStyle="1" w:styleId="Underline">
    <w:name w:val="Underline"/>
    <w:basedOn w:val="DefaultParagraphFont"/>
    <w:qFormat/>
    <w:rsid w:val="009114EA"/>
    <w:rPr>
      <w:u w:val="single"/>
    </w:rPr>
  </w:style>
  <w:style w:type="paragraph" w:styleId="BalloonText">
    <w:name w:val="Balloon Text"/>
    <w:basedOn w:val="Normal"/>
    <w:link w:val="BalloonTextChar"/>
    <w:rsid w:val="009114EA"/>
    <w:rPr>
      <w:rFonts w:ascii="Tahoma" w:hAnsi="Tahoma" w:cs="Tahoma"/>
      <w:sz w:val="16"/>
      <w:szCs w:val="16"/>
    </w:rPr>
  </w:style>
  <w:style w:type="character" w:customStyle="1" w:styleId="BalloonTextChar">
    <w:name w:val="Balloon Text Char"/>
    <w:basedOn w:val="DefaultParagraphFont"/>
    <w:link w:val="BalloonText"/>
    <w:rsid w:val="009114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14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14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8357</Characters>
  <Application>Microsoft Office Word</Application>
  <DocSecurity>0</DocSecurity>
  <Lines>408</Lines>
  <Paragraphs>228</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SIFBCR021A Consolidate collapsed graves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2012-05-26T21:31:00Z</dcterms:created>
  <dcterms:modified xsi:type="dcterms:W3CDTF">2012-05-26T21:31:00Z</dcterms:modified>
</cp:coreProperties>
</file>