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D53" w:rsidP="009C2D53">
      <w:pPr>
        <w:pStyle w:val="Title"/>
      </w:pPr>
      <w:r>
        <w:fldChar w:fldCharType="begin"/>
      </w:r>
      <w:r>
        <w:instrText xml:space="preserve"> TITLE   \* MERGEFORMAT </w:instrText>
      </w:r>
      <w:r>
        <w:fldChar w:fldCharType="separate"/>
      </w:r>
      <w:r>
        <w:t>SIFBCR019A Coordinate burial works</w:t>
      </w:r>
      <w:r>
        <w:fldChar w:fldCharType="end"/>
      </w:r>
    </w:p>
    <w:p w:rsidR="009C2D53" w:rsidP="009C2D53">
      <w:pPr>
        <w:pStyle w:val="Version"/>
        <w:sectPr w:rsidSect="00773C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3C9A" w:rsidP="00773C9A">
      <w:pPr>
        <w:pStyle w:val="SuperHeading"/>
      </w:pPr>
      <w:r w:rsidRPr="00773C9A">
        <w:t>SIFBCR019A Coordinate burial works</w:t>
      </w:r>
    </w:p>
    <w:p w:rsidR="00000000" w:rsidRPr="00773C9A" w:rsidP="00773C9A">
      <w:pPr>
        <w:pStyle w:val="Heading1"/>
      </w:pPr>
      <w:bookmarkStart w:id="1" w:name="O_136419"/>
      <w:bookmarkEnd w:id="1"/>
      <w:r w:rsidRPr="00773C9A">
        <w:t>Modification History</w:t>
      </w:r>
    </w:p>
    <w:p w:rsidR="00000000" w:rsidRPr="00773C9A" w:rsidP="00773C9A">
      <w:pPr>
        <w:pStyle w:val="BodyText"/>
      </w:pPr>
      <w:r w:rsidRPr="00773C9A">
        <w:t>Not applicable.</w:t>
      </w:r>
    </w:p>
    <w:p w:rsidR="00000000" w:rsidRPr="00773C9A" w:rsidP="00773C9A">
      <w:pPr>
        <w:pStyle w:val="AllowPageBreak"/>
      </w:pPr>
    </w:p>
    <w:p w:rsidR="00000000" w:rsidRPr="00773C9A" w:rsidP="00773C9A">
      <w:pPr>
        <w:pStyle w:val="Heading1"/>
      </w:pPr>
      <w:bookmarkStart w:id="2" w:name="O_136420"/>
      <w:bookmarkEnd w:id="2"/>
      <w:r w:rsidRPr="00773C9A">
        <w:t>Unit Descriptor</w:t>
      </w:r>
    </w:p>
    <w:tbl>
      <w:tblPr>
        <w:tblW w:w="0" w:type="auto"/>
        <w:tblLayout w:type="fixed"/>
        <w:tblCellMar>
          <w:left w:w="62" w:type="dxa"/>
          <w:right w:w="62" w:type="dxa"/>
        </w:tblCellMar>
        <w:tblLook w:val="0000"/>
      </w:tblPr>
      <w:tblGrid>
        <w:gridCol w:w="2836"/>
        <w:gridCol w:w="6344"/>
      </w:tblGrid>
      <w:tr w:rsidTr="009C2D5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t>This unit describes the performance outcomes, skills and knowledge required to identify and schedule burial works r</w:t>
            </w:r>
            <w:r w:rsidRPr="00773C9A">
              <w:t>equirements and to communicate burial works requirements to staff and other relevant personnel. It involves taking responsibility for the conduct of burial works and overseeing the work of others.</w:t>
            </w:r>
          </w:p>
        </w:tc>
      </w:tr>
      <w:tr w:rsidTr="009C2D5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3C9A" w:rsidP="00773C9A">
            <w:pPr>
              <w:pStyle w:val="BodyText"/>
            </w:pPr>
          </w:p>
        </w:tc>
      </w:tr>
    </w:tbl>
    <w:p w:rsidR="00000000" w:rsidRPr="00773C9A" w:rsidP="00773C9A">
      <w:pPr>
        <w:pStyle w:val="BodyText"/>
      </w:pPr>
    </w:p>
    <w:p w:rsidR="00000000" w:rsidRPr="00773C9A" w:rsidP="00773C9A">
      <w:pPr>
        <w:pStyle w:val="AllowPageBreak"/>
      </w:pPr>
    </w:p>
    <w:p w:rsidR="00000000" w:rsidRPr="00773C9A" w:rsidP="00773C9A">
      <w:pPr>
        <w:pStyle w:val="Heading1"/>
      </w:pPr>
      <w:bookmarkStart w:id="3" w:name="O_136421"/>
      <w:bookmarkEnd w:id="3"/>
      <w:r w:rsidRPr="00773C9A">
        <w:t>Application of the Unit</w:t>
      </w:r>
    </w:p>
    <w:tbl>
      <w:tblPr>
        <w:tblW w:w="0" w:type="auto"/>
        <w:tblLayout w:type="fixed"/>
        <w:tblCellMar>
          <w:left w:w="62" w:type="dxa"/>
          <w:right w:w="62" w:type="dxa"/>
        </w:tblCellMar>
        <w:tblLook w:val="0000"/>
      </w:tblPr>
      <w:tblGrid>
        <w:gridCol w:w="2836"/>
        <w:gridCol w:w="6344"/>
      </w:tblGrid>
      <w:tr w:rsidTr="009C2D5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t>This unit applies to cemetery and crematorium supervisory staff.</w:t>
            </w:r>
          </w:p>
        </w:tc>
      </w:tr>
      <w:tr w:rsidTr="009C2D5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3C9A" w:rsidP="00773C9A">
            <w:pPr>
              <w:pStyle w:val="BodyText"/>
            </w:pPr>
          </w:p>
        </w:tc>
      </w:tr>
    </w:tbl>
    <w:p w:rsidR="00000000" w:rsidRPr="00773C9A" w:rsidP="00773C9A">
      <w:pPr>
        <w:pStyle w:val="BodyText"/>
      </w:pPr>
    </w:p>
    <w:p w:rsidR="00000000" w:rsidRPr="00773C9A" w:rsidP="00773C9A">
      <w:pPr>
        <w:pStyle w:val="AllowPageBreak"/>
      </w:pPr>
    </w:p>
    <w:p w:rsidR="00000000" w:rsidRPr="00773C9A" w:rsidP="00773C9A">
      <w:pPr>
        <w:pStyle w:val="Heading1"/>
      </w:pPr>
      <w:bookmarkStart w:id="4" w:name="O_136422"/>
      <w:bookmarkEnd w:id="4"/>
      <w:r w:rsidRPr="00773C9A">
        <w:t>Licensing/Regulatory Information</w:t>
      </w:r>
    </w:p>
    <w:p w:rsidR="00000000" w:rsidRPr="00773C9A" w:rsidP="00773C9A">
      <w:pPr>
        <w:pStyle w:val="BodyText"/>
      </w:pPr>
      <w:r w:rsidRPr="00773C9A">
        <w:t>Not applicable.</w:t>
      </w:r>
    </w:p>
    <w:p w:rsidR="00000000" w:rsidRPr="00773C9A" w:rsidP="00773C9A">
      <w:pPr>
        <w:pStyle w:val="AllowPageBreak"/>
      </w:pPr>
    </w:p>
    <w:p w:rsidR="00000000" w:rsidRPr="00773C9A" w:rsidP="00773C9A">
      <w:pPr>
        <w:pStyle w:val="Heading1"/>
      </w:pPr>
      <w:bookmarkStart w:id="5" w:name="O_136424"/>
      <w:bookmarkEnd w:id="5"/>
      <w:r w:rsidRPr="00773C9A">
        <w:t>Pre-Requisites</w:t>
      </w:r>
    </w:p>
    <w:tbl>
      <w:tblPr>
        <w:tblW w:w="0" w:type="auto"/>
        <w:tblLayout w:type="fixed"/>
        <w:tblCellMar>
          <w:left w:w="62" w:type="dxa"/>
          <w:right w:w="62" w:type="dxa"/>
        </w:tblCellMar>
        <w:tblLook w:val="0000"/>
      </w:tblPr>
      <w:tblGrid>
        <w:gridCol w:w="2836"/>
        <w:gridCol w:w="6344"/>
      </w:tblGrid>
      <w:tr w:rsidTr="009C2D5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73C9A">
            <w:pPr>
              <w:pStyle w:val="ListBullet"/>
              <w:rPr>
                <w:lang w:val="en-NZ"/>
              </w:rPr>
            </w:pPr>
            <w:r w:rsidRPr="00773C9A">
              <w:t>SIFOHS007A Identify hazards and </w:t>
            </w:r>
            <w:r w:rsidRPr="00773C9A">
              <w:t>assess risks in a cemetery or crematorium</w:t>
            </w:r>
          </w:p>
        </w:tc>
      </w:tr>
      <w:tr w:rsidTr="009C2D5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3C9A" w:rsidP="00773C9A">
            <w:pPr>
              <w:pStyle w:val="BodyText"/>
            </w:pPr>
          </w:p>
        </w:tc>
      </w:tr>
    </w:tbl>
    <w:p w:rsidR="00000000" w:rsidRPr="00773C9A" w:rsidP="00773C9A">
      <w:pPr>
        <w:pStyle w:val="BodyText"/>
      </w:pPr>
    </w:p>
    <w:p w:rsidR="00000000" w:rsidRPr="00773C9A" w:rsidP="00773C9A">
      <w:pPr>
        <w:pStyle w:val="AllowPageBreak"/>
      </w:pPr>
    </w:p>
    <w:p w:rsidR="00000000" w:rsidRPr="00773C9A" w:rsidP="00773C9A">
      <w:pPr>
        <w:pStyle w:val="Heading1"/>
      </w:pPr>
      <w:bookmarkStart w:id="6" w:name="O_136423"/>
      <w:bookmarkEnd w:id="6"/>
      <w:r w:rsidRPr="00773C9A">
        <w:t>Employability Skills Information</w:t>
      </w:r>
    </w:p>
    <w:tbl>
      <w:tblPr>
        <w:tblW w:w="0" w:type="auto"/>
        <w:tblLayout w:type="fixed"/>
        <w:tblCellMar>
          <w:left w:w="62" w:type="dxa"/>
          <w:right w:w="62" w:type="dxa"/>
        </w:tblCellMar>
        <w:tblLook w:val="0000"/>
      </w:tblPr>
      <w:tblGrid>
        <w:gridCol w:w="2836"/>
        <w:gridCol w:w="6344"/>
      </w:tblGrid>
      <w:tr w:rsidTr="009C2D5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t>This unit contains employability skills.</w:t>
            </w:r>
          </w:p>
        </w:tc>
      </w:tr>
      <w:tr w:rsidTr="009C2D5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3C9A" w:rsidP="00773C9A">
            <w:pPr>
              <w:pStyle w:val="BodyText"/>
            </w:pPr>
          </w:p>
        </w:tc>
      </w:tr>
    </w:tbl>
    <w:p w:rsidR="00000000" w:rsidRPr="00773C9A" w:rsidP="00773C9A">
      <w:pPr>
        <w:pStyle w:val="BodyText"/>
      </w:pPr>
    </w:p>
    <w:p w:rsidR="00000000" w:rsidRPr="00773C9A" w:rsidP="00773C9A">
      <w:pPr>
        <w:pStyle w:val="AllowPageBreak"/>
      </w:pPr>
    </w:p>
    <w:p w:rsidR="00000000" w:rsidRPr="00773C9A" w:rsidP="00773C9A">
      <w:pPr>
        <w:pStyle w:val="Heading1"/>
      </w:pPr>
      <w:bookmarkStart w:id="7" w:name="O_136425"/>
      <w:bookmarkEnd w:id="7"/>
      <w:r w:rsidRPr="00773C9A">
        <w:t>Elements and Performance Criteria Pre-Content</w:t>
      </w:r>
    </w:p>
    <w:tbl>
      <w:tblPr>
        <w:tblW w:w="0" w:type="auto"/>
        <w:tblLayout w:type="fixed"/>
        <w:tblCellMar>
          <w:left w:w="62" w:type="dxa"/>
          <w:right w:w="62" w:type="dxa"/>
        </w:tblCellMar>
        <w:tblLook w:val="0000"/>
      </w:tblPr>
      <w:tblGrid>
        <w:gridCol w:w="2836"/>
        <w:gridCol w:w="6344"/>
      </w:tblGrid>
      <w:tr w:rsidTr="009C2D5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73C9A" w:rsidP="00773C9A">
            <w:pPr>
              <w:pStyle w:val="BodyText"/>
            </w:pPr>
            <w:r w:rsidRPr="00773C9A">
              <w:t>Performance criteria describe the required performance needed to demonstrate achievement of the element. Where bold italicised text is used, further information is detailed in the required s</w:t>
            </w:r>
            <w:r w:rsidRPr="00773C9A">
              <w:t>kills and knowledge and/or the range statement. Assessment of performance is to be consistent with the evidence guide.</w:t>
            </w:r>
          </w:p>
        </w:tc>
      </w:tr>
    </w:tbl>
    <w:p w:rsidR="00000000" w:rsidRPr="00773C9A" w:rsidP="00773C9A">
      <w:pPr>
        <w:pStyle w:val="BodyText"/>
      </w:pPr>
    </w:p>
    <w:p w:rsidR="00000000" w:rsidRPr="00773C9A" w:rsidP="00773C9A">
      <w:pPr>
        <w:pStyle w:val="AllowPageBreak"/>
      </w:pPr>
    </w:p>
    <w:p w:rsidR="00000000" w:rsidRPr="00773C9A" w:rsidP="00773C9A">
      <w:pPr>
        <w:pStyle w:val="Heading1"/>
      </w:pPr>
      <w:bookmarkStart w:id="8" w:name="O_136426"/>
      <w:bookmarkEnd w:id="8"/>
      <w:r w:rsidRPr="00773C9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C2D5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73C9A" w:rsidP="00773C9A">
            <w:pPr>
              <w:pStyle w:val="List"/>
            </w:pPr>
            <w:r w:rsidRPr="00773C9A">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rPr>
                <w:rStyle w:val="SpecialBold"/>
              </w:rPr>
              <w:t>PERFORMANCE CRITERIA</w:t>
            </w:r>
          </w:p>
        </w:tc>
      </w:tr>
      <w:tr w:rsidTr="009C2D5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p>
        </w:tc>
      </w:tr>
      <w:tr w:rsidTr="009C2D5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1</w:t>
            </w:r>
          </w:p>
        </w:tc>
        <w:tc>
          <w:tcPr>
            <w:tcW w:w="2410" w:type="dxa"/>
            <w:vMerge w:val="restart"/>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 xml:space="preserve">Identify and confirm burial works </w:t>
            </w:r>
            <w:r w:rsidRPr="00773C9A">
              <w:t>requirements.</w:t>
            </w:r>
          </w:p>
        </w:tc>
        <w:tc>
          <w:tcPr>
            <w:tcW w:w="567" w:type="dxa"/>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1.1</w:t>
            </w:r>
          </w:p>
        </w:tc>
        <w:tc>
          <w:tcPr>
            <w:tcW w:w="5777" w:type="dxa"/>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 xml:space="preserve">Liaise with </w:t>
            </w:r>
            <w:r w:rsidRPr="00773C9A">
              <w:rPr>
                <w:rStyle w:val="BoldandItalics"/>
              </w:rPr>
              <w:t>appropriate personnel</w:t>
            </w:r>
            <w:r w:rsidRPr="00773C9A">
              <w:t xml:space="preserve"> to confirm </w:t>
            </w:r>
            <w:r w:rsidRPr="00773C9A">
              <w:rPr>
                <w:rStyle w:val="BoldandItalics"/>
              </w:rPr>
              <w:t>burial works requirements</w:t>
            </w:r>
            <w:r w:rsidRPr="00773C9A">
              <w:t>.</w:t>
            </w:r>
          </w:p>
        </w:tc>
      </w:tr>
      <w:tr w:rsidTr="009C2D5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1.2</w:t>
            </w:r>
          </w:p>
        </w:tc>
        <w:tc>
          <w:tcPr>
            <w:tcW w:w="5777" w:type="dxa"/>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 xml:space="preserve">Advise relevant staff of </w:t>
            </w:r>
            <w:r w:rsidRPr="00773C9A">
              <w:rPr>
                <w:rStyle w:val="BoldandItalics"/>
              </w:rPr>
              <w:t>workplace policies and procedures</w:t>
            </w:r>
            <w:r w:rsidRPr="00773C9A">
              <w:t xml:space="preserve">, and </w:t>
            </w:r>
            <w:r w:rsidRPr="00773C9A">
              <w:rPr>
                <w:rStyle w:val="BoldandItalics"/>
              </w:rPr>
              <w:t>relevant legislation</w:t>
            </w:r>
            <w:r w:rsidRPr="00773C9A">
              <w:t xml:space="preserve"> for carrying out burial works as required.</w:t>
            </w:r>
          </w:p>
        </w:tc>
      </w:tr>
      <w:tr w:rsidTr="009C2D5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1.3</w:t>
            </w:r>
          </w:p>
        </w:tc>
        <w:tc>
          <w:tcPr>
            <w:tcW w:w="5777" w:type="dxa"/>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Review and communicate burial works schedules to appropriate personnel.</w:t>
            </w:r>
          </w:p>
        </w:tc>
      </w:tr>
      <w:tr w:rsidTr="009C2D5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p>
        </w:tc>
      </w:tr>
      <w:tr w:rsidTr="009C2D5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2</w:t>
            </w:r>
          </w:p>
        </w:tc>
        <w:tc>
          <w:tcPr>
            <w:tcW w:w="2410" w:type="dxa"/>
            <w:vMerge w:val="restart"/>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Oversee conduct of burial works.</w:t>
            </w:r>
          </w:p>
        </w:tc>
        <w:tc>
          <w:tcPr>
            <w:tcW w:w="567" w:type="dxa"/>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2.1</w:t>
            </w:r>
          </w:p>
        </w:tc>
        <w:tc>
          <w:tcPr>
            <w:tcW w:w="5777" w:type="dxa"/>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Monitor burial works schedules to assist with efficient operations.</w:t>
            </w:r>
          </w:p>
        </w:tc>
      </w:tr>
      <w:tr w:rsidTr="009C2D5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2.2</w:t>
            </w:r>
          </w:p>
        </w:tc>
        <w:tc>
          <w:tcPr>
            <w:tcW w:w="5777" w:type="dxa"/>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Monitor burial works according to workplace policies and procedures, and relevant legislation.</w:t>
            </w:r>
          </w:p>
        </w:tc>
      </w:tr>
      <w:tr w:rsidTr="009C2D5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2.3</w:t>
            </w:r>
          </w:p>
        </w:tc>
        <w:tc>
          <w:tcPr>
            <w:tcW w:w="5777" w:type="dxa"/>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Address problems that may arise during and after burial works and assist staff in their resolution as appropriate.</w:t>
            </w:r>
          </w:p>
        </w:tc>
      </w:tr>
      <w:tr w:rsidTr="009C2D5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3C9A">
            <w:pPr>
              <w:pStyle w:val="List"/>
              <w:rPr>
                <w:lang w:val="en-NZ"/>
              </w:rPr>
            </w:pPr>
            <w:r w:rsidRPr="00773C9A">
              <w:t>2.4</w:t>
            </w:r>
          </w:p>
        </w:tc>
        <w:tc>
          <w:tcPr>
            <w:tcW w:w="5777" w:type="dxa"/>
            <w:tcBorders>
              <w:top w:val="nil"/>
              <w:left w:val="nil"/>
              <w:bottom w:val="nil"/>
              <w:right w:val="nil"/>
            </w:tcBorders>
            <w:tcMar>
              <w:top w:w="0" w:type="dxa"/>
              <w:left w:w="62" w:type="dxa"/>
              <w:bottom w:w="0" w:type="dxa"/>
              <w:right w:w="62" w:type="dxa"/>
            </w:tcMar>
          </w:tcPr>
          <w:p w:rsidR="00000000" w:rsidRPr="00773C9A" w:rsidP="00773C9A">
            <w:pPr>
              <w:pStyle w:val="List"/>
            </w:pPr>
            <w:r w:rsidRPr="00773C9A">
              <w:t xml:space="preserve">Identify </w:t>
            </w:r>
            <w:r w:rsidRPr="00773C9A">
              <w:rPr>
                <w:rStyle w:val="BoldandItalics"/>
              </w:rPr>
              <w:t>potential or actual breaches</w:t>
            </w:r>
            <w:r w:rsidRPr="00773C9A">
              <w:t xml:space="preserve"> of relevant legislation or workplace policies and procedures and take appropriate action.</w:t>
            </w:r>
          </w:p>
        </w:tc>
      </w:tr>
    </w:tbl>
    <w:p w:rsidR="00000000" w:rsidRPr="00773C9A" w:rsidP="00773C9A">
      <w:pPr>
        <w:pStyle w:val="BodyText"/>
      </w:pPr>
    </w:p>
    <w:p w:rsidR="00000000" w:rsidRPr="00773C9A" w:rsidP="00773C9A">
      <w:pPr>
        <w:pStyle w:val="AllowPageBreak"/>
      </w:pPr>
    </w:p>
    <w:p w:rsidR="00000000" w:rsidRPr="00773C9A" w:rsidP="00773C9A">
      <w:pPr>
        <w:pStyle w:val="Heading1"/>
      </w:pPr>
      <w:bookmarkStart w:id="9" w:name="O_136427"/>
      <w:bookmarkEnd w:id="9"/>
      <w:r w:rsidRPr="00773C9A">
        <w:t>Required Skills and Knowledge</w:t>
      </w:r>
    </w:p>
    <w:tbl>
      <w:tblPr>
        <w:tblW w:w="0" w:type="auto"/>
        <w:tblLayout w:type="fixed"/>
        <w:tblCellMar>
          <w:left w:w="62" w:type="dxa"/>
          <w:right w:w="62" w:type="dxa"/>
        </w:tblCellMar>
        <w:tblLook w:val="0000"/>
      </w:tblPr>
      <w:tblGrid>
        <w:gridCol w:w="9180"/>
      </w:tblGrid>
      <w:tr w:rsidTr="009C2D5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REQUIRED SKILLS AND KNOWLEDGE</w:t>
            </w:r>
          </w:p>
        </w:tc>
      </w:tr>
      <w:tr w:rsidTr="009C2D5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t xml:space="preserve">This section describes the skills and knowledge required </w:t>
            </w:r>
            <w:r w:rsidRPr="00773C9A">
              <w:t>for this unit.</w:t>
            </w:r>
          </w:p>
        </w:tc>
      </w:tr>
      <w:tr w:rsidTr="009C2D5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Required skills</w:t>
            </w:r>
          </w:p>
        </w:tc>
      </w:tr>
      <w:tr w:rsidTr="009C2D5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3C9A" w:rsidP="00773C9A">
            <w:pPr>
              <w:pStyle w:val="ListBullet"/>
            </w:pPr>
            <w:r w:rsidRPr="00773C9A">
              <w:t>communication skills, including active listening and questioning techniques to liaise with relevant staff and confirm and communicate burial works requirements</w:t>
            </w:r>
          </w:p>
          <w:p w:rsidR="00000000" w:rsidRPr="00773C9A" w:rsidP="00773C9A">
            <w:pPr>
              <w:pStyle w:val="ListBullet"/>
            </w:pPr>
            <w:r w:rsidRPr="00773C9A">
              <w:t>literacy and numeracy skills to review and monitor burial works schedules and read and interpret workplace policies and procedures</w:t>
            </w:r>
          </w:p>
          <w:p w:rsidR="00000000" w:rsidRPr="00773C9A" w:rsidP="00773C9A">
            <w:pPr>
              <w:pStyle w:val="ListBullet"/>
            </w:pPr>
            <w:r w:rsidRPr="00773C9A">
              <w:t>planning and organisational skills to advise staff of burial works requirements and monitor burial works schedules</w:t>
            </w:r>
          </w:p>
          <w:p w:rsidR="00000000" w:rsidRPr="00773C9A" w:rsidP="00773C9A">
            <w:pPr>
              <w:pStyle w:val="ListBullet"/>
            </w:pPr>
            <w:r w:rsidRPr="00773C9A">
              <w:t>interperso</w:t>
            </w:r>
            <w:r w:rsidRPr="00773C9A">
              <w:t>nal skills to relate to people from a range of social, cultural, religious and ethnic backgrounds and with a range of physical and mental abilities</w:t>
            </w:r>
          </w:p>
          <w:p w:rsidR="00000000" w:rsidRPr="00773C9A" w:rsidP="00773C9A">
            <w:pPr>
              <w:pStyle w:val="ListBullet"/>
            </w:pPr>
            <w:r w:rsidRPr="00773C9A">
              <w:t>teamwork skills to coordinate and supervise staff in performance of required tasks</w:t>
            </w:r>
          </w:p>
          <w:p w:rsidR="00000000" w:rsidP="00773C9A">
            <w:pPr>
              <w:pStyle w:val="ListBullet"/>
              <w:rPr>
                <w:lang w:val="en-NZ"/>
              </w:rPr>
            </w:pPr>
            <w:r w:rsidRPr="00773C9A">
              <w:t>problem-solving skills to</w:t>
            </w:r>
            <w:r w:rsidRPr="00773C9A">
              <w:t xml:space="preserve"> identify and resolve problems that may arise during and after burial works.</w:t>
            </w:r>
          </w:p>
        </w:tc>
      </w:tr>
      <w:tr w:rsidTr="009C2D5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Required knowledge</w:t>
            </w:r>
          </w:p>
        </w:tc>
      </w:tr>
      <w:tr w:rsidTr="009C2D5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3C9A" w:rsidP="00773C9A">
            <w:pPr>
              <w:pStyle w:val="ListBullet"/>
            </w:pPr>
            <w:r w:rsidRPr="00773C9A">
              <w:t>gravedigging, opening and probing procedures</w:t>
            </w:r>
          </w:p>
          <w:p w:rsidR="00000000" w:rsidRPr="00773C9A" w:rsidP="00773C9A">
            <w:pPr>
              <w:pStyle w:val="ListBullet"/>
            </w:pPr>
            <w:r w:rsidRPr="00773C9A">
              <w:t>exhumation procedures</w:t>
            </w:r>
          </w:p>
          <w:p w:rsidR="00000000" w:rsidRPr="00773C9A" w:rsidP="00773C9A">
            <w:pPr>
              <w:pStyle w:val="ListBullet"/>
            </w:pPr>
            <w:r w:rsidRPr="00773C9A">
              <w:t>vault excavation and installation procedures</w:t>
            </w:r>
          </w:p>
          <w:p w:rsidR="00000000" w:rsidRPr="00773C9A" w:rsidP="00773C9A">
            <w:pPr>
              <w:pStyle w:val="ListBullet"/>
            </w:pPr>
            <w:r w:rsidRPr="00773C9A">
              <w:t>shoring methods and procedures</w:t>
            </w:r>
          </w:p>
          <w:p w:rsidR="00000000" w:rsidRPr="00773C9A" w:rsidP="00773C9A">
            <w:pPr>
              <w:pStyle w:val="ListBullet"/>
            </w:pPr>
            <w:r w:rsidRPr="00773C9A">
              <w:t>safe operating procedures for tools, equipment and machinery operations</w:t>
            </w:r>
          </w:p>
          <w:p w:rsidR="00000000" w:rsidRPr="00773C9A" w:rsidP="00773C9A">
            <w:pPr>
              <w:pStyle w:val="ListBullet"/>
            </w:pPr>
            <w:r w:rsidRPr="00773C9A">
              <w:t>in-depth knowledge of relevant federal, state or territory, and local government legislation and regulations relating to OHS and conduct of burials</w:t>
            </w:r>
          </w:p>
          <w:p w:rsidR="00000000" w:rsidRPr="00773C9A" w:rsidP="00773C9A">
            <w:pPr>
              <w:pStyle w:val="ListBullet"/>
            </w:pPr>
            <w:r w:rsidRPr="00773C9A">
              <w:t>relevant workplace policies and proc</w:t>
            </w:r>
            <w:r w:rsidRPr="00773C9A">
              <w:t>edures regarding burial works</w:t>
            </w:r>
          </w:p>
          <w:p w:rsidR="00000000" w:rsidRPr="00773C9A" w:rsidP="00773C9A">
            <w:pPr>
              <w:pStyle w:val="ListBullet"/>
            </w:pPr>
            <w:r w:rsidRPr="00773C9A">
              <w:t>general cemetery operation procedures</w:t>
            </w:r>
          </w:p>
          <w:p w:rsidR="00000000" w:rsidRPr="00773C9A" w:rsidP="00773C9A">
            <w:pPr>
              <w:pStyle w:val="ListBullet"/>
            </w:pPr>
            <w:r w:rsidRPr="00773C9A">
              <w:t>social, religious and cultural differences and traditions</w:t>
            </w:r>
          </w:p>
          <w:p w:rsidR="00000000" w:rsidRPr="00773C9A" w:rsidP="00773C9A">
            <w:pPr>
              <w:pStyle w:val="ListBullet"/>
            </w:pPr>
            <w:r w:rsidRPr="00773C9A">
              <w:t>roles and duties of cemetery personnel.</w:t>
            </w:r>
          </w:p>
        </w:tc>
      </w:tr>
    </w:tbl>
    <w:p w:rsidR="009C2D53" w:rsidP="00773C9A">
      <w:pPr>
        <w:pStyle w:val="BodyText"/>
      </w:pPr>
    </w:p>
    <w:p w:rsidR="009C2D53" w:rsidP="00773C9A">
      <w:pPr>
        <w:pStyle w:val="BodyText"/>
      </w:pPr>
    </w:p>
    <w:p w:rsidR="00000000" w:rsidRPr="00773C9A" w:rsidP="00773C9A">
      <w:pPr>
        <w:pStyle w:val="Heading1"/>
      </w:pPr>
      <w:bookmarkStart w:id="10" w:name="O_136428"/>
      <w:bookmarkEnd w:id="10"/>
      <w:r w:rsidRPr="00773C9A">
        <w:t>Evidence Guide</w:t>
      </w:r>
    </w:p>
    <w:tbl>
      <w:tblPr>
        <w:tblW w:w="0" w:type="auto"/>
        <w:tblLayout w:type="fixed"/>
        <w:tblCellMar>
          <w:left w:w="62" w:type="dxa"/>
          <w:right w:w="62" w:type="dxa"/>
        </w:tblCellMar>
        <w:tblLook w:val="0000"/>
      </w:tblPr>
      <w:tblGrid>
        <w:gridCol w:w="3345"/>
        <w:gridCol w:w="5835"/>
      </w:tblGrid>
      <w:tr w:rsidTr="009C2D5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EVIDENCE GUIDE</w:t>
            </w:r>
          </w:p>
        </w:tc>
      </w:tr>
      <w:tr w:rsidTr="009C2D5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t>The evidence guide provides advice on assessment and must be read in conjunction with the performance criteria, required skills and knowledge, range statement and the Assessment Guidelines for the Training Package.</w:t>
            </w:r>
          </w:p>
        </w:tc>
      </w:tr>
      <w:tr w:rsidTr="009C2D5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3C9A">
            <w:pPr>
              <w:pStyle w:val="BodyText"/>
              <w:rPr>
                <w:lang w:val="en-NZ"/>
              </w:rPr>
            </w:pP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 xml:space="preserve">Critical aspects for assessment and </w:t>
            </w:r>
            <w:r w:rsidRPr="00773C9A">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73C9A" w:rsidP="00773C9A">
            <w:pPr>
              <w:pStyle w:val="BodyText"/>
            </w:pPr>
            <w:r w:rsidRPr="00773C9A">
              <w:t>Evidence of the following is essential:</w:t>
            </w:r>
          </w:p>
          <w:p w:rsidR="00000000" w:rsidRPr="00773C9A" w:rsidP="00773C9A">
            <w:pPr>
              <w:pStyle w:val="ListBullet"/>
            </w:pPr>
            <w:r w:rsidRPr="00773C9A">
              <w:t>the co-ordination of  required personnel, tools, equipment and machinery and monitoring of operations to ensure all burial works are conducted safely and effi</w:t>
            </w:r>
            <w:r w:rsidRPr="00773C9A">
              <w:t>ciently and in accordance with work specifications and burial schedules</w:t>
            </w:r>
          </w:p>
          <w:p w:rsidR="00000000" w:rsidRPr="00773C9A" w:rsidP="00773C9A">
            <w:pPr>
              <w:pStyle w:val="ListBullet"/>
            </w:pPr>
            <w:r w:rsidRPr="00773C9A">
              <w:t>knowledge of regulatory requirements and methods for burials and ability to deal with breaches</w:t>
            </w:r>
          </w:p>
          <w:p w:rsidR="00000000" w:rsidRPr="00773C9A" w:rsidP="00773C9A">
            <w:pPr>
              <w:pStyle w:val="ListBullet"/>
            </w:pPr>
            <w:r w:rsidRPr="00773C9A">
              <w:t>use of sensitive and empathetic verbal</w:t>
            </w:r>
            <w:r w:rsidRPr="00773C9A">
              <w:t xml:space="preserve"> and non-verbal communication with the bereaved and clear and accurate communication with colleagues</w:t>
            </w:r>
          </w:p>
          <w:p w:rsidR="00000000" w:rsidP="00773C9A">
            <w:pPr>
              <w:pStyle w:val="ListBullet"/>
              <w:rPr>
                <w:lang w:val="en-NZ"/>
              </w:rPr>
            </w:pPr>
            <w:r w:rsidRPr="00773C9A">
              <w:t>coordinating burial works on multiple occasions to ensure consistency of performance and ability to respond to different situations.</w:t>
            </w: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Context of and spe</w:t>
            </w:r>
            <w:r w:rsidRPr="00773C9A">
              <w:rPr>
                <w:rStyle w:val="SpecialBold"/>
              </w:rPr>
              <w:t>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73C9A" w:rsidP="00773C9A">
            <w:pPr>
              <w:pStyle w:val="BodyText"/>
            </w:pPr>
            <w:r w:rsidRPr="00773C9A">
              <w:t>Assessment must ensure:</w:t>
            </w:r>
          </w:p>
          <w:p w:rsidR="00000000" w:rsidRPr="00773C9A" w:rsidP="00773C9A">
            <w:pPr>
              <w:pStyle w:val="ListBullet"/>
            </w:pPr>
            <w:r w:rsidRPr="00773C9A">
              <w:t xml:space="preserve">demonstration of skills in a cemetery environment where burial works are performed </w:t>
            </w:r>
          </w:p>
          <w:p w:rsidR="00000000" w:rsidRPr="00773C9A" w:rsidP="00773C9A">
            <w:pPr>
              <w:pStyle w:val="ListBullet"/>
            </w:pPr>
            <w:r w:rsidRPr="00773C9A">
              <w:t>access to personal protective equipment</w:t>
            </w:r>
          </w:p>
          <w:p w:rsidR="00000000" w:rsidP="00773C9A">
            <w:pPr>
              <w:pStyle w:val="ListBullet"/>
              <w:rPr>
                <w:lang w:val="en-NZ"/>
              </w:rPr>
            </w:pPr>
            <w:r w:rsidRPr="00773C9A">
              <w:t>access to relevant documentation, such as burial works schedules and booking</w:t>
            </w:r>
            <w:r w:rsidRPr="00773C9A">
              <w:t xml:space="preserve"> systems.</w:t>
            </w: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73C9A" w:rsidP="00773C9A">
            <w:pPr>
              <w:pStyle w:val="BodyText"/>
            </w:pPr>
            <w:r w:rsidRPr="00773C9A">
              <w:t xml:space="preserve">A range of assessment methods should be used to assess practical skills and knowledge. The following examples are appropriate for this unit: </w:t>
            </w:r>
          </w:p>
          <w:p w:rsidR="00000000" w:rsidRPr="00773C9A" w:rsidP="00773C9A">
            <w:pPr>
              <w:pStyle w:val="ListBullet"/>
            </w:pPr>
            <w:r w:rsidRPr="00773C9A">
              <w:t>observation of candidate developing and communicating burial works requirements to staff and other stakeholders; identifying a range of social, cultural and religious burial requirements; monitoring burial works and schedules; and assisting staff in resolv</w:t>
            </w:r>
            <w:r w:rsidRPr="00773C9A">
              <w:t>ing difficulties and problems</w:t>
            </w:r>
          </w:p>
          <w:p w:rsidR="00000000" w:rsidRPr="00773C9A" w:rsidP="00773C9A">
            <w:pPr>
              <w:pStyle w:val="ListBullet"/>
            </w:pPr>
            <w:r w:rsidRPr="00773C9A">
              <w:t>written or verbal questioning to assess knowledge and understanding of relevant legislation and workplace policies and procedures with regard to overseeing burial works</w:t>
            </w:r>
          </w:p>
          <w:p w:rsidR="00000000" w:rsidRPr="00773C9A" w:rsidP="00773C9A">
            <w:pPr>
              <w:pStyle w:val="ListBullet"/>
            </w:pPr>
            <w:r w:rsidRPr="00773C9A">
              <w:t>review of portfolios of evidence and third-party workplac</w:t>
            </w:r>
            <w:r w:rsidRPr="00773C9A">
              <w:t>e reports of on-the-job performance by the candidate.</w:t>
            </w:r>
          </w:p>
          <w:p w:rsidR="00000000" w:rsidRPr="00773C9A" w:rsidP="00773C9A">
            <w:pPr>
              <w:pStyle w:val="BodyText"/>
            </w:pPr>
            <w:r w:rsidRPr="00773C9A">
              <w:t>Holistic assessment with other units relevant to the industry sector, workplace and job role is recommended, for example:</w:t>
            </w:r>
          </w:p>
          <w:p w:rsidR="00000000" w:rsidP="00773C9A">
            <w:pPr>
              <w:pStyle w:val="ListBullet"/>
              <w:rPr>
                <w:lang w:val="en-NZ"/>
              </w:rPr>
            </w:pPr>
            <w:r w:rsidRPr="00773C9A">
              <w:t>SIFBCR010A Supervise burials.</w:t>
            </w: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73C9A" w:rsidP="00773C9A">
            <w:pPr>
              <w:pStyle w:val="BodyText"/>
            </w:pPr>
            <w:r w:rsidRPr="00773C9A">
              <w:t>Employability skills embedded in this unit shou</w:t>
            </w:r>
            <w:r w:rsidRPr="00773C9A">
              <w:t>ld be assessed holistically with other relevant units that make up the skill set or qualification and in the context of the job role.</w:t>
            </w:r>
          </w:p>
        </w:tc>
      </w:tr>
    </w:tbl>
    <w:p w:rsidR="009C2D53" w:rsidP="00773C9A">
      <w:pPr>
        <w:pStyle w:val="BodyText"/>
      </w:pPr>
    </w:p>
    <w:p w:rsidR="009C2D53" w:rsidP="00773C9A">
      <w:pPr>
        <w:pStyle w:val="BodyText"/>
      </w:pPr>
    </w:p>
    <w:p w:rsidR="00000000" w:rsidRPr="00773C9A" w:rsidP="00773C9A">
      <w:pPr>
        <w:pStyle w:val="Heading1"/>
      </w:pPr>
      <w:bookmarkStart w:id="11" w:name="O_136429"/>
      <w:bookmarkEnd w:id="11"/>
      <w:r w:rsidRPr="00773C9A">
        <w:t>Range Statement</w:t>
      </w:r>
    </w:p>
    <w:tbl>
      <w:tblPr>
        <w:tblW w:w="0" w:type="auto"/>
        <w:tblLayout w:type="fixed"/>
        <w:tblCellMar>
          <w:left w:w="62" w:type="dxa"/>
          <w:right w:w="62" w:type="dxa"/>
        </w:tblCellMar>
        <w:tblLook w:val="0000"/>
      </w:tblPr>
      <w:tblGrid>
        <w:gridCol w:w="3345"/>
        <w:gridCol w:w="5835"/>
      </w:tblGrid>
      <w:tr w:rsidTr="009C2D5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RANGE STATEMENT</w:t>
            </w:r>
          </w:p>
        </w:tc>
      </w:tr>
      <w:tr w:rsidTr="009C2D5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t>The range statement relates to the unit of competency as a whole. It allows for different work environments and situations that may affect performance. Bold italicised wording, if used in the performance criteria, is detailed below. Essential operating con</w:t>
            </w:r>
            <w:r w:rsidRPr="00773C9A">
              <w:t>ditions that may be present with training and assessment (depending on the work situation, needs of the candidate, accessibility of the item, and local industry and regional contexts) may also be included.</w:t>
            </w:r>
          </w:p>
        </w:tc>
      </w:tr>
      <w:tr w:rsidTr="009C2D5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3C9A">
            <w:pPr>
              <w:pStyle w:val="BodyText"/>
              <w:rPr>
                <w:lang w:val="en-NZ"/>
              </w:rPr>
            </w:pP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BoldandItalics"/>
              </w:rPr>
              <w:t>Appropriate personnel</w:t>
            </w:r>
            <w:r w:rsidRPr="00773C9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3C9A" w:rsidP="00773C9A">
            <w:pPr>
              <w:pStyle w:val="ListBullet"/>
            </w:pPr>
            <w:r w:rsidRPr="00773C9A">
              <w:t>drivers or riders</w:t>
            </w:r>
          </w:p>
          <w:p w:rsidR="00000000" w:rsidRPr="00773C9A" w:rsidP="00773C9A">
            <w:pPr>
              <w:pStyle w:val="ListBullet"/>
            </w:pPr>
            <w:r w:rsidRPr="00773C9A">
              <w:t xml:space="preserve">customer service staff </w:t>
            </w:r>
          </w:p>
          <w:p w:rsidR="00000000" w:rsidRPr="00773C9A" w:rsidP="00773C9A">
            <w:pPr>
              <w:pStyle w:val="ListBullet"/>
            </w:pPr>
            <w:r w:rsidRPr="00773C9A">
              <w:t>sales consultants</w:t>
            </w:r>
          </w:p>
          <w:p w:rsidR="00000000" w:rsidRPr="00773C9A" w:rsidP="00773C9A">
            <w:pPr>
              <w:pStyle w:val="ListBullet"/>
            </w:pPr>
            <w:r w:rsidRPr="00773C9A">
              <w:t>sales coordinators</w:t>
            </w:r>
          </w:p>
          <w:p w:rsidR="00000000" w:rsidRPr="00773C9A" w:rsidP="00773C9A">
            <w:pPr>
              <w:pStyle w:val="ListBullet"/>
            </w:pPr>
            <w:r w:rsidRPr="00773C9A">
              <w:t>supervisors</w:t>
            </w:r>
          </w:p>
          <w:p w:rsidR="00000000" w:rsidRPr="00773C9A" w:rsidP="00773C9A">
            <w:pPr>
              <w:pStyle w:val="ListBullet"/>
            </w:pPr>
            <w:r w:rsidRPr="00773C9A">
              <w:t>managers</w:t>
            </w:r>
          </w:p>
          <w:p w:rsidR="00000000" w:rsidRPr="00773C9A" w:rsidP="00773C9A">
            <w:pPr>
              <w:pStyle w:val="ListBullet"/>
            </w:pPr>
            <w:r w:rsidRPr="00773C9A">
              <w:t>cemetery or crematorium managers</w:t>
            </w:r>
          </w:p>
          <w:p w:rsidR="00000000" w:rsidRPr="00773C9A" w:rsidP="00773C9A">
            <w:pPr>
              <w:pStyle w:val="ListBullet"/>
            </w:pPr>
            <w:r w:rsidRPr="00773C9A">
              <w:t>chapel attendants</w:t>
            </w:r>
          </w:p>
          <w:p w:rsidR="00000000" w:rsidRPr="00773C9A" w:rsidP="00773C9A">
            <w:pPr>
              <w:pStyle w:val="ListBullet"/>
            </w:pPr>
            <w:r w:rsidRPr="00773C9A">
              <w:t>chapel assistants</w:t>
            </w:r>
          </w:p>
          <w:p w:rsidR="00000000" w:rsidRPr="00773C9A" w:rsidP="00773C9A">
            <w:pPr>
              <w:pStyle w:val="ListBullet"/>
            </w:pPr>
            <w:r w:rsidRPr="00773C9A">
              <w:t>grounds people</w:t>
            </w:r>
          </w:p>
          <w:p w:rsidR="00000000" w:rsidRPr="00773C9A" w:rsidP="00773C9A">
            <w:pPr>
              <w:pStyle w:val="ListBullet"/>
            </w:pPr>
            <w:r w:rsidRPr="00773C9A">
              <w:t>gardeners</w:t>
            </w:r>
          </w:p>
          <w:p w:rsidR="00000000" w:rsidRPr="00773C9A" w:rsidP="00773C9A">
            <w:pPr>
              <w:pStyle w:val="ListBullet"/>
            </w:pPr>
            <w:r w:rsidRPr="00773C9A">
              <w:t>horticulturalists</w:t>
            </w:r>
          </w:p>
          <w:p w:rsidR="00000000" w:rsidP="00773C9A">
            <w:pPr>
              <w:pStyle w:val="ListBullet"/>
              <w:rPr>
                <w:lang w:val="en-NZ"/>
              </w:rPr>
            </w:pPr>
            <w:r w:rsidRPr="00773C9A">
              <w:t>leading hands.</w:t>
            </w: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BoldandItalics"/>
              </w:rPr>
              <w:t>Burial works requirements</w:t>
            </w:r>
            <w:r w:rsidRPr="00773C9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3C9A" w:rsidP="00773C9A">
            <w:pPr>
              <w:pStyle w:val="ListBullet"/>
            </w:pPr>
            <w:r w:rsidRPr="00773C9A">
              <w:t>time and location of burial</w:t>
            </w:r>
          </w:p>
          <w:p w:rsidR="00000000" w:rsidRPr="00773C9A" w:rsidP="00773C9A">
            <w:pPr>
              <w:pStyle w:val="ListBullet"/>
            </w:pPr>
            <w:r w:rsidRPr="00773C9A">
              <w:t xml:space="preserve">burial procedures </w:t>
            </w:r>
          </w:p>
          <w:p w:rsidR="00000000" w:rsidRPr="00773C9A" w:rsidP="00773C9A">
            <w:pPr>
              <w:pStyle w:val="ListBullet"/>
            </w:pPr>
            <w:r w:rsidRPr="00773C9A">
              <w:t>social, cultural and religious burial requirements:</w:t>
            </w:r>
          </w:p>
          <w:p w:rsidR="00000000" w:rsidRPr="00773C9A" w:rsidP="00773C9A">
            <w:pPr>
              <w:pStyle w:val="ListBullet2"/>
            </w:pPr>
            <w:r w:rsidRPr="00773C9A">
              <w:t>time between death and burial</w:t>
            </w:r>
          </w:p>
          <w:p w:rsidR="00000000" w:rsidP="00773C9A">
            <w:pPr>
              <w:pStyle w:val="ListBullet2"/>
              <w:rPr>
                <w:lang w:val="en-NZ"/>
              </w:rPr>
            </w:pPr>
            <w:r w:rsidRPr="00773C9A">
              <w:t>time between burial and closure of graves.</w:t>
            </w: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BoldandItalics"/>
              </w:rPr>
              <w:t>Workplace policies and procedures</w:t>
            </w:r>
            <w:r w:rsidRPr="00773C9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3C9A" w:rsidP="00773C9A">
            <w:pPr>
              <w:pStyle w:val="ListBullet"/>
            </w:pPr>
            <w:r w:rsidRPr="00773C9A">
              <w:t>standard operating policies and procedures, such as:</w:t>
            </w:r>
          </w:p>
          <w:p w:rsidR="00000000" w:rsidRPr="00773C9A" w:rsidP="00773C9A">
            <w:pPr>
              <w:pStyle w:val="ListBullet2"/>
            </w:pPr>
            <w:r w:rsidRPr="00773C9A">
              <w:t>gravedigging</w:t>
            </w:r>
          </w:p>
          <w:p w:rsidR="00000000" w:rsidRPr="00773C9A" w:rsidP="00773C9A">
            <w:pPr>
              <w:pStyle w:val="ListBullet2"/>
            </w:pPr>
            <w:r w:rsidRPr="00773C9A">
              <w:t>grave probing</w:t>
            </w:r>
          </w:p>
          <w:p w:rsidR="00000000" w:rsidRPr="00773C9A" w:rsidP="00773C9A">
            <w:pPr>
              <w:pStyle w:val="ListBullet2"/>
            </w:pPr>
            <w:r w:rsidRPr="00773C9A">
              <w:t>grave opening</w:t>
            </w:r>
          </w:p>
          <w:p w:rsidR="00000000" w:rsidRPr="00773C9A" w:rsidP="00773C9A">
            <w:pPr>
              <w:pStyle w:val="ListBullet2"/>
            </w:pPr>
            <w:r w:rsidRPr="00773C9A">
              <w:t>vault excavation and installation</w:t>
            </w:r>
          </w:p>
          <w:p w:rsidR="00000000" w:rsidRPr="00773C9A" w:rsidP="00773C9A">
            <w:pPr>
              <w:pStyle w:val="ListBullet"/>
            </w:pPr>
            <w:r w:rsidRPr="00773C9A">
              <w:t>standards and certification requirements</w:t>
            </w:r>
          </w:p>
          <w:p w:rsidR="00000000" w:rsidRPr="00773C9A" w:rsidP="00773C9A">
            <w:pPr>
              <w:pStyle w:val="ListBullet"/>
            </w:pPr>
            <w:r w:rsidRPr="00773C9A">
              <w:t>quality assurance procedures</w:t>
            </w:r>
          </w:p>
          <w:p w:rsidR="00000000" w:rsidRPr="00773C9A" w:rsidP="00773C9A">
            <w:pPr>
              <w:pStyle w:val="ListBullet"/>
            </w:pPr>
            <w:r w:rsidRPr="00773C9A">
              <w:t>OHS procedures, such as:</w:t>
            </w:r>
          </w:p>
          <w:p w:rsidR="00000000" w:rsidRPr="00773C9A" w:rsidP="00773C9A">
            <w:pPr>
              <w:pStyle w:val="ListBullet2"/>
            </w:pPr>
            <w:r w:rsidRPr="00773C9A">
              <w:t>workplace environment and safety</w:t>
            </w:r>
          </w:p>
          <w:p w:rsidR="00000000" w:rsidRPr="00773C9A" w:rsidP="00773C9A">
            <w:pPr>
              <w:pStyle w:val="ListBullet2"/>
            </w:pPr>
            <w:r w:rsidRPr="00773C9A">
              <w:t>use of personal protective equipment</w:t>
            </w:r>
          </w:p>
          <w:p w:rsidR="00000000" w:rsidRPr="00773C9A" w:rsidP="00773C9A">
            <w:pPr>
              <w:pStyle w:val="ListBullet2"/>
            </w:pPr>
            <w:r w:rsidRPr="00773C9A">
              <w:t>manual handling procedures</w:t>
            </w:r>
          </w:p>
          <w:p w:rsidR="00000000" w:rsidRPr="00773C9A" w:rsidP="00773C9A">
            <w:pPr>
              <w:pStyle w:val="ListBullet2"/>
            </w:pPr>
            <w:r w:rsidRPr="00773C9A">
              <w:t>use of tools and equipment</w:t>
            </w:r>
          </w:p>
          <w:p w:rsidR="00000000" w:rsidRPr="00773C9A" w:rsidP="00773C9A">
            <w:pPr>
              <w:pStyle w:val="ListBullet2"/>
            </w:pPr>
            <w:r w:rsidRPr="00773C9A">
              <w:t>material handling procedures, including hazardous materials</w:t>
            </w:r>
          </w:p>
          <w:p w:rsidR="00000000" w:rsidP="00773C9A">
            <w:pPr>
              <w:pStyle w:val="ListBullet"/>
              <w:rPr>
                <w:lang w:val="en-NZ"/>
              </w:rPr>
            </w:pPr>
            <w:r w:rsidRPr="00773C9A">
              <w:t>emergency procedures, including fire and accident procedures.</w:t>
            </w: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BoldandItalics"/>
              </w:rPr>
              <w:t>Relevant legislation</w:t>
            </w:r>
            <w:r w:rsidRPr="00773C9A">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773C9A" w:rsidP="00773C9A">
            <w:pPr>
              <w:pStyle w:val="ListBullet"/>
            </w:pPr>
            <w:r w:rsidRPr="00773C9A">
              <w:t>OHS</w:t>
            </w:r>
          </w:p>
          <w:p w:rsidR="00000000" w:rsidRPr="00773C9A" w:rsidP="00773C9A">
            <w:pPr>
              <w:pStyle w:val="ListBullet"/>
            </w:pPr>
            <w:r w:rsidRPr="00773C9A">
              <w:t>workers' compensation legislation and regulations</w:t>
            </w:r>
          </w:p>
          <w:p w:rsidR="00000000" w:rsidRPr="00773C9A" w:rsidP="00773C9A">
            <w:pPr>
              <w:pStyle w:val="ListBullet"/>
            </w:pPr>
            <w:r w:rsidRPr="00773C9A">
              <w:t>cemetery Acts and by-laws</w:t>
            </w:r>
          </w:p>
          <w:p w:rsidR="00000000" w:rsidRPr="00773C9A" w:rsidP="00773C9A">
            <w:pPr>
              <w:pStyle w:val="ListBullet"/>
            </w:pPr>
            <w:r w:rsidRPr="00773C9A">
              <w:t>local government regulations</w:t>
            </w:r>
          </w:p>
          <w:p w:rsidR="00000000" w:rsidRPr="00773C9A" w:rsidP="00773C9A">
            <w:pPr>
              <w:pStyle w:val="ListBullet"/>
            </w:pPr>
            <w:r w:rsidRPr="00773C9A">
              <w:t>Lands Act</w:t>
            </w:r>
          </w:p>
          <w:p w:rsidR="00000000" w:rsidRPr="00773C9A" w:rsidP="00773C9A">
            <w:pPr>
              <w:pStyle w:val="ListBullet"/>
            </w:pPr>
            <w:r w:rsidRPr="00773C9A">
              <w:t>Public Health Act</w:t>
            </w:r>
          </w:p>
          <w:p w:rsidR="00000000" w:rsidRPr="00773C9A" w:rsidP="00773C9A">
            <w:pPr>
              <w:pStyle w:val="ListBullet"/>
            </w:pPr>
            <w:r w:rsidRPr="00773C9A">
              <w:t>Environment Protection Act</w:t>
            </w:r>
          </w:p>
          <w:p w:rsidR="00000000" w:rsidRPr="00773C9A" w:rsidP="00773C9A">
            <w:pPr>
              <w:pStyle w:val="ListBullet"/>
            </w:pPr>
            <w:r w:rsidRPr="00773C9A">
              <w:t>Australian standards</w:t>
            </w:r>
          </w:p>
          <w:p w:rsidR="00000000" w:rsidP="00773C9A">
            <w:pPr>
              <w:pStyle w:val="ListBullet"/>
              <w:rPr>
                <w:lang w:val="en-NZ"/>
              </w:rPr>
            </w:pPr>
            <w:r w:rsidRPr="00773C9A">
              <w:t>Worksafe Australia c</w:t>
            </w:r>
            <w:r w:rsidRPr="00773C9A">
              <w:t>ertification and standards.</w:t>
            </w: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BoldandItalics"/>
              </w:rPr>
              <w:t>Potential or actual breaches</w:t>
            </w:r>
            <w:r w:rsidRPr="00773C9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3C9A" w:rsidP="00773C9A">
            <w:pPr>
              <w:pStyle w:val="ListBullet"/>
            </w:pPr>
            <w:r w:rsidRPr="00773C9A">
              <w:t>inappropriate staff behaviour</w:t>
            </w:r>
          </w:p>
          <w:p w:rsidR="00000000" w:rsidRPr="00773C9A" w:rsidP="00773C9A">
            <w:pPr>
              <w:pStyle w:val="ListBullet"/>
            </w:pPr>
            <w:r w:rsidRPr="00773C9A">
              <w:t>inefficient work performance</w:t>
            </w:r>
          </w:p>
          <w:p w:rsidR="00000000" w:rsidP="00773C9A">
            <w:pPr>
              <w:pStyle w:val="ListBullet"/>
              <w:rPr>
                <w:lang w:val="en-NZ"/>
              </w:rPr>
            </w:pPr>
            <w:r w:rsidRPr="00773C9A">
              <w:t>unsafe work practices.</w:t>
            </w:r>
          </w:p>
        </w:tc>
      </w:tr>
      <w:tr w:rsidTr="009C2D5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73C9A" w:rsidP="00773C9A">
            <w:pPr>
              <w:pStyle w:val="BodyText"/>
            </w:pPr>
          </w:p>
        </w:tc>
      </w:tr>
    </w:tbl>
    <w:p w:rsidR="009C2D53" w:rsidP="00773C9A">
      <w:pPr>
        <w:pStyle w:val="BodyText"/>
      </w:pPr>
    </w:p>
    <w:p w:rsidR="009C2D53" w:rsidP="00773C9A">
      <w:pPr>
        <w:pStyle w:val="BodyText"/>
      </w:pPr>
    </w:p>
    <w:p w:rsidR="00000000" w:rsidRPr="00773C9A" w:rsidP="00773C9A">
      <w:pPr>
        <w:pStyle w:val="Heading1"/>
      </w:pPr>
      <w:bookmarkStart w:id="12" w:name="O_136430"/>
      <w:bookmarkEnd w:id="12"/>
      <w:r w:rsidRPr="00773C9A">
        <w:t>Unit Sector(s)</w:t>
      </w:r>
    </w:p>
    <w:tbl>
      <w:tblPr>
        <w:tblW w:w="0" w:type="auto"/>
        <w:tblLayout w:type="fixed"/>
        <w:tblCellMar>
          <w:left w:w="62" w:type="dxa"/>
          <w:right w:w="62" w:type="dxa"/>
        </w:tblCellMar>
        <w:tblLook w:val="0000"/>
      </w:tblPr>
      <w:tblGrid>
        <w:gridCol w:w="2836"/>
        <w:gridCol w:w="6344"/>
      </w:tblGrid>
      <w:tr w:rsidTr="009C2D5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73C9A" w:rsidP="00773C9A">
            <w:pPr>
              <w:pStyle w:val="BodyText"/>
            </w:pPr>
            <w:r w:rsidRPr="00773C9A">
              <w:t>Funeral Services</w:t>
            </w:r>
          </w:p>
        </w:tc>
      </w:tr>
    </w:tbl>
    <w:p w:rsidR="00000000" w:rsidRPr="00773C9A" w:rsidP="00773C9A">
      <w:pPr>
        <w:pStyle w:val="BodyText"/>
      </w:pPr>
    </w:p>
    <w:p w:rsidR="00000000" w:rsidRPr="00773C9A" w:rsidP="00773C9A">
      <w:pPr>
        <w:pStyle w:val="AllowPageBreak"/>
      </w:pPr>
    </w:p>
    <w:p w:rsidR="00000000" w:rsidRPr="00773C9A" w:rsidP="00773C9A">
      <w:pPr>
        <w:pStyle w:val="Heading1"/>
      </w:pPr>
      <w:bookmarkStart w:id="13" w:name="O_162452"/>
      <w:bookmarkEnd w:id="13"/>
      <w:r w:rsidRPr="00773C9A">
        <w:t>Competency field</w:t>
      </w:r>
    </w:p>
    <w:tbl>
      <w:tblPr>
        <w:tblW w:w="0" w:type="auto"/>
        <w:tblLayout w:type="fixed"/>
        <w:tblCellMar>
          <w:left w:w="62" w:type="dxa"/>
          <w:right w:w="62" w:type="dxa"/>
        </w:tblCellMar>
        <w:tblLook w:val="0000"/>
      </w:tblPr>
      <w:tblGrid>
        <w:gridCol w:w="2836"/>
        <w:gridCol w:w="6344"/>
      </w:tblGrid>
      <w:tr w:rsidTr="009C2D5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73C9A">
            <w:pPr>
              <w:pStyle w:val="BodyText"/>
              <w:rPr>
                <w:lang w:val="en-NZ"/>
              </w:rPr>
            </w:pPr>
            <w:r w:rsidRPr="00773C9A">
              <w:t>Burials and Cremations</w:t>
            </w:r>
          </w:p>
        </w:tc>
      </w:tr>
      <w:tr w:rsidTr="009C2D5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3C9A" w:rsidP="00773C9A">
            <w:pPr>
              <w:pStyle w:val="BodyText"/>
            </w:pPr>
          </w:p>
        </w:tc>
      </w:tr>
    </w:tbl>
    <w:p w:rsidR="00000000" w:rsidRPr="00773C9A" w:rsidP="00773C9A">
      <w:pPr>
        <w:pStyle w:val="BodyText"/>
      </w:pPr>
    </w:p>
    <w:p w:rsidR="00000000" w:rsidRPr="00773C9A" w:rsidP="00773C9A"/>
    <w:sectPr w:rsidSect="00773C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C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D53" w:rsidP="009C2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C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D53" w:rsidP="00773C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2D53" w:rsidP="00773C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C2D53" w:rsidP="00773C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C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D53" w:rsidP="009C2D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C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D53" w:rsidP="00773C9A">
    <w:pPr>
      <w:pStyle w:val="Header"/>
      <w:framePr w:wrap="around"/>
    </w:pPr>
    <w:r>
      <w:fldChar w:fldCharType="begin"/>
    </w:r>
    <w:r>
      <w:instrText xml:space="preserve"> TITLE   \* MERGEFORMAT </w:instrText>
    </w:r>
    <w:r>
      <w:fldChar w:fldCharType="separate"/>
    </w:r>
    <w:r>
      <w:t>SIFBCR019A Coordinate burial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2D53" w:rsidP="00773C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92E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088B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A2C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C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3C9A"/>
    <w:pPr>
      <w:spacing w:before="360" w:after="60"/>
      <w:outlineLvl w:val="0"/>
    </w:pPr>
    <w:rPr>
      <w:sz w:val="32"/>
    </w:rPr>
  </w:style>
  <w:style w:type="paragraph" w:styleId="Heading2">
    <w:name w:val="heading 2"/>
    <w:basedOn w:val="HeadingBase"/>
    <w:next w:val="BodyText"/>
    <w:link w:val="Heading2Char"/>
    <w:qFormat/>
    <w:rsid w:val="00773C9A"/>
    <w:pPr>
      <w:keepLines/>
      <w:spacing w:before="240" w:after="120"/>
      <w:outlineLvl w:val="1"/>
    </w:pPr>
    <w:rPr>
      <w:sz w:val="28"/>
      <w:szCs w:val="40"/>
    </w:rPr>
  </w:style>
  <w:style w:type="paragraph" w:styleId="Heading3">
    <w:name w:val="heading 3"/>
    <w:basedOn w:val="HeadingBase"/>
    <w:next w:val="BodyText"/>
    <w:link w:val="Heading3Char"/>
    <w:qFormat/>
    <w:rsid w:val="00773C9A"/>
    <w:pPr>
      <w:spacing w:before="180" w:after="120"/>
      <w:outlineLvl w:val="2"/>
    </w:pPr>
    <w:rPr>
      <w:spacing w:val="-10"/>
      <w:kern w:val="32"/>
    </w:rPr>
  </w:style>
  <w:style w:type="paragraph" w:styleId="Heading4">
    <w:name w:val="heading 4"/>
    <w:basedOn w:val="HeadingBase"/>
    <w:next w:val="BodyText"/>
    <w:link w:val="Heading4Char"/>
    <w:qFormat/>
    <w:rsid w:val="00773C9A"/>
    <w:pPr>
      <w:spacing w:before="160" w:after="120"/>
      <w:outlineLvl w:val="3"/>
    </w:pPr>
    <w:rPr>
      <w:sz w:val="22"/>
    </w:rPr>
  </w:style>
  <w:style w:type="paragraph" w:styleId="Heading5">
    <w:name w:val="heading 5"/>
    <w:basedOn w:val="HeadingBase"/>
    <w:next w:val="Normal"/>
    <w:link w:val="Heading5Char"/>
    <w:qFormat/>
    <w:rsid w:val="00773C9A"/>
    <w:pPr>
      <w:spacing w:before="80"/>
      <w:outlineLvl w:val="4"/>
    </w:pPr>
    <w:rPr>
      <w:color w:val="918585"/>
      <w:sz w:val="20"/>
    </w:rPr>
  </w:style>
  <w:style w:type="paragraph" w:styleId="Heading6">
    <w:name w:val="heading 6"/>
    <w:basedOn w:val="HeadingBase"/>
    <w:next w:val="Normal"/>
    <w:link w:val="Heading6Char"/>
    <w:qFormat/>
    <w:rsid w:val="00773C9A"/>
    <w:pPr>
      <w:spacing w:before="60"/>
      <w:outlineLvl w:val="5"/>
    </w:pPr>
    <w:rPr>
      <w:color w:val="918585"/>
      <w:sz w:val="20"/>
    </w:rPr>
  </w:style>
  <w:style w:type="paragraph" w:styleId="Heading7">
    <w:name w:val="heading 7"/>
    <w:basedOn w:val="Normal"/>
    <w:next w:val="Normal"/>
    <w:link w:val="Heading7Char"/>
    <w:qFormat/>
    <w:rsid w:val="00773C9A"/>
    <w:pPr>
      <w:ind w:left="720"/>
      <w:outlineLvl w:val="6"/>
    </w:pPr>
    <w:rPr>
      <w:i/>
    </w:rPr>
  </w:style>
  <w:style w:type="paragraph" w:styleId="Heading8">
    <w:name w:val="heading 8"/>
    <w:basedOn w:val="Normal"/>
    <w:next w:val="Normal"/>
    <w:link w:val="Heading8Char"/>
    <w:qFormat/>
    <w:rsid w:val="00773C9A"/>
    <w:pPr>
      <w:ind w:left="720"/>
      <w:outlineLvl w:val="7"/>
    </w:pPr>
    <w:rPr>
      <w:i/>
    </w:rPr>
  </w:style>
  <w:style w:type="paragraph" w:styleId="Heading9">
    <w:name w:val="heading 9"/>
    <w:basedOn w:val="Normal"/>
    <w:next w:val="Normal"/>
    <w:link w:val="Heading9Char"/>
    <w:qFormat/>
    <w:rsid w:val="00773C9A"/>
    <w:pPr>
      <w:ind w:left="720"/>
      <w:outlineLvl w:val="8"/>
    </w:pPr>
    <w:rPr>
      <w:i/>
    </w:rPr>
  </w:style>
  <w:style w:type="character" w:default="1" w:styleId="DefaultParagraphFont">
    <w:name w:val="Default Paragraph Font"/>
    <w:uiPriority w:val="1"/>
    <w:unhideWhenUsed/>
    <w:rsid w:val="00773C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C9A"/>
  </w:style>
  <w:style w:type="character" w:customStyle="1" w:styleId="Heading1Char">
    <w:name w:val="Heading 1 Char"/>
    <w:basedOn w:val="DefaultParagraphFont"/>
    <w:link w:val="Heading1"/>
    <w:rsid w:val="00773C9A"/>
    <w:rPr>
      <w:rFonts w:ascii="Times New Roman" w:eastAsia="Times New Roman" w:hAnsi="Times New Roman" w:cs="Times New Roman"/>
      <w:b/>
      <w:sz w:val="32"/>
      <w:szCs w:val="20"/>
      <w:lang w:eastAsia="en-US"/>
    </w:rPr>
  </w:style>
  <w:style w:type="paragraph" w:styleId="BodyText">
    <w:name w:val="Body Text"/>
    <w:basedOn w:val="Normal"/>
    <w:link w:val="BodyTextChar"/>
    <w:rsid w:val="00773C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3C9A"/>
    <w:rPr>
      <w:rFonts w:ascii="Times New Roman" w:eastAsia="Times New Roman" w:hAnsi="Times New Roman" w:cs="Times New Roman"/>
      <w:sz w:val="24"/>
      <w:lang w:val="en-US" w:eastAsia="en-US"/>
    </w:rPr>
  </w:style>
  <w:style w:type="paragraph" w:styleId="Footer">
    <w:name w:val="footer"/>
    <w:basedOn w:val="Normal"/>
    <w:link w:val="FooterChar"/>
    <w:rsid w:val="00773C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C9A"/>
    <w:rPr>
      <w:rFonts w:ascii="Times New Roman" w:eastAsia="Times New Roman" w:hAnsi="Times New Roman" w:cs="Times New Roman"/>
      <w:sz w:val="16"/>
      <w:lang w:val="en-US" w:eastAsia="en-US"/>
    </w:rPr>
  </w:style>
  <w:style w:type="paragraph" w:styleId="List">
    <w:name w:val="List"/>
    <w:basedOn w:val="BodyText"/>
    <w:next w:val="BodyText"/>
    <w:rsid w:val="00773C9A"/>
    <w:pPr>
      <w:tabs>
        <w:tab w:val="left" w:pos="340"/>
      </w:tabs>
      <w:spacing w:before="60" w:after="60"/>
      <w:ind w:left="340" w:hanging="340"/>
    </w:pPr>
  </w:style>
  <w:style w:type="paragraph" w:styleId="ListBullet">
    <w:name w:val="List Bullet"/>
    <w:basedOn w:val="List"/>
    <w:rsid w:val="00773C9A"/>
    <w:pPr>
      <w:numPr>
        <w:numId w:val="13"/>
      </w:numPr>
      <w:tabs>
        <w:tab w:val="clear" w:pos="340"/>
      </w:tabs>
      <w:spacing w:before="40" w:after="40"/>
    </w:pPr>
  </w:style>
  <w:style w:type="character" w:customStyle="1" w:styleId="SpecialBold">
    <w:name w:val="Special Bold"/>
    <w:basedOn w:val="DefaultParagraphFont"/>
    <w:rsid w:val="00773C9A"/>
    <w:rPr>
      <w:b/>
      <w:spacing w:val="0"/>
    </w:rPr>
  </w:style>
  <w:style w:type="paragraph" w:styleId="ListBullet2">
    <w:name w:val="List Bullet 2"/>
    <w:basedOn w:val="List2"/>
    <w:rsid w:val="00773C9A"/>
    <w:pPr>
      <w:numPr>
        <w:numId w:val="14"/>
      </w:numPr>
      <w:tabs>
        <w:tab w:val="clear" w:pos="680"/>
      </w:tabs>
    </w:pPr>
  </w:style>
  <w:style w:type="paragraph" w:styleId="Header">
    <w:name w:val="header"/>
    <w:basedOn w:val="Normal"/>
    <w:link w:val="HeaderChar"/>
    <w:rsid w:val="00773C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C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3C9A"/>
    <w:pPr>
      <w:spacing w:before="240" w:after="120"/>
      <w:outlineLvl w:val="0"/>
    </w:pPr>
    <w:rPr>
      <w:rFonts w:ascii="Times New Roman" w:hAnsi="Times New Roman"/>
      <w:b/>
      <w:sz w:val="28"/>
    </w:rPr>
  </w:style>
  <w:style w:type="paragraph" w:customStyle="1" w:styleId="AllowPageBreak">
    <w:name w:val="AllowPageBreak"/>
    <w:rsid w:val="00773C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3C9A"/>
    <w:rPr>
      <w:b/>
      <w:i/>
      <w:u w:val="none"/>
    </w:rPr>
  </w:style>
  <w:style w:type="character" w:customStyle="1" w:styleId="Heading2Char">
    <w:name w:val="Heading 2 Char"/>
    <w:basedOn w:val="DefaultParagraphFont"/>
    <w:link w:val="Heading2"/>
    <w:rsid w:val="00773C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C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C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C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C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C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3C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3C9A"/>
    <w:rPr>
      <w:rFonts w:ascii="Courier New" w:eastAsia="Times New Roman" w:hAnsi="Courier New" w:cs="Times New Roman"/>
      <w:i/>
      <w:szCs w:val="20"/>
      <w:lang w:val="en-US" w:eastAsia="en-US"/>
    </w:rPr>
  </w:style>
  <w:style w:type="paragraph" w:customStyle="1" w:styleId="HeadingBase">
    <w:name w:val="Heading Base"/>
    <w:rsid w:val="00773C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C9A"/>
    <w:pPr>
      <w:tabs>
        <w:tab w:val="right" w:leader="dot" w:pos="9072"/>
      </w:tabs>
      <w:ind w:left="567"/>
    </w:pPr>
    <w:rPr>
      <w:szCs w:val="22"/>
    </w:rPr>
  </w:style>
  <w:style w:type="paragraph" w:customStyle="1" w:styleId="TOCBase">
    <w:name w:val="TOC Base"/>
    <w:rsid w:val="00773C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C9A"/>
    <w:pPr>
      <w:tabs>
        <w:tab w:val="right" w:leader="dot" w:pos="9072"/>
      </w:tabs>
      <w:spacing w:before="40" w:after="40"/>
      <w:ind w:left="284"/>
    </w:pPr>
    <w:rPr>
      <w:rFonts w:ascii="Times New Roman" w:hAnsi="Times New Roman"/>
    </w:rPr>
  </w:style>
  <w:style w:type="paragraph" w:styleId="TOC1">
    <w:name w:val="toc 1"/>
    <w:basedOn w:val="TOCBase"/>
    <w:next w:val="Normal"/>
    <w:rsid w:val="00773C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3C9A"/>
    <w:pPr>
      <w:spacing w:before="5040"/>
      <w:jc w:val="center"/>
    </w:pPr>
    <w:rPr>
      <w:sz w:val="48"/>
      <w:szCs w:val="72"/>
      <w:lang w:val="en-US"/>
    </w:rPr>
  </w:style>
  <w:style w:type="character" w:customStyle="1" w:styleId="TitleChar">
    <w:name w:val="Title Char"/>
    <w:basedOn w:val="DefaultParagraphFont"/>
    <w:link w:val="Title"/>
    <w:rsid w:val="00773C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C9A"/>
    <w:pPr>
      <w:tabs>
        <w:tab w:val="left" w:pos="3600"/>
        <w:tab w:val="left" w:pos="3958"/>
      </w:tabs>
    </w:pPr>
  </w:style>
  <w:style w:type="paragraph" w:customStyle="1" w:styleId="Note">
    <w:name w:val="Note"/>
    <w:basedOn w:val="BodyText"/>
    <w:rsid w:val="00773C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C9A"/>
    <w:pPr>
      <w:framePr w:wrap="auto" w:hAnchor="text" w:y="6049"/>
    </w:pPr>
    <w:rPr>
      <w:color w:val="000000"/>
      <w:sz w:val="40"/>
    </w:rPr>
  </w:style>
  <w:style w:type="paragraph" w:customStyle="1" w:styleId="TOCTitle">
    <w:name w:val="TOCTitle"/>
    <w:basedOn w:val="Heading1"/>
    <w:rsid w:val="00773C9A"/>
    <w:pPr>
      <w:spacing w:after="240"/>
      <w:jc w:val="center"/>
      <w:outlineLvl w:val="9"/>
    </w:pPr>
    <w:rPr>
      <w:caps/>
    </w:rPr>
  </w:style>
  <w:style w:type="paragraph" w:customStyle="1" w:styleId="Version">
    <w:name w:val="Version"/>
    <w:rsid w:val="00773C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C9A"/>
    <w:pPr>
      <w:keepNext w:val="0"/>
      <w:tabs>
        <w:tab w:val="right" w:pos="4176"/>
      </w:tabs>
      <w:ind w:left="198" w:hanging="198"/>
    </w:pPr>
    <w:rPr>
      <w:rFonts w:ascii="Garamond" w:hAnsi="Garamond"/>
    </w:rPr>
  </w:style>
  <w:style w:type="paragraph" w:styleId="IndexHeading">
    <w:name w:val="index heading"/>
    <w:basedOn w:val="Normal"/>
    <w:next w:val="Index1"/>
    <w:semiHidden/>
    <w:rsid w:val="00773C9A"/>
    <w:pPr>
      <w:spacing w:before="120" w:after="120"/>
    </w:pPr>
    <w:rPr>
      <w:rFonts w:ascii="Arial" w:hAnsi="Arial"/>
      <w:b/>
      <w:color w:val="918585"/>
      <w:sz w:val="24"/>
    </w:rPr>
  </w:style>
  <w:style w:type="paragraph" w:customStyle="1" w:styleId="Chapter">
    <w:name w:val="Chapter"/>
    <w:basedOn w:val="Normal"/>
    <w:rsid w:val="00773C9A"/>
    <w:pPr>
      <w:spacing w:before="240"/>
    </w:pPr>
    <w:rPr>
      <w:rFonts w:ascii="Times New Roman" w:hAnsi="Times New Roman"/>
      <w:smallCaps/>
      <w:spacing w:val="80"/>
      <w:sz w:val="28"/>
    </w:rPr>
  </w:style>
  <w:style w:type="paragraph" w:customStyle="1" w:styleId="InChapter">
    <w:name w:val="InChapter"/>
    <w:basedOn w:val="Heading3"/>
    <w:rsid w:val="00773C9A"/>
    <w:pPr>
      <w:spacing w:after="240"/>
      <w:outlineLvl w:val="9"/>
    </w:pPr>
    <w:rPr>
      <w:noProof/>
    </w:rPr>
  </w:style>
  <w:style w:type="paragraph" w:styleId="Index2">
    <w:name w:val="index 2"/>
    <w:basedOn w:val="Normal"/>
    <w:next w:val="Normal"/>
    <w:semiHidden/>
    <w:rsid w:val="00773C9A"/>
    <w:pPr>
      <w:tabs>
        <w:tab w:val="right" w:pos="4176"/>
      </w:tabs>
      <w:ind w:left="568" w:hanging="284"/>
    </w:pPr>
    <w:rPr>
      <w:rFonts w:ascii="Garamond" w:hAnsi="Garamond"/>
    </w:rPr>
  </w:style>
  <w:style w:type="paragraph" w:customStyle="1" w:styleId="Byline">
    <w:name w:val="Byline"/>
    <w:rsid w:val="00773C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C9A"/>
    <w:pPr>
      <w:tabs>
        <w:tab w:val="clear" w:pos="3600"/>
        <w:tab w:val="clear" w:pos="3958"/>
      </w:tabs>
      <w:jc w:val="right"/>
    </w:pPr>
  </w:style>
  <w:style w:type="character" w:styleId="Emphasis">
    <w:name w:val="Emphasis"/>
    <w:basedOn w:val="DefaultParagraphFont"/>
    <w:qFormat/>
    <w:rsid w:val="00773C9A"/>
    <w:rPr>
      <w:i/>
    </w:rPr>
  </w:style>
  <w:style w:type="paragraph" w:styleId="Caption">
    <w:name w:val="caption"/>
    <w:basedOn w:val="BodyText"/>
    <w:next w:val="Normal"/>
    <w:qFormat/>
    <w:rsid w:val="00773C9A"/>
    <w:pPr>
      <w:framePr w:w="2268" w:hSpace="181" w:vSpace="181" w:wrap="around" w:vAnchor="text" w:hAnchor="page" w:x="1135" w:y="285" w:anchorLock="1"/>
    </w:pPr>
    <w:rPr>
      <w:i/>
    </w:rPr>
  </w:style>
  <w:style w:type="paragraph" w:customStyle="1" w:styleId="MiniTOCTitle">
    <w:name w:val="MiniTOCTitle"/>
    <w:basedOn w:val="Heading4"/>
    <w:rsid w:val="00773C9A"/>
    <w:pPr>
      <w:spacing w:before="240"/>
      <w:outlineLvl w:val="9"/>
    </w:pPr>
    <w:rPr>
      <w:noProof/>
      <w:sz w:val="24"/>
    </w:rPr>
  </w:style>
  <w:style w:type="paragraph" w:customStyle="1" w:styleId="MiniTOCItem">
    <w:name w:val="MiniTOCItem"/>
    <w:basedOn w:val="ListBullet"/>
    <w:rsid w:val="00773C9A"/>
    <w:pPr>
      <w:numPr>
        <w:numId w:val="0"/>
      </w:numPr>
      <w:tabs>
        <w:tab w:val="right" w:leader="dot" w:pos="6521"/>
      </w:tabs>
      <w:spacing w:before="0" w:after="0"/>
    </w:pPr>
  </w:style>
  <w:style w:type="paragraph" w:customStyle="1" w:styleId="TOFTitle">
    <w:name w:val="TOFTitle"/>
    <w:basedOn w:val="TOCTitle"/>
    <w:rsid w:val="00773C9A"/>
  </w:style>
  <w:style w:type="paragraph" w:styleId="TableofFigures">
    <w:name w:val="table of figures"/>
    <w:basedOn w:val="Normal"/>
    <w:next w:val="Normal"/>
    <w:semiHidden/>
    <w:rsid w:val="00773C9A"/>
    <w:pPr>
      <w:tabs>
        <w:tab w:val="right" w:leader="dot" w:pos="9072"/>
      </w:tabs>
      <w:ind w:left="970" w:hanging="403"/>
    </w:pPr>
    <w:rPr>
      <w:rFonts w:ascii="Times New Roman" w:hAnsi="Times New Roman"/>
      <w:b/>
    </w:rPr>
  </w:style>
  <w:style w:type="paragraph" w:styleId="ListNumber">
    <w:name w:val="List Number"/>
    <w:basedOn w:val="List"/>
    <w:rsid w:val="00773C9A"/>
    <w:pPr>
      <w:numPr>
        <w:numId w:val="11"/>
      </w:numPr>
    </w:pPr>
  </w:style>
  <w:style w:type="character" w:customStyle="1" w:styleId="WingdingSymbols">
    <w:name w:val="Wingding Symbols"/>
    <w:rsid w:val="00773C9A"/>
    <w:rPr>
      <w:rFonts w:ascii="Wingdings" w:hAnsi="Wingdings"/>
    </w:rPr>
  </w:style>
  <w:style w:type="paragraph" w:customStyle="1" w:styleId="TableHeading">
    <w:name w:val="Table Heading"/>
    <w:basedOn w:val="HeadingBase"/>
    <w:rsid w:val="00773C9A"/>
    <w:pPr>
      <w:keepLines/>
      <w:pBdr>
        <w:bottom w:val="single" w:sz="6" w:space="1" w:color="918585"/>
      </w:pBdr>
      <w:spacing w:before="240"/>
    </w:pPr>
  </w:style>
  <w:style w:type="character" w:customStyle="1" w:styleId="HotSpot">
    <w:name w:val="HotSpot"/>
    <w:rsid w:val="00773C9A"/>
    <w:rPr>
      <w:color w:val="0033CC"/>
      <w:u w:val="none"/>
    </w:rPr>
  </w:style>
  <w:style w:type="paragraph" w:customStyle="1" w:styleId="BodyTextRight">
    <w:name w:val="Body Text Right"/>
    <w:basedOn w:val="BodyText"/>
    <w:rsid w:val="00773C9A"/>
    <w:pPr>
      <w:spacing w:before="0" w:after="0"/>
      <w:jc w:val="right"/>
    </w:pPr>
  </w:style>
  <w:style w:type="paragraph" w:styleId="Index3">
    <w:name w:val="index 3"/>
    <w:basedOn w:val="ListNumber2"/>
    <w:next w:val="Normal"/>
    <w:semiHidden/>
    <w:rsid w:val="00773C9A"/>
    <w:pPr>
      <w:numPr>
        <w:numId w:val="0"/>
      </w:numPr>
      <w:tabs>
        <w:tab w:val="right" w:leader="dot" w:pos="4176"/>
      </w:tabs>
    </w:pPr>
  </w:style>
  <w:style w:type="paragraph" w:styleId="ListNumber2">
    <w:name w:val="List Number 2"/>
    <w:basedOn w:val="List2"/>
    <w:rsid w:val="00773C9A"/>
    <w:pPr>
      <w:numPr>
        <w:numId w:val="10"/>
      </w:numPr>
      <w:tabs>
        <w:tab w:val="clear" w:pos="1060"/>
      </w:tabs>
    </w:pPr>
  </w:style>
  <w:style w:type="paragraph" w:customStyle="1" w:styleId="MarginNote">
    <w:name w:val="Margin Note"/>
    <w:basedOn w:val="BodyText"/>
    <w:rsid w:val="00773C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C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C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3C9A"/>
    <w:rPr>
      <w:sz w:val="32"/>
    </w:rPr>
  </w:style>
  <w:style w:type="paragraph" w:customStyle="1" w:styleId="HeadingProcedure">
    <w:name w:val="Heading Procedure"/>
    <w:basedOn w:val="HeadingBase"/>
    <w:next w:val="Normal"/>
    <w:rsid w:val="00773C9A"/>
    <w:pPr>
      <w:tabs>
        <w:tab w:val="left" w:pos="0"/>
      </w:tabs>
      <w:spacing w:before="120" w:after="60"/>
    </w:pPr>
    <w:rPr>
      <w:i/>
      <w:color w:val="918585"/>
      <w:sz w:val="22"/>
    </w:rPr>
  </w:style>
  <w:style w:type="paragraph" w:customStyle="1" w:styleId="TableBodyText">
    <w:name w:val="Table Body Text"/>
    <w:basedOn w:val="BodyText"/>
    <w:rsid w:val="00773C9A"/>
    <w:pPr>
      <w:spacing w:before="60" w:after="60"/>
    </w:pPr>
  </w:style>
  <w:style w:type="paragraph" w:styleId="ListContinue">
    <w:name w:val="List Continue"/>
    <w:basedOn w:val="List"/>
    <w:rsid w:val="00773C9A"/>
    <w:pPr>
      <w:ind w:firstLine="0"/>
    </w:pPr>
  </w:style>
  <w:style w:type="paragraph" w:customStyle="1" w:styleId="ListNote">
    <w:name w:val="List Note"/>
    <w:basedOn w:val="List"/>
    <w:rsid w:val="00773C9A"/>
    <w:pPr>
      <w:pBdr>
        <w:top w:val="single" w:sz="6" w:space="2" w:color="918585"/>
        <w:bottom w:val="single" w:sz="6" w:space="2" w:color="918585"/>
      </w:pBdr>
      <w:tabs>
        <w:tab w:val="left" w:pos="1021"/>
      </w:tabs>
      <w:ind w:firstLine="0"/>
    </w:pPr>
  </w:style>
  <w:style w:type="paragraph" w:customStyle="1" w:styleId="Warning">
    <w:name w:val="Warning"/>
    <w:basedOn w:val="BodyText"/>
    <w:rsid w:val="00773C9A"/>
    <w:pPr>
      <w:shd w:val="clear" w:color="auto" w:fill="D9D9D9"/>
      <w:tabs>
        <w:tab w:val="left" w:pos="992"/>
      </w:tabs>
      <w:ind w:left="119" w:right="119"/>
    </w:pPr>
    <w:rPr>
      <w:sz w:val="20"/>
    </w:rPr>
  </w:style>
  <w:style w:type="paragraph" w:customStyle="1" w:styleId="MarginIcons">
    <w:name w:val="Margin Icons"/>
    <w:basedOn w:val="BodyText"/>
    <w:rsid w:val="00773C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C9A"/>
    <w:rPr>
      <w:rFonts w:ascii="Courier New" w:hAnsi="Courier New"/>
    </w:rPr>
  </w:style>
  <w:style w:type="paragraph" w:customStyle="1" w:styleId="NoteBullet">
    <w:name w:val="Note Bullet"/>
    <w:basedOn w:val="Note"/>
    <w:rsid w:val="00773C9A"/>
    <w:pPr>
      <w:tabs>
        <w:tab w:val="clear" w:pos="680"/>
      </w:tabs>
      <w:spacing w:before="60" w:after="60"/>
    </w:pPr>
  </w:style>
  <w:style w:type="paragraph" w:customStyle="1" w:styleId="SubHeading2">
    <w:name w:val="SubHeading2"/>
    <w:basedOn w:val="HeadingBase"/>
    <w:rsid w:val="00773C9A"/>
    <w:pPr>
      <w:spacing w:before="240" w:after="60"/>
    </w:pPr>
    <w:rPr>
      <w:sz w:val="20"/>
    </w:rPr>
  </w:style>
  <w:style w:type="paragraph" w:customStyle="1" w:styleId="SubHeading1">
    <w:name w:val="SubHeading1"/>
    <w:basedOn w:val="HeadingBase"/>
    <w:rsid w:val="00773C9A"/>
    <w:pPr>
      <w:spacing w:before="240" w:after="60"/>
    </w:pPr>
    <w:rPr>
      <w:color w:val="918585"/>
      <w:sz w:val="22"/>
    </w:rPr>
  </w:style>
  <w:style w:type="paragraph" w:customStyle="1" w:styleId="SideHeading">
    <w:name w:val="Side Heading"/>
    <w:basedOn w:val="HeadingBase"/>
    <w:rsid w:val="00773C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C9A"/>
    <w:pPr>
      <w:numPr>
        <w:numId w:val="12"/>
      </w:numPr>
    </w:pPr>
  </w:style>
  <w:style w:type="paragraph" w:styleId="PlainText">
    <w:name w:val="Plain Text"/>
    <w:basedOn w:val="Normal"/>
    <w:link w:val="PlainTextChar"/>
    <w:rsid w:val="00773C9A"/>
    <w:rPr>
      <w:sz w:val="20"/>
    </w:rPr>
  </w:style>
  <w:style w:type="character" w:customStyle="1" w:styleId="PlainTextChar">
    <w:name w:val="Plain Text Char"/>
    <w:basedOn w:val="DefaultParagraphFont"/>
    <w:link w:val="PlainText"/>
    <w:rsid w:val="00773C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3C9A"/>
    <w:rPr>
      <w:b/>
      <w:smallCaps/>
    </w:rPr>
  </w:style>
  <w:style w:type="paragraph" w:customStyle="1" w:styleId="TableListNumber">
    <w:name w:val="Table List Number"/>
    <w:basedOn w:val="ListNumber"/>
    <w:rsid w:val="00773C9A"/>
    <w:pPr>
      <w:numPr>
        <w:numId w:val="0"/>
      </w:numPr>
    </w:pPr>
  </w:style>
  <w:style w:type="paragraph" w:styleId="TOC4">
    <w:name w:val="toc 4"/>
    <w:basedOn w:val="TOCBase"/>
    <w:next w:val="Normal"/>
    <w:semiHidden/>
    <w:rsid w:val="00773C9A"/>
    <w:pPr>
      <w:tabs>
        <w:tab w:val="right" w:leader="dot" w:pos="9071"/>
      </w:tabs>
      <w:ind w:left="1701"/>
    </w:pPr>
  </w:style>
  <w:style w:type="paragraph" w:customStyle="1" w:styleId="ListAlpha">
    <w:name w:val="List Alpha"/>
    <w:basedOn w:val="List"/>
    <w:rsid w:val="00773C9A"/>
    <w:pPr>
      <w:numPr>
        <w:numId w:val="9"/>
      </w:numPr>
    </w:pPr>
  </w:style>
  <w:style w:type="paragraph" w:customStyle="1" w:styleId="ListAlpha2">
    <w:name w:val="List Alpha 2"/>
    <w:basedOn w:val="List2"/>
    <w:rsid w:val="00773C9A"/>
    <w:pPr>
      <w:numPr>
        <w:numId w:val="8"/>
      </w:numPr>
    </w:pPr>
  </w:style>
  <w:style w:type="paragraph" w:styleId="List2">
    <w:name w:val="List 2"/>
    <w:basedOn w:val="BodyText"/>
    <w:rsid w:val="00773C9A"/>
    <w:pPr>
      <w:tabs>
        <w:tab w:val="left" w:pos="680"/>
      </w:tabs>
      <w:spacing w:before="60" w:after="60"/>
      <w:ind w:left="680" w:hanging="340"/>
    </w:pPr>
  </w:style>
  <w:style w:type="paragraph" w:styleId="List3">
    <w:name w:val="List 3"/>
    <w:basedOn w:val="BodyText"/>
    <w:rsid w:val="00773C9A"/>
    <w:pPr>
      <w:tabs>
        <w:tab w:val="left" w:pos="1021"/>
      </w:tabs>
      <w:spacing w:before="60" w:after="60"/>
      <w:ind w:left="1020" w:hanging="340"/>
    </w:pPr>
  </w:style>
  <w:style w:type="paragraph" w:styleId="List4">
    <w:name w:val="List 4"/>
    <w:basedOn w:val="BodyText"/>
    <w:rsid w:val="00773C9A"/>
    <w:pPr>
      <w:tabs>
        <w:tab w:val="left" w:pos="1361"/>
      </w:tabs>
      <w:spacing w:before="60" w:after="60"/>
      <w:ind w:left="1361" w:hanging="340"/>
    </w:pPr>
  </w:style>
  <w:style w:type="paragraph" w:styleId="List5">
    <w:name w:val="List 5"/>
    <w:basedOn w:val="BodyText"/>
    <w:rsid w:val="00773C9A"/>
    <w:pPr>
      <w:tabs>
        <w:tab w:val="left" w:pos="1701"/>
      </w:tabs>
      <w:spacing w:before="60" w:after="60"/>
      <w:ind w:left="1701" w:hanging="340"/>
    </w:pPr>
  </w:style>
  <w:style w:type="paragraph" w:styleId="ListBullet3">
    <w:name w:val="List Bullet 3"/>
    <w:basedOn w:val="List3"/>
    <w:rsid w:val="00773C9A"/>
    <w:pPr>
      <w:numPr>
        <w:numId w:val="15"/>
      </w:numPr>
      <w:tabs>
        <w:tab w:val="clear" w:pos="1021"/>
      </w:tabs>
      <w:ind w:left="1037" w:hanging="357"/>
    </w:pPr>
  </w:style>
  <w:style w:type="paragraph" w:styleId="ListBullet4">
    <w:name w:val="List Bullet 4"/>
    <w:basedOn w:val="List4"/>
    <w:rsid w:val="00773C9A"/>
    <w:pPr>
      <w:numPr>
        <w:numId w:val="3"/>
      </w:numPr>
    </w:pPr>
  </w:style>
  <w:style w:type="paragraph" w:styleId="ListBullet5">
    <w:name w:val="List Bullet 5"/>
    <w:basedOn w:val="List5"/>
    <w:rsid w:val="00773C9A"/>
    <w:pPr>
      <w:numPr>
        <w:numId w:val="4"/>
      </w:numPr>
    </w:pPr>
  </w:style>
  <w:style w:type="paragraph" w:styleId="ListContinue2">
    <w:name w:val="List Continue 2"/>
    <w:basedOn w:val="List2"/>
    <w:rsid w:val="00773C9A"/>
    <w:pPr>
      <w:ind w:firstLine="0"/>
    </w:pPr>
  </w:style>
  <w:style w:type="paragraph" w:styleId="ListContinue3">
    <w:name w:val="List Continue 3"/>
    <w:basedOn w:val="List3"/>
    <w:rsid w:val="00773C9A"/>
    <w:pPr>
      <w:ind w:left="1021" w:firstLine="0"/>
    </w:pPr>
  </w:style>
  <w:style w:type="paragraph" w:styleId="ListContinue4">
    <w:name w:val="List Continue 4"/>
    <w:basedOn w:val="List4"/>
    <w:rsid w:val="00773C9A"/>
    <w:pPr>
      <w:ind w:firstLine="0"/>
    </w:pPr>
  </w:style>
  <w:style w:type="paragraph" w:styleId="ListContinue5">
    <w:name w:val="List Continue 5"/>
    <w:basedOn w:val="List5"/>
    <w:rsid w:val="00773C9A"/>
    <w:pPr>
      <w:ind w:firstLine="0"/>
    </w:pPr>
  </w:style>
  <w:style w:type="paragraph" w:styleId="ListNumber3">
    <w:name w:val="List Number 3"/>
    <w:basedOn w:val="List3"/>
    <w:rsid w:val="00773C9A"/>
    <w:pPr>
      <w:numPr>
        <w:numId w:val="5"/>
      </w:numPr>
    </w:pPr>
  </w:style>
  <w:style w:type="paragraph" w:styleId="ListNumber4">
    <w:name w:val="List Number 4"/>
    <w:basedOn w:val="List4"/>
    <w:rsid w:val="00773C9A"/>
    <w:pPr>
      <w:numPr>
        <w:numId w:val="6"/>
      </w:numPr>
    </w:pPr>
  </w:style>
  <w:style w:type="paragraph" w:styleId="ListNumber5">
    <w:name w:val="List Number 5"/>
    <w:basedOn w:val="List5"/>
    <w:rsid w:val="00773C9A"/>
    <w:pPr>
      <w:numPr>
        <w:numId w:val="7"/>
      </w:numPr>
    </w:pPr>
  </w:style>
  <w:style w:type="paragraph" w:styleId="BlockText">
    <w:name w:val="Block Text"/>
    <w:basedOn w:val="Normal"/>
    <w:rsid w:val="00773C9A"/>
    <w:pPr>
      <w:spacing w:after="120"/>
      <w:ind w:left="1440" w:right="1440"/>
    </w:pPr>
  </w:style>
  <w:style w:type="character" w:customStyle="1" w:styleId="Subscript">
    <w:name w:val="Subscript"/>
    <w:basedOn w:val="DefaultParagraphFont"/>
    <w:rsid w:val="00773C9A"/>
    <w:rPr>
      <w:sz w:val="16"/>
      <w:vertAlign w:val="subscript"/>
    </w:rPr>
  </w:style>
  <w:style w:type="character" w:customStyle="1" w:styleId="Superscript">
    <w:name w:val="Superscript"/>
    <w:basedOn w:val="DefaultParagraphFont"/>
    <w:rsid w:val="00773C9A"/>
    <w:rPr>
      <w:sz w:val="16"/>
      <w:vertAlign w:val="superscript"/>
    </w:rPr>
  </w:style>
  <w:style w:type="character" w:customStyle="1" w:styleId="Symbols">
    <w:name w:val="Symbols"/>
    <w:basedOn w:val="DefaultParagraphFont"/>
    <w:rsid w:val="00773C9A"/>
    <w:rPr>
      <w:rFonts w:ascii="Symbol" w:hAnsi="Symbol"/>
    </w:rPr>
  </w:style>
  <w:style w:type="character" w:customStyle="1" w:styleId="MenuOptions">
    <w:name w:val="Menu Options"/>
    <w:basedOn w:val="DefaultParagraphFont"/>
    <w:rsid w:val="00773C9A"/>
    <w:rPr>
      <w:rFonts w:ascii="Arial Narrow" w:hAnsi="Arial Narrow"/>
      <w:smallCaps/>
    </w:rPr>
  </w:style>
  <w:style w:type="character" w:customStyle="1" w:styleId="Buttons">
    <w:name w:val="Buttons"/>
    <w:basedOn w:val="DefaultParagraphFont"/>
    <w:rsid w:val="00773C9A"/>
    <w:rPr>
      <w:b/>
    </w:rPr>
  </w:style>
  <w:style w:type="character" w:customStyle="1" w:styleId="Underlined">
    <w:name w:val="Underlined"/>
    <w:basedOn w:val="DefaultParagraphFont"/>
    <w:rsid w:val="00773C9A"/>
    <w:rPr>
      <w:u w:val="single"/>
    </w:rPr>
  </w:style>
  <w:style w:type="paragraph" w:customStyle="1" w:styleId="TableBodyTextRight">
    <w:name w:val="Table Body Text Right"/>
    <w:basedOn w:val="TableBodyText"/>
    <w:rsid w:val="00773C9A"/>
    <w:pPr>
      <w:widowControl w:val="0"/>
      <w:autoSpaceDE w:val="0"/>
      <w:autoSpaceDN w:val="0"/>
      <w:adjustRightInd w:val="0"/>
      <w:jc w:val="right"/>
    </w:pPr>
    <w:rPr>
      <w:rFonts w:cs="Arial"/>
      <w:szCs w:val="18"/>
    </w:rPr>
  </w:style>
  <w:style w:type="paragraph" w:customStyle="1" w:styleId="CopyrightText">
    <w:name w:val="Copyright Text"/>
    <w:basedOn w:val="BodyText"/>
    <w:rsid w:val="00773C9A"/>
    <w:rPr>
      <w:sz w:val="18"/>
    </w:rPr>
  </w:style>
  <w:style w:type="paragraph" w:customStyle="1" w:styleId="BodySmallRight">
    <w:name w:val="Body Small Right"/>
    <w:basedOn w:val="BodyTextRight"/>
    <w:rsid w:val="00773C9A"/>
    <w:rPr>
      <w:sz w:val="18"/>
      <w:szCs w:val="18"/>
    </w:rPr>
  </w:style>
  <w:style w:type="paragraph" w:customStyle="1" w:styleId="MarginEdition">
    <w:name w:val="Margin Edition"/>
    <w:basedOn w:val="MarginNote"/>
    <w:rsid w:val="00773C9A"/>
    <w:pPr>
      <w:spacing w:before="0" w:after="0"/>
    </w:pPr>
    <w:rPr>
      <w:rFonts w:ascii="Times New Roman" w:hAnsi="Times New Roman"/>
      <w:color w:val="999999"/>
    </w:rPr>
  </w:style>
  <w:style w:type="paragraph" w:customStyle="1" w:styleId="Spacer">
    <w:name w:val="Spacer"/>
    <w:basedOn w:val="Normal"/>
    <w:rsid w:val="00773C9A"/>
    <w:rPr>
      <w:sz w:val="2"/>
      <w:szCs w:val="2"/>
    </w:rPr>
  </w:style>
  <w:style w:type="character" w:customStyle="1" w:styleId="Small">
    <w:name w:val="Small"/>
    <w:basedOn w:val="DefaultParagraphFont"/>
    <w:rsid w:val="00773C9A"/>
    <w:rPr>
      <w:sz w:val="16"/>
    </w:rPr>
  </w:style>
  <w:style w:type="paragraph" w:customStyle="1" w:styleId="WideTable">
    <w:name w:val="Wide Table"/>
    <w:basedOn w:val="Normal"/>
    <w:rsid w:val="00773C9A"/>
    <w:pPr>
      <w:ind w:left="-1418"/>
    </w:pPr>
    <w:rPr>
      <w:sz w:val="2"/>
      <w:szCs w:val="2"/>
    </w:rPr>
  </w:style>
  <w:style w:type="character" w:styleId="PageNumber">
    <w:name w:val="page number"/>
    <w:basedOn w:val="DefaultParagraphFont"/>
    <w:rsid w:val="00773C9A"/>
  </w:style>
  <w:style w:type="paragraph" w:styleId="Quote">
    <w:name w:val="Quote"/>
    <w:basedOn w:val="Heading1"/>
    <w:link w:val="QuoteChar"/>
    <w:qFormat/>
    <w:rsid w:val="00773C9A"/>
    <w:rPr>
      <w:b w:val="0"/>
      <w:sz w:val="72"/>
      <w:szCs w:val="72"/>
      <w:lang w:val="en-NZ"/>
    </w:rPr>
  </w:style>
  <w:style w:type="character" w:customStyle="1" w:styleId="QuoteChar">
    <w:name w:val="Quote Char"/>
    <w:basedOn w:val="DefaultParagraphFont"/>
    <w:link w:val="Quote"/>
    <w:rsid w:val="00773C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C9A"/>
    <w:pPr>
      <w:pageBreakBefore/>
    </w:pPr>
  </w:style>
  <w:style w:type="paragraph" w:customStyle="1" w:styleId="Border">
    <w:name w:val="Border"/>
    <w:basedOn w:val="Normal"/>
    <w:qFormat/>
    <w:rsid w:val="00773C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C9A"/>
    <w:rPr>
      <w:b/>
      <w:bCs/>
      <w:i/>
      <w:iCs/>
      <w:color w:val="auto"/>
    </w:rPr>
  </w:style>
  <w:style w:type="paragraph" w:styleId="IntenseQuote">
    <w:name w:val="Intense Quote"/>
    <w:basedOn w:val="Normal"/>
    <w:next w:val="Normal"/>
    <w:link w:val="IntenseQuoteChar"/>
    <w:uiPriority w:val="30"/>
    <w:qFormat/>
    <w:rsid w:val="00773C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C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3C9A"/>
    <w:rPr>
      <w:smallCaps/>
      <w:color w:val="auto"/>
      <w:u w:val="single"/>
    </w:rPr>
  </w:style>
  <w:style w:type="character" w:styleId="IntenseReference">
    <w:name w:val="Intense Reference"/>
    <w:basedOn w:val="DefaultParagraphFont"/>
    <w:uiPriority w:val="32"/>
    <w:qFormat/>
    <w:rsid w:val="00773C9A"/>
    <w:rPr>
      <w:b/>
      <w:bCs/>
      <w:smallCaps/>
      <w:color w:val="auto"/>
      <w:spacing w:val="5"/>
      <w:u w:val="single"/>
    </w:rPr>
  </w:style>
  <w:style w:type="paragraph" w:customStyle="1" w:styleId="2ColumnHeading">
    <w:name w:val="2Column Heading"/>
    <w:basedOn w:val="BodyText"/>
    <w:qFormat/>
    <w:rsid w:val="00773C9A"/>
    <w:pPr>
      <w:spacing w:after="60"/>
      <w:ind w:left="-2268"/>
    </w:pPr>
    <w:rPr>
      <w:b/>
    </w:rPr>
  </w:style>
  <w:style w:type="paragraph" w:customStyle="1" w:styleId="Heading1TOC">
    <w:name w:val="Heading1 TOC"/>
    <w:basedOn w:val="Normal"/>
    <w:qFormat/>
    <w:rsid w:val="00773C9A"/>
    <w:pPr>
      <w:spacing w:before="240" w:after="120"/>
    </w:pPr>
    <w:rPr>
      <w:rFonts w:ascii="Times New Roman" w:hAnsi="Times New Roman"/>
      <w:b/>
      <w:sz w:val="32"/>
    </w:rPr>
  </w:style>
  <w:style w:type="paragraph" w:customStyle="1" w:styleId="Heading2TOC">
    <w:name w:val="Heading2 TOC"/>
    <w:basedOn w:val="Normal"/>
    <w:qFormat/>
    <w:rsid w:val="00773C9A"/>
    <w:pPr>
      <w:spacing w:before="240" w:after="60"/>
    </w:pPr>
    <w:rPr>
      <w:rFonts w:ascii="Times New Roman" w:hAnsi="Times New Roman"/>
      <w:b/>
      <w:sz w:val="28"/>
    </w:rPr>
  </w:style>
  <w:style w:type="character" w:customStyle="1" w:styleId="Underline">
    <w:name w:val="Underline"/>
    <w:basedOn w:val="DefaultParagraphFont"/>
    <w:qFormat/>
    <w:rsid w:val="00773C9A"/>
    <w:rPr>
      <w:u w:val="single"/>
    </w:rPr>
  </w:style>
  <w:style w:type="paragraph" w:styleId="BalloonText">
    <w:name w:val="Balloon Text"/>
    <w:basedOn w:val="Normal"/>
    <w:link w:val="BalloonTextChar"/>
    <w:rsid w:val="00773C9A"/>
    <w:rPr>
      <w:rFonts w:ascii="Tahoma" w:hAnsi="Tahoma" w:cs="Tahoma"/>
      <w:sz w:val="16"/>
      <w:szCs w:val="16"/>
    </w:rPr>
  </w:style>
  <w:style w:type="character" w:customStyle="1" w:styleId="BalloonTextChar">
    <w:name w:val="Balloon Text Char"/>
    <w:basedOn w:val="DefaultParagraphFont"/>
    <w:link w:val="BalloonText"/>
    <w:rsid w:val="00773C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3C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3C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1073</Words>
  <Characters>6892</Characters>
  <Application>Microsoft Office Word</Application>
  <DocSecurity>0</DocSecurity>
  <Lines>289</Lines>
  <Paragraphs>144</Paragraphs>
  <ScaleCrop>false</ScaleCrop>
  <Company>Author-it Software Corporation Ltd.</Company>
  <LinksUpToDate>false</LinksUpToDate>
  <CharactersWithSpaces>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SIFBCR019A Coordinate burial works</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2012-05-26T21:31:00Z</dcterms:created>
  <dcterms:modified xsi:type="dcterms:W3CDTF">2012-05-26T21:31:00Z</dcterms:modified>
</cp:coreProperties>
</file>