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DDA" w:rsidP="00B82DDA">
      <w:pPr>
        <w:pStyle w:val="Title"/>
      </w:pPr>
      <w:r>
        <w:fldChar w:fldCharType="begin"/>
      </w:r>
      <w:r>
        <w:instrText xml:space="preserve"> TITLE   \* MERGEFORMAT </w:instrText>
      </w:r>
      <w:r>
        <w:fldChar w:fldCharType="separate"/>
      </w:r>
      <w:r>
        <w:t>SIFBCR018A Backfill and make good graves</w:t>
      </w:r>
      <w:r>
        <w:fldChar w:fldCharType="end"/>
      </w:r>
    </w:p>
    <w:p w:rsidR="00B82DDA" w:rsidP="00B82DDA">
      <w:pPr>
        <w:pStyle w:val="Version"/>
        <w:sectPr w:rsidSect="007414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140D" w:rsidP="0074140D">
      <w:pPr>
        <w:pStyle w:val="SuperHeading"/>
      </w:pPr>
      <w:r w:rsidRPr="0074140D">
        <w:t>SIFBCR018A Backfill and make good graves</w:t>
      </w:r>
    </w:p>
    <w:p w:rsidR="00000000" w:rsidRPr="0074140D" w:rsidP="0074140D">
      <w:pPr>
        <w:pStyle w:val="Heading1"/>
      </w:pPr>
      <w:bookmarkStart w:id="1" w:name="O_136407"/>
      <w:bookmarkEnd w:id="1"/>
      <w:r w:rsidRPr="0074140D">
        <w:t>Modification History</w:t>
      </w:r>
    </w:p>
    <w:p w:rsidR="00000000" w:rsidRPr="0074140D" w:rsidP="0074140D">
      <w:pPr>
        <w:pStyle w:val="BodyText"/>
      </w:pPr>
      <w:r w:rsidRPr="0074140D">
        <w:t>Not applicable.</w:t>
      </w:r>
    </w:p>
    <w:p w:rsidR="00000000" w:rsidRPr="0074140D" w:rsidP="0074140D">
      <w:pPr>
        <w:pStyle w:val="AllowPageBreak"/>
      </w:pPr>
    </w:p>
    <w:p w:rsidR="00000000" w:rsidRPr="0074140D" w:rsidP="0074140D">
      <w:pPr>
        <w:pStyle w:val="Heading1"/>
      </w:pPr>
      <w:bookmarkStart w:id="2" w:name="O_136408"/>
      <w:bookmarkEnd w:id="2"/>
      <w:r w:rsidRPr="0074140D">
        <w:t>Unit Descriptor</w:t>
      </w:r>
    </w:p>
    <w:tbl>
      <w:tblPr>
        <w:tblW w:w="0" w:type="auto"/>
        <w:tblLayout w:type="fixed"/>
        <w:tblCellMar>
          <w:left w:w="62" w:type="dxa"/>
          <w:right w:w="62" w:type="dxa"/>
        </w:tblCellMar>
        <w:tblLook w:val="0000"/>
      </w:tblPr>
      <w:tblGrid>
        <w:gridCol w:w="2836"/>
        <w:gridCol w:w="6344"/>
      </w:tblGrid>
      <w:tr w:rsidTr="00B82D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t>This unit describes the performance outcomes, skills and knowledge required to backfill graves an</w:t>
            </w:r>
            <w:r w:rsidRPr="0074140D">
              <w:t>d make good gravesites following burials or grave re-openings. The unit requires working under supervision as part of a team with some responsibility.</w:t>
            </w:r>
          </w:p>
        </w:tc>
      </w:tr>
      <w:tr w:rsidTr="00B82D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4140D" w:rsidP="0074140D">
            <w:pPr>
              <w:pStyle w:val="BodyText"/>
            </w:pPr>
          </w:p>
        </w:tc>
      </w:tr>
    </w:tbl>
    <w:p w:rsidR="00000000" w:rsidRPr="0074140D" w:rsidP="0074140D">
      <w:pPr>
        <w:pStyle w:val="BodyText"/>
      </w:pPr>
    </w:p>
    <w:p w:rsidR="00000000" w:rsidRPr="0074140D" w:rsidP="0074140D">
      <w:pPr>
        <w:pStyle w:val="AllowPageBreak"/>
      </w:pPr>
    </w:p>
    <w:p w:rsidR="00000000" w:rsidRPr="0074140D" w:rsidP="0074140D">
      <w:pPr>
        <w:pStyle w:val="Heading1"/>
      </w:pPr>
      <w:bookmarkStart w:id="3" w:name="O_136409"/>
      <w:bookmarkEnd w:id="3"/>
      <w:r w:rsidRPr="0074140D">
        <w:t>Application of the Unit</w:t>
      </w:r>
    </w:p>
    <w:tbl>
      <w:tblPr>
        <w:tblW w:w="0" w:type="auto"/>
        <w:tblLayout w:type="fixed"/>
        <w:tblCellMar>
          <w:left w:w="62" w:type="dxa"/>
          <w:right w:w="62" w:type="dxa"/>
        </w:tblCellMar>
        <w:tblLook w:val="0000"/>
      </w:tblPr>
      <w:tblGrid>
        <w:gridCol w:w="2836"/>
        <w:gridCol w:w="6344"/>
      </w:tblGrid>
      <w:tr w:rsidTr="00B82D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t>This unit applies to cemetery staff involved in burial works. It requires the application of manual, communication and problem-solving skills to carry out safe backfilling, and clean and make good gravesites.</w:t>
            </w:r>
          </w:p>
        </w:tc>
      </w:tr>
      <w:tr w:rsidTr="00B82D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4140D" w:rsidP="0074140D">
            <w:pPr>
              <w:pStyle w:val="BodyText"/>
            </w:pPr>
          </w:p>
        </w:tc>
      </w:tr>
    </w:tbl>
    <w:p w:rsidR="00000000" w:rsidRPr="0074140D" w:rsidP="0074140D">
      <w:pPr>
        <w:pStyle w:val="BodyText"/>
      </w:pPr>
    </w:p>
    <w:p w:rsidR="00000000" w:rsidRPr="0074140D" w:rsidP="0074140D">
      <w:pPr>
        <w:pStyle w:val="AllowPageBreak"/>
      </w:pPr>
    </w:p>
    <w:p w:rsidR="00000000" w:rsidRPr="0074140D" w:rsidP="0074140D">
      <w:pPr>
        <w:pStyle w:val="Heading1"/>
      </w:pPr>
      <w:bookmarkStart w:id="4" w:name="O_136410"/>
      <w:bookmarkEnd w:id="4"/>
      <w:r w:rsidRPr="0074140D">
        <w:t>Licensing/Regulatory Info</w:t>
      </w:r>
      <w:r w:rsidRPr="0074140D">
        <w:t>rmation</w:t>
      </w:r>
    </w:p>
    <w:p w:rsidR="00000000" w:rsidRPr="0074140D" w:rsidP="0074140D">
      <w:pPr>
        <w:pStyle w:val="BodyText"/>
      </w:pPr>
      <w:r w:rsidRPr="0074140D">
        <w:t>Not applicable.</w:t>
      </w:r>
    </w:p>
    <w:p w:rsidR="00000000" w:rsidRPr="0074140D" w:rsidP="0074140D">
      <w:pPr>
        <w:pStyle w:val="AllowPageBreak"/>
      </w:pPr>
    </w:p>
    <w:p w:rsidR="00000000" w:rsidRPr="0074140D" w:rsidP="0074140D">
      <w:pPr>
        <w:pStyle w:val="Heading1"/>
      </w:pPr>
      <w:bookmarkStart w:id="5" w:name="O_136412"/>
      <w:bookmarkEnd w:id="5"/>
      <w:r w:rsidRPr="0074140D">
        <w:t>Pre-Requisites</w:t>
      </w:r>
    </w:p>
    <w:tbl>
      <w:tblPr>
        <w:tblW w:w="0" w:type="auto"/>
        <w:tblLayout w:type="fixed"/>
        <w:tblCellMar>
          <w:left w:w="62" w:type="dxa"/>
          <w:right w:w="62" w:type="dxa"/>
        </w:tblCellMar>
        <w:tblLook w:val="0000"/>
      </w:tblPr>
      <w:tblGrid>
        <w:gridCol w:w="2836"/>
        <w:gridCol w:w="6344"/>
      </w:tblGrid>
      <w:tr w:rsidTr="00B82D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t>Nil</w:t>
            </w:r>
          </w:p>
        </w:tc>
      </w:tr>
      <w:tr w:rsidTr="00B82D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4140D" w:rsidP="0074140D">
            <w:pPr>
              <w:pStyle w:val="BodyText"/>
            </w:pPr>
          </w:p>
        </w:tc>
      </w:tr>
    </w:tbl>
    <w:p w:rsidR="00000000" w:rsidRPr="0074140D" w:rsidP="0074140D">
      <w:pPr>
        <w:pStyle w:val="BodyText"/>
      </w:pPr>
    </w:p>
    <w:p w:rsidR="00000000" w:rsidRPr="0074140D" w:rsidP="0074140D">
      <w:pPr>
        <w:pStyle w:val="AllowPageBreak"/>
      </w:pPr>
    </w:p>
    <w:p w:rsidR="00000000" w:rsidRPr="0074140D" w:rsidP="0074140D">
      <w:pPr>
        <w:pStyle w:val="Heading1"/>
      </w:pPr>
      <w:bookmarkStart w:id="6" w:name="O_136411"/>
      <w:bookmarkEnd w:id="6"/>
      <w:r w:rsidRPr="0074140D">
        <w:t>Employability Skills Information</w:t>
      </w:r>
    </w:p>
    <w:tbl>
      <w:tblPr>
        <w:tblW w:w="0" w:type="auto"/>
        <w:tblLayout w:type="fixed"/>
        <w:tblCellMar>
          <w:left w:w="62" w:type="dxa"/>
          <w:right w:w="62" w:type="dxa"/>
        </w:tblCellMar>
        <w:tblLook w:val="0000"/>
      </w:tblPr>
      <w:tblGrid>
        <w:gridCol w:w="2836"/>
        <w:gridCol w:w="6344"/>
      </w:tblGrid>
      <w:tr w:rsidTr="00B82D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t>This unit contains employability skills.</w:t>
            </w:r>
          </w:p>
        </w:tc>
      </w:tr>
      <w:tr w:rsidTr="00B82D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4140D" w:rsidP="0074140D">
            <w:pPr>
              <w:pStyle w:val="BodyText"/>
            </w:pPr>
          </w:p>
        </w:tc>
      </w:tr>
    </w:tbl>
    <w:p w:rsidR="00000000" w:rsidRPr="0074140D" w:rsidP="0074140D">
      <w:pPr>
        <w:pStyle w:val="BodyText"/>
      </w:pPr>
    </w:p>
    <w:p w:rsidR="00000000" w:rsidRPr="0074140D" w:rsidP="0074140D">
      <w:pPr>
        <w:pStyle w:val="AllowPageBreak"/>
      </w:pPr>
    </w:p>
    <w:p w:rsidR="00000000" w:rsidRPr="0074140D" w:rsidP="0074140D">
      <w:pPr>
        <w:pStyle w:val="Heading1"/>
      </w:pPr>
      <w:bookmarkStart w:id="7" w:name="O_136413"/>
      <w:bookmarkEnd w:id="7"/>
      <w:r w:rsidRPr="0074140D">
        <w:t>Elements and Performance Criteria Pre-Content</w:t>
      </w:r>
    </w:p>
    <w:tbl>
      <w:tblPr>
        <w:tblW w:w="0" w:type="auto"/>
        <w:tblLayout w:type="fixed"/>
        <w:tblCellMar>
          <w:left w:w="62" w:type="dxa"/>
          <w:right w:w="62" w:type="dxa"/>
        </w:tblCellMar>
        <w:tblLook w:val="0000"/>
      </w:tblPr>
      <w:tblGrid>
        <w:gridCol w:w="2836"/>
        <w:gridCol w:w="6344"/>
      </w:tblGrid>
      <w:tr w:rsidTr="00B82D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4140D" w:rsidP="0074140D">
            <w:pPr>
              <w:pStyle w:val="BodyText"/>
            </w:pPr>
            <w:r w:rsidRPr="0074140D">
              <w:t>Performance criteria describe the required performance needed to demonstrate achievement of the element. Where bold italicised text is used, fur</w:t>
            </w:r>
            <w:r w:rsidRPr="0074140D">
              <w:t>ther information is detailed in the required skills and knowledge and/or the range statement. Assessment of performance is to be consistent with the evidence guide.</w:t>
            </w:r>
          </w:p>
        </w:tc>
      </w:tr>
    </w:tbl>
    <w:p w:rsidR="00000000" w:rsidRPr="0074140D" w:rsidP="0074140D">
      <w:pPr>
        <w:pStyle w:val="BodyText"/>
      </w:pPr>
    </w:p>
    <w:p w:rsidR="00000000" w:rsidRPr="0074140D" w:rsidP="0074140D">
      <w:pPr>
        <w:pStyle w:val="AllowPageBreak"/>
      </w:pPr>
    </w:p>
    <w:p w:rsidR="00000000" w:rsidRPr="0074140D" w:rsidP="0074140D">
      <w:pPr>
        <w:pStyle w:val="Heading1"/>
      </w:pPr>
      <w:bookmarkStart w:id="8" w:name="O_136414"/>
      <w:bookmarkEnd w:id="8"/>
      <w:r w:rsidRPr="0074140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82DD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4140D" w:rsidP="0074140D">
            <w:pPr>
              <w:pStyle w:val="List"/>
            </w:pPr>
            <w:r w:rsidRPr="0074140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rPr>
                <w:rStyle w:val="SpecialBold"/>
              </w:rPr>
              <w:t>PERFORMANCE CRITERIA</w:t>
            </w:r>
          </w:p>
        </w:tc>
      </w:tr>
      <w:tr w:rsidTr="00B82D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1</w:t>
            </w:r>
          </w:p>
        </w:tc>
        <w:tc>
          <w:tcPr>
            <w:tcW w:w="2410" w:type="dxa"/>
            <w:vMerge w:val="restart"/>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Prepare to backfill and make good a grave.</w:t>
            </w: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1.1</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 xml:space="preserve">Determine </w:t>
            </w:r>
            <w:r w:rsidRPr="0074140D">
              <w:rPr>
                <w:rStyle w:val="BoldandItalics"/>
              </w:rPr>
              <w:t>job requirements</w:t>
            </w:r>
            <w:r w:rsidRPr="0074140D">
              <w:t xml:space="preserve"> according to </w:t>
            </w:r>
            <w:r w:rsidRPr="0074140D">
              <w:rPr>
                <w:rStyle w:val="BoldandItalics"/>
              </w:rPr>
              <w:t>workplace policies and procedures</w:t>
            </w:r>
            <w:r w:rsidRPr="0074140D">
              <w:t>.</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1.2</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 xml:space="preserve">Identify and locate appropriate </w:t>
            </w:r>
            <w:r w:rsidRPr="0074140D">
              <w:rPr>
                <w:rStyle w:val="BoldandItalics"/>
              </w:rPr>
              <w:t>gravesite</w:t>
            </w:r>
            <w:r w:rsidRPr="0074140D">
              <w:t>.</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1.3</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 xml:space="preserve">Assemble work team and required </w:t>
            </w:r>
            <w:r w:rsidRPr="0074140D">
              <w:rPr>
                <w:rStyle w:val="BoldandItalics"/>
              </w:rPr>
              <w:t>tools</w:t>
            </w:r>
            <w:r w:rsidRPr="0074140D">
              <w:t xml:space="preserve">, </w:t>
            </w:r>
            <w:r w:rsidRPr="0074140D">
              <w:rPr>
                <w:rStyle w:val="BoldandItalics"/>
              </w:rPr>
              <w:t>equipment</w:t>
            </w:r>
            <w:r w:rsidRPr="0074140D">
              <w:t xml:space="preserve"> and </w:t>
            </w:r>
            <w:r w:rsidRPr="0074140D">
              <w:rPr>
                <w:rStyle w:val="BoldandItalics"/>
              </w:rPr>
              <w:t>machinery</w:t>
            </w:r>
            <w:r w:rsidRPr="0074140D">
              <w:t xml:space="preserve"> according to job requirements and workplace policies and procedures.</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1.4</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 xml:space="preserve">Prepare and use </w:t>
            </w:r>
            <w:r w:rsidRPr="0074140D">
              <w:rPr>
                <w:rStyle w:val="BoldandItalics"/>
              </w:rPr>
              <w:t>personal protective equipment</w:t>
            </w:r>
            <w:r w:rsidRPr="0074140D">
              <w:t xml:space="preserve"> according to workplace policies and procedures.</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1.5</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 xml:space="preserve">Liaise with </w:t>
            </w:r>
            <w:r w:rsidRPr="0074140D">
              <w:rPr>
                <w:rStyle w:val="BoldandItalics"/>
              </w:rPr>
              <w:t>appropriate personnel</w:t>
            </w:r>
            <w:r w:rsidRPr="0074140D">
              <w:t xml:space="preserve"> for indication to proceed with work.</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1.6</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 xml:space="preserve">Place </w:t>
            </w:r>
            <w:r w:rsidRPr="0074140D">
              <w:rPr>
                <w:rStyle w:val="BoldandItalics"/>
              </w:rPr>
              <w:t>protective restraints</w:t>
            </w:r>
            <w:r w:rsidRPr="0074140D">
              <w:t xml:space="preserve"> to allow access by authorised persons while work is in progress according to workplace policies and procedures, and </w:t>
            </w:r>
            <w:r w:rsidRPr="0074140D">
              <w:rPr>
                <w:rStyle w:val="BoldandItalics"/>
              </w:rPr>
              <w:t>relevant legislation</w:t>
            </w:r>
            <w:r w:rsidRPr="0074140D">
              <w:t>.</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1.7</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 xml:space="preserve">Identify </w:t>
            </w:r>
            <w:r w:rsidRPr="0074140D">
              <w:rPr>
                <w:rStyle w:val="BoldandItalics"/>
              </w:rPr>
              <w:t>safety hazards</w:t>
            </w:r>
            <w:r w:rsidRPr="0074140D">
              <w:t xml:space="preserve"> and implement corrective action according to workplace poli</w:t>
            </w:r>
            <w:r w:rsidRPr="0074140D">
              <w:t>cies and procedures, and relevant legislation.</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1.8</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Remove mats, floral tributes, lowering devices and planks.</w:t>
            </w:r>
          </w:p>
        </w:tc>
      </w:tr>
      <w:tr w:rsidTr="00B82D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2</w:t>
            </w:r>
          </w:p>
        </w:tc>
        <w:tc>
          <w:tcPr>
            <w:tcW w:w="2410" w:type="dxa"/>
            <w:vMerge w:val="restart"/>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Backfill a grave following a burial or grave re-opening.</w:t>
            </w: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2.1</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Backfill burial hole according to workplace policies and procedures.</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2.2</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Consolidate soil as backfilling progresses.</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2.3</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 xml:space="preserve">Remove </w:t>
            </w:r>
            <w:r w:rsidRPr="0074140D">
              <w:rPr>
                <w:rStyle w:val="BoldandItalics"/>
              </w:rPr>
              <w:t>shoring devices</w:t>
            </w:r>
            <w:r w:rsidRPr="0074140D">
              <w:t xml:space="preserve"> where applicable as each level is reached.</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2.4</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Complete grave fill according to job requirements and workplace policies and procedures.</w:t>
            </w:r>
          </w:p>
        </w:tc>
      </w:tr>
      <w:tr w:rsidTr="00B82D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3</w:t>
            </w:r>
          </w:p>
        </w:tc>
        <w:tc>
          <w:tcPr>
            <w:tcW w:w="2410" w:type="dxa"/>
            <w:vMerge w:val="restart"/>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Make good a grave following a burial or grave re-opening.</w:t>
            </w: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3.1</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Replace turf on lawn or grave according to workplace policies and procedures.</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3.2</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Arrange placement of monumentation as required.</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3.3</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Clean and make good gravesite and replace tributes according to workplace policies and procedures and job requirements.</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3.4</w:t>
            </w:r>
          </w:p>
        </w:tc>
        <w:tc>
          <w:tcPr>
            <w:tcW w:w="577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Clean and make good adjacent gravesites and surrounds according to workplace policies and procedures.</w:t>
            </w:r>
          </w:p>
        </w:tc>
      </w:tr>
      <w:tr w:rsidTr="00B82D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4140D">
            <w:pPr>
              <w:pStyle w:val="List"/>
              <w:rPr>
                <w:lang w:val="en-NZ"/>
              </w:rPr>
            </w:pPr>
            <w:r w:rsidRPr="0074140D">
              <w:t>3.5</w:t>
            </w:r>
          </w:p>
        </w:tc>
        <w:tc>
          <w:tcPr>
            <w:tcW w:w="5777" w:type="dxa"/>
            <w:tcBorders>
              <w:top w:val="nil"/>
              <w:left w:val="nil"/>
              <w:bottom w:val="nil"/>
              <w:right w:val="nil"/>
            </w:tcBorders>
            <w:tcMar>
              <w:top w:w="0" w:type="dxa"/>
              <w:left w:w="62" w:type="dxa"/>
              <w:bottom w:w="0" w:type="dxa"/>
              <w:right w:w="62" w:type="dxa"/>
            </w:tcMar>
          </w:tcPr>
          <w:p w:rsidR="00000000" w:rsidRPr="0074140D" w:rsidP="0074140D">
            <w:pPr>
              <w:pStyle w:val="List"/>
            </w:pPr>
            <w:r w:rsidRPr="0074140D">
              <w:t>Remove, clean and store tools, equipment and machinery according to workplace policies and procedures.</w:t>
            </w:r>
          </w:p>
        </w:tc>
      </w:tr>
    </w:tbl>
    <w:p w:rsidR="00000000" w:rsidRPr="0074140D" w:rsidP="0074140D">
      <w:pPr>
        <w:pStyle w:val="BodyText"/>
      </w:pPr>
    </w:p>
    <w:p w:rsidR="00000000" w:rsidRPr="0074140D" w:rsidP="0074140D">
      <w:pPr>
        <w:pStyle w:val="AllowPageBreak"/>
      </w:pPr>
    </w:p>
    <w:p w:rsidR="00000000" w:rsidRPr="0074140D" w:rsidP="0074140D">
      <w:pPr>
        <w:pStyle w:val="Heading1"/>
      </w:pPr>
      <w:bookmarkStart w:id="9" w:name="O_136415"/>
      <w:bookmarkEnd w:id="9"/>
      <w:r w:rsidRPr="0074140D">
        <w:t>Required Skills and Knowledge</w:t>
      </w:r>
    </w:p>
    <w:tbl>
      <w:tblPr>
        <w:tblW w:w="0" w:type="auto"/>
        <w:tblLayout w:type="fixed"/>
        <w:tblCellMar>
          <w:left w:w="62" w:type="dxa"/>
          <w:right w:w="62" w:type="dxa"/>
        </w:tblCellMar>
        <w:tblLook w:val="0000"/>
      </w:tblPr>
      <w:tblGrid>
        <w:gridCol w:w="9180"/>
      </w:tblGrid>
      <w:tr w:rsidTr="00B82DD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REQUIRED SKILLS AND KNOWLEDGE</w:t>
            </w:r>
          </w:p>
        </w:tc>
      </w:tr>
      <w:tr w:rsidTr="00B82D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t>This section describes the skills and knowledge required for this unit.</w:t>
            </w:r>
          </w:p>
        </w:tc>
      </w:tr>
      <w:tr w:rsidTr="00B82D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Required skills</w:t>
            </w:r>
          </w:p>
        </w:tc>
      </w:tr>
      <w:tr w:rsidTr="00B82D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communication skills to liaise with work team and appropriate personnel to perform job requirements and maintain safety</w:t>
            </w:r>
          </w:p>
          <w:p w:rsidR="00000000" w:rsidRPr="0074140D" w:rsidP="0074140D">
            <w:pPr>
              <w:pStyle w:val="ListBullet"/>
            </w:pPr>
            <w:r w:rsidRPr="0074140D">
              <w:t>literacy and numeracy skills to interpret job requirements; report faulty tools, equipment and machinery; and locate a</w:t>
            </w:r>
            <w:r w:rsidRPr="0074140D">
              <w:t>ppropriate gravesites</w:t>
            </w:r>
          </w:p>
          <w:p w:rsidR="00000000" w:rsidRPr="0074140D" w:rsidP="0074140D">
            <w:pPr>
              <w:pStyle w:val="ListBullet"/>
            </w:pPr>
            <w:r w:rsidRPr="0074140D">
              <w:t>problem-solving skills to recognise actual and potential safety hazards and take corrective action</w:t>
            </w:r>
          </w:p>
          <w:p w:rsidR="00000000" w:rsidP="0074140D">
            <w:pPr>
              <w:pStyle w:val="ListBullet"/>
              <w:rPr>
                <w:lang w:val="en-NZ"/>
              </w:rPr>
            </w:pPr>
            <w:r w:rsidRPr="0074140D">
              <w:t>appropriate and safe use of tools, machinery and equipment.</w:t>
            </w:r>
          </w:p>
        </w:tc>
      </w:tr>
      <w:tr w:rsidTr="00B82D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Required knowledge</w:t>
            </w:r>
          </w:p>
        </w:tc>
      </w:tr>
      <w:tr w:rsidTr="00B82D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appropriate backfilling techniques</w:t>
            </w:r>
          </w:p>
          <w:p w:rsidR="00000000" w:rsidRPr="0074140D" w:rsidP="0074140D">
            <w:pPr>
              <w:pStyle w:val="ListBullet"/>
            </w:pPr>
            <w:r w:rsidRPr="0074140D">
              <w:t>workplace policies and procedures</w:t>
            </w:r>
          </w:p>
          <w:p w:rsidR="00000000" w:rsidRPr="0074140D" w:rsidP="0074140D">
            <w:pPr>
              <w:pStyle w:val="ListBullet"/>
            </w:pPr>
            <w:r w:rsidRPr="0074140D">
              <w:t>safe operating procedures for tools, equipment and machinery operations</w:t>
            </w:r>
          </w:p>
          <w:p w:rsidR="00000000" w:rsidRPr="0074140D" w:rsidP="0074140D">
            <w:pPr>
              <w:pStyle w:val="ListBullet"/>
            </w:pPr>
            <w:r w:rsidRPr="0074140D">
              <w:t>broad working knowledge of relevant federal, state or territory, and local government legislation and regulations relating to OHS, working in confined</w:t>
            </w:r>
            <w:r w:rsidRPr="0074140D">
              <w:t xml:space="preserve"> spaces and gravedigging</w:t>
            </w:r>
          </w:p>
          <w:p w:rsidR="00000000" w:rsidRPr="0074140D" w:rsidP="0074140D">
            <w:pPr>
              <w:pStyle w:val="ListBullet"/>
            </w:pPr>
            <w:r w:rsidRPr="0074140D">
              <w:t>operating procedures for relevant tools, equipment and machinery</w:t>
            </w:r>
          </w:p>
          <w:p w:rsidR="00000000" w:rsidRPr="0074140D" w:rsidP="0074140D">
            <w:pPr>
              <w:pStyle w:val="ListBullet"/>
            </w:pPr>
            <w:r w:rsidRPr="0074140D">
              <w:t>shoring techniques and devices.</w:t>
            </w:r>
          </w:p>
        </w:tc>
      </w:tr>
    </w:tbl>
    <w:p w:rsidR="00B82DDA" w:rsidP="0074140D">
      <w:pPr>
        <w:pStyle w:val="BodyText"/>
      </w:pPr>
    </w:p>
    <w:p w:rsidR="00B82DDA" w:rsidP="0074140D">
      <w:pPr>
        <w:pStyle w:val="BodyText"/>
      </w:pPr>
    </w:p>
    <w:p w:rsidR="00000000" w:rsidRPr="0074140D" w:rsidP="0074140D">
      <w:pPr>
        <w:pStyle w:val="Heading1"/>
      </w:pPr>
      <w:bookmarkStart w:id="10" w:name="O_136416"/>
      <w:bookmarkEnd w:id="10"/>
      <w:r w:rsidRPr="0074140D">
        <w:t>Evidence Guide</w:t>
      </w:r>
    </w:p>
    <w:tbl>
      <w:tblPr>
        <w:tblW w:w="0" w:type="auto"/>
        <w:tblLayout w:type="fixed"/>
        <w:tblCellMar>
          <w:left w:w="62" w:type="dxa"/>
          <w:right w:w="62" w:type="dxa"/>
        </w:tblCellMar>
        <w:tblLook w:val="0000"/>
      </w:tblPr>
      <w:tblGrid>
        <w:gridCol w:w="3345"/>
        <w:gridCol w:w="5835"/>
      </w:tblGrid>
      <w:tr w:rsidTr="00B82DD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EVIDENCE GUIDE</w:t>
            </w:r>
          </w:p>
        </w:tc>
      </w:tr>
      <w:tr w:rsidTr="00B82D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t>The evidence guide provides advice on assessment and must be read in conjunction with the performance criteria, required skills and knowledge, range statement and the Assessment Guidelines for the Training Package.</w:t>
            </w:r>
          </w:p>
        </w:tc>
      </w:tr>
      <w:tr w:rsidTr="00B82D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 xml:space="preserve">Critical aspects for assessment and </w:t>
            </w:r>
            <w:r w:rsidRPr="0074140D">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BodyText"/>
            </w:pPr>
            <w:r w:rsidRPr="0074140D">
              <w:t>Evidence of the following is essential:</w:t>
            </w:r>
          </w:p>
          <w:p w:rsidR="00000000" w:rsidRPr="0074140D" w:rsidP="0074140D">
            <w:pPr>
              <w:pStyle w:val="ListBullet"/>
            </w:pPr>
            <w:r w:rsidRPr="0074140D">
              <w:t>ability to select, prepare, use, maintain and clean the  required tools and equipment according to supervisor instructions, workplace policies and procedures,</w:t>
            </w:r>
            <w:r w:rsidRPr="0074140D">
              <w:t xml:space="preserve"> and manufacturer's instructions</w:t>
            </w:r>
          </w:p>
          <w:p w:rsidR="00000000" w:rsidRPr="0074140D" w:rsidP="0074140D">
            <w:pPr>
              <w:pStyle w:val="ListBullet"/>
            </w:pPr>
            <w:r w:rsidRPr="0074140D">
              <w:t xml:space="preserve">hazard identification, risk assessment and control to ensure safety of self and others </w:t>
            </w:r>
          </w:p>
          <w:p w:rsidR="00000000" w:rsidRPr="0074140D" w:rsidP="0074140D">
            <w:pPr>
              <w:pStyle w:val="ListBullet"/>
            </w:pPr>
            <w:r w:rsidRPr="0074140D">
              <w:t>safe use of shoring devices during backfill operations  and ensuring that the site is marked and well presented on conclusion of the work</w:t>
            </w:r>
          </w:p>
          <w:p w:rsidR="00000000" w:rsidP="0074140D">
            <w:pPr>
              <w:pStyle w:val="ListBullet"/>
              <w:rPr>
                <w:lang w:val="en-NZ"/>
              </w:rPr>
            </w:pPr>
            <w:r w:rsidRPr="0074140D">
              <w:t>backfilling and making good graves on multiple occasions to ensure consistency of performance and ability to respond t</w:t>
            </w:r>
            <w:r w:rsidRPr="0074140D">
              <w:t>o different situations.</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BodyText"/>
            </w:pPr>
            <w:r w:rsidRPr="0074140D">
              <w:t>Assessment must ensure:</w:t>
            </w:r>
          </w:p>
          <w:p w:rsidR="00000000" w:rsidRPr="0074140D" w:rsidP="0074140D">
            <w:pPr>
              <w:pStyle w:val="ListBullet"/>
            </w:pPr>
            <w:r w:rsidRPr="0074140D">
              <w:t>demonstration of skills in a cemetery environment with a range of backfilling requirements</w:t>
            </w:r>
          </w:p>
          <w:p w:rsidR="00000000" w:rsidRPr="0074140D" w:rsidP="0074140D">
            <w:pPr>
              <w:pStyle w:val="ListBullet"/>
            </w:pPr>
            <w:r w:rsidRPr="0074140D">
              <w:t>access to relevant documentation, including cemetery map or pla</w:t>
            </w:r>
            <w:r w:rsidRPr="0074140D">
              <w:t xml:space="preserve">n and range of job requirements </w:t>
            </w:r>
          </w:p>
          <w:p w:rsidR="00000000" w:rsidRPr="0074140D" w:rsidP="0074140D">
            <w:pPr>
              <w:pStyle w:val="ListBullet"/>
            </w:pPr>
            <w:r w:rsidRPr="0074140D">
              <w:t xml:space="preserve">access to relevant legislation and workplace policies and procedures </w:t>
            </w:r>
          </w:p>
          <w:p w:rsidR="00000000" w:rsidP="0074140D">
            <w:pPr>
              <w:pStyle w:val="ListBullet"/>
              <w:rPr>
                <w:lang w:val="en-NZ"/>
              </w:rPr>
            </w:pPr>
            <w:r w:rsidRPr="0074140D">
              <w:t>access to relevant tools, equipment and machinery.</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BodyText"/>
            </w:pPr>
            <w:r w:rsidRPr="0074140D">
              <w:t xml:space="preserve">A range of assessment methods should be used to assess practical skills and knowledge. The following examples are appropriate for this unit: </w:t>
            </w:r>
          </w:p>
          <w:p w:rsidR="00000000" w:rsidRPr="0074140D" w:rsidP="0074140D">
            <w:pPr>
              <w:pStyle w:val="ListBullet"/>
            </w:pPr>
            <w:r w:rsidRPr="0074140D">
              <w:t>observation of candidate preparing, backfilling and making good gravesites according to workplace and legislative</w:t>
            </w:r>
            <w:r w:rsidRPr="0074140D">
              <w:t xml:space="preserve"> requirements</w:t>
            </w:r>
          </w:p>
          <w:p w:rsidR="00000000" w:rsidRPr="0074140D" w:rsidP="0074140D">
            <w:pPr>
              <w:pStyle w:val="ListBullet"/>
            </w:pPr>
            <w:r w:rsidRPr="0074140D">
              <w:t>written or verbal questioning to assess knowledge and understanding of workplace policies and procedures, and relevant legislation</w:t>
            </w:r>
          </w:p>
          <w:p w:rsidR="00000000" w:rsidP="0074140D">
            <w:pPr>
              <w:pStyle w:val="ListBullet"/>
              <w:rPr>
                <w:lang w:val="en-NZ"/>
              </w:rPr>
            </w:pPr>
            <w:r w:rsidRPr="0074140D">
              <w:t>review of portfolios of evidence and third-party workplace reports of on-the-job performance by the candidate.</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BodyText"/>
            </w:pPr>
            <w:r w:rsidRPr="0074140D">
              <w:t>Holistic assessment with other units relevant to the industry sector, workplace and job role is recommended, for example:</w:t>
            </w:r>
          </w:p>
          <w:p w:rsidR="00000000" w:rsidRPr="0074140D" w:rsidP="0074140D">
            <w:pPr>
              <w:pStyle w:val="ListBullet"/>
            </w:pPr>
            <w:r w:rsidRPr="0074140D">
              <w:t>SIFBCR017A Prepare for gravedigging</w:t>
            </w:r>
          </w:p>
          <w:p w:rsidR="00000000" w:rsidRPr="0074140D" w:rsidP="0074140D">
            <w:pPr>
              <w:pStyle w:val="ListBullet"/>
            </w:pPr>
            <w:r w:rsidRPr="0074140D">
              <w:t>SIFBCR020A Dig a grave manually</w:t>
            </w:r>
          </w:p>
          <w:p w:rsidR="00000000" w:rsidRPr="0074140D" w:rsidP="0074140D">
            <w:pPr>
              <w:pStyle w:val="ListBullet"/>
            </w:pPr>
            <w:r w:rsidRPr="0074140D">
              <w:t>SIFBCR023A Dig a grave using machinery</w:t>
            </w:r>
          </w:p>
          <w:p w:rsidR="00000000" w:rsidP="0074140D">
            <w:pPr>
              <w:pStyle w:val="ListBullet"/>
              <w:rPr>
                <w:lang w:val="en-NZ"/>
              </w:rPr>
            </w:pPr>
            <w:r w:rsidRPr="0074140D">
              <w:t>SIFOHS001A Follow OHS pr</w:t>
            </w:r>
            <w:r w:rsidRPr="0074140D">
              <w:t>ocedures.</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BodyText"/>
            </w:pPr>
            <w:r w:rsidRPr="0074140D">
              <w:t>Employability skills embedded in this unit should be assessed holistically with other relevant units that make up the skill set or qualification and in the context of the job role.</w:t>
            </w:r>
          </w:p>
        </w:tc>
      </w:tr>
    </w:tbl>
    <w:p w:rsidR="00B82DDA" w:rsidP="0074140D">
      <w:pPr>
        <w:pStyle w:val="BodyText"/>
      </w:pPr>
    </w:p>
    <w:p w:rsidR="00B82DDA" w:rsidP="0074140D">
      <w:pPr>
        <w:pStyle w:val="BodyText"/>
      </w:pPr>
    </w:p>
    <w:p w:rsidR="00000000" w:rsidRPr="0074140D" w:rsidP="0074140D">
      <w:pPr>
        <w:pStyle w:val="Heading1"/>
      </w:pPr>
      <w:bookmarkStart w:id="11" w:name="O_136417"/>
      <w:bookmarkEnd w:id="11"/>
      <w:r w:rsidRPr="0074140D">
        <w:t>Range Statement</w:t>
      </w:r>
    </w:p>
    <w:tbl>
      <w:tblPr>
        <w:tblW w:w="0" w:type="auto"/>
        <w:tblLayout w:type="fixed"/>
        <w:tblCellMar>
          <w:left w:w="62" w:type="dxa"/>
          <w:right w:w="62" w:type="dxa"/>
        </w:tblCellMar>
        <w:tblLook w:val="0000"/>
      </w:tblPr>
      <w:tblGrid>
        <w:gridCol w:w="3345"/>
        <w:gridCol w:w="5835"/>
      </w:tblGrid>
      <w:tr w:rsidTr="00B82DD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RANGE STATEMENT</w:t>
            </w:r>
          </w:p>
        </w:tc>
      </w:tr>
      <w:tr w:rsidTr="00B82D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t>The range statement relates to the unit of competency as a whole. It allows for different work environments and situations that may affect performance. Bold italicised wording, if used in the performance criteria, is detailed below. Essential operating con</w:t>
            </w:r>
            <w:r w:rsidRPr="0074140D">
              <w:t>ditions that may be present with training and assessment (depending on the work situation, needs of the candidate, accessibility of the item, and local industry and regional contexts) may also be included.</w:t>
            </w:r>
          </w:p>
        </w:tc>
      </w:tr>
      <w:tr w:rsidTr="00B82D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Job requirements</w:t>
            </w:r>
            <w:r w:rsidRPr="007414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social, cultural and religious requirements, such as:</w:t>
            </w:r>
          </w:p>
          <w:p w:rsidR="00000000" w:rsidRPr="0074140D" w:rsidP="0074140D">
            <w:pPr>
              <w:pStyle w:val="ListBullet2"/>
            </w:pPr>
            <w:r w:rsidRPr="0074140D">
              <w:t>burial procedures</w:t>
            </w:r>
          </w:p>
          <w:p w:rsidR="00000000" w:rsidRPr="0074140D" w:rsidP="0074140D">
            <w:pPr>
              <w:pStyle w:val="ListBullet2"/>
            </w:pPr>
            <w:r w:rsidRPr="0074140D">
              <w:t>time between death and burial</w:t>
            </w:r>
          </w:p>
          <w:p w:rsidR="00000000" w:rsidRPr="0074140D" w:rsidP="0074140D">
            <w:pPr>
              <w:pStyle w:val="ListBullet2"/>
            </w:pPr>
            <w:r w:rsidRPr="0074140D">
              <w:t>time between burial and closure of graves</w:t>
            </w:r>
          </w:p>
          <w:p w:rsidR="00000000" w:rsidRPr="0074140D" w:rsidP="0074140D">
            <w:pPr>
              <w:pStyle w:val="ListBullet2"/>
            </w:pPr>
            <w:r w:rsidRPr="0074140D">
              <w:t>placing of tributes and special personal effects</w:t>
            </w:r>
          </w:p>
          <w:p w:rsidR="00000000" w:rsidRPr="0074140D" w:rsidP="0074140D">
            <w:pPr>
              <w:pStyle w:val="ListBullet"/>
            </w:pPr>
            <w:r w:rsidRPr="0074140D">
              <w:t>work team</w:t>
            </w:r>
          </w:p>
          <w:p w:rsidR="00000000" w:rsidRPr="0074140D" w:rsidP="0074140D">
            <w:pPr>
              <w:pStyle w:val="ListBullet"/>
            </w:pPr>
            <w:r w:rsidRPr="0074140D">
              <w:t>tools, equipment and machinery</w:t>
            </w:r>
          </w:p>
          <w:p w:rsidR="00000000" w:rsidRPr="0074140D" w:rsidP="0074140D">
            <w:pPr>
              <w:pStyle w:val="ListBullet"/>
            </w:pPr>
            <w:r w:rsidRPr="0074140D">
              <w:t>personal protective equipment</w:t>
            </w:r>
          </w:p>
          <w:p w:rsidR="00000000" w:rsidP="0074140D">
            <w:pPr>
              <w:pStyle w:val="ListBullet"/>
              <w:rPr>
                <w:lang w:val="en-NZ"/>
              </w:rPr>
            </w:pPr>
            <w:r w:rsidRPr="0074140D">
              <w:t>protective restraints.</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Workplace policies and procedures</w:t>
            </w:r>
            <w:r w:rsidRPr="007414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standard operating policies and procedures</w:t>
            </w:r>
          </w:p>
          <w:p w:rsidR="00000000" w:rsidRPr="0074140D" w:rsidP="0074140D">
            <w:pPr>
              <w:pStyle w:val="ListBullet"/>
            </w:pPr>
            <w:r w:rsidRPr="0074140D">
              <w:t>standards and certification requirements</w:t>
            </w:r>
          </w:p>
          <w:p w:rsidR="00000000" w:rsidRPr="0074140D" w:rsidP="0074140D">
            <w:pPr>
              <w:pStyle w:val="ListBullet"/>
            </w:pPr>
            <w:r w:rsidRPr="0074140D">
              <w:t>quality assurance procedures</w:t>
            </w:r>
          </w:p>
          <w:p w:rsidR="00000000" w:rsidRPr="0074140D" w:rsidP="0074140D">
            <w:pPr>
              <w:pStyle w:val="ListBullet"/>
            </w:pPr>
            <w:r w:rsidRPr="0074140D">
              <w:t>OHS procedures</w:t>
            </w:r>
          </w:p>
          <w:p w:rsidR="00000000" w:rsidRPr="0074140D" w:rsidP="0074140D">
            <w:pPr>
              <w:pStyle w:val="ListBullet"/>
            </w:pPr>
            <w:r w:rsidRPr="0074140D">
              <w:t>emergency procedures, including fire and accident procedures</w:t>
            </w:r>
          </w:p>
          <w:p w:rsidR="00000000" w:rsidP="0074140D">
            <w:pPr>
              <w:pStyle w:val="ListBullet"/>
              <w:rPr>
                <w:lang w:val="en-NZ"/>
              </w:rPr>
            </w:pPr>
            <w:r w:rsidRPr="0074140D">
              <w:t>reporting tool, machinery and equipment faults.</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Gravesite</w:t>
            </w:r>
            <w:r w:rsidRPr="007414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lined</w:t>
            </w:r>
          </w:p>
          <w:p w:rsidR="00000000" w:rsidP="0074140D">
            <w:pPr>
              <w:pStyle w:val="ListBullet"/>
              <w:rPr>
                <w:lang w:val="en-NZ"/>
              </w:rPr>
            </w:pPr>
            <w:r w:rsidRPr="0074140D">
              <w:t>unlined.</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Tools and equipment</w:t>
            </w:r>
            <w:r w:rsidRPr="007414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spade</w:t>
            </w:r>
          </w:p>
          <w:p w:rsidR="00000000" w:rsidRPr="0074140D" w:rsidP="0074140D">
            <w:pPr>
              <w:pStyle w:val="ListBullet"/>
            </w:pPr>
            <w:r w:rsidRPr="0074140D">
              <w:t>shovel</w:t>
            </w:r>
          </w:p>
          <w:p w:rsidR="00000000" w:rsidRPr="0074140D" w:rsidP="0074140D">
            <w:pPr>
              <w:pStyle w:val="ListBullet"/>
            </w:pPr>
            <w:r w:rsidRPr="0074140D">
              <w:t>pick</w:t>
            </w:r>
          </w:p>
          <w:p w:rsidR="00000000" w:rsidRPr="0074140D" w:rsidP="0074140D">
            <w:pPr>
              <w:pStyle w:val="ListBullet"/>
            </w:pPr>
            <w:r w:rsidRPr="0074140D">
              <w:t>crowbar</w:t>
            </w:r>
          </w:p>
          <w:p w:rsidR="00000000" w:rsidRPr="0074140D" w:rsidP="0074140D">
            <w:pPr>
              <w:pStyle w:val="ListBullet"/>
            </w:pPr>
            <w:r w:rsidRPr="0074140D">
              <w:t>auger</w:t>
            </w:r>
          </w:p>
          <w:p w:rsidR="00000000" w:rsidRPr="0074140D" w:rsidP="0074140D">
            <w:pPr>
              <w:pStyle w:val="ListBullet"/>
            </w:pPr>
            <w:r w:rsidRPr="0074140D">
              <w:t>timber tong</w:t>
            </w:r>
          </w:p>
          <w:p w:rsidR="00000000" w:rsidRPr="0074140D" w:rsidP="0074140D">
            <w:pPr>
              <w:pStyle w:val="ListBullet"/>
            </w:pPr>
            <w:r w:rsidRPr="0074140D">
              <w:t>sledgehammer</w:t>
            </w:r>
          </w:p>
          <w:p w:rsidR="00000000" w:rsidRPr="0074140D" w:rsidP="0074140D">
            <w:pPr>
              <w:pStyle w:val="ListBullet"/>
            </w:pPr>
            <w:r w:rsidRPr="0074140D">
              <w:t>timber mallet</w:t>
            </w:r>
          </w:p>
          <w:p w:rsidR="00000000" w:rsidP="0074140D">
            <w:pPr>
              <w:pStyle w:val="ListBullet"/>
              <w:rPr>
                <w:lang w:val="en-NZ"/>
              </w:rPr>
            </w:pPr>
            <w:r w:rsidRPr="0074140D">
              <w:t>ladder that complies with requirements of current Australian standard.</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Machinery</w:t>
            </w:r>
            <w:r w:rsidRPr="007414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backhoe</w:t>
            </w:r>
          </w:p>
          <w:p w:rsidR="00000000" w:rsidRPr="0074140D" w:rsidP="0074140D">
            <w:pPr>
              <w:pStyle w:val="ListBullet"/>
            </w:pPr>
            <w:r w:rsidRPr="0074140D">
              <w:t>front-end loader</w:t>
            </w:r>
          </w:p>
          <w:p w:rsidR="00000000" w:rsidRPr="0074140D" w:rsidP="0074140D">
            <w:pPr>
              <w:pStyle w:val="ListBullet"/>
            </w:pPr>
            <w:r w:rsidRPr="0074140D">
              <w:t>skidsteer loader</w:t>
            </w:r>
          </w:p>
          <w:p w:rsidR="00000000" w:rsidRPr="0074140D" w:rsidP="0074140D">
            <w:pPr>
              <w:pStyle w:val="ListBullet"/>
            </w:pPr>
            <w:r w:rsidRPr="0074140D">
              <w:t>excavator</w:t>
            </w:r>
          </w:p>
          <w:p w:rsidR="00000000" w:rsidRPr="0074140D" w:rsidP="0074140D">
            <w:pPr>
              <w:pStyle w:val="ListBullet"/>
            </w:pPr>
            <w:r w:rsidRPr="0074140D">
              <w:t>tractor</w:t>
            </w:r>
          </w:p>
          <w:p w:rsidR="00000000" w:rsidP="0074140D">
            <w:pPr>
              <w:pStyle w:val="ListBullet"/>
              <w:rPr>
                <w:lang w:val="en-NZ"/>
              </w:rPr>
            </w:pPr>
            <w:r w:rsidRPr="0074140D">
              <w:t>truck.</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Personal protective equipment</w:t>
            </w:r>
            <w:r w:rsidRPr="007414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overalls</w:t>
            </w:r>
          </w:p>
          <w:p w:rsidR="00000000" w:rsidRPr="0074140D" w:rsidP="0074140D">
            <w:pPr>
              <w:pStyle w:val="ListBullet"/>
            </w:pPr>
            <w:r w:rsidRPr="0074140D">
              <w:t>steel-capped boots</w:t>
            </w:r>
          </w:p>
          <w:p w:rsidR="00000000" w:rsidRPr="0074140D" w:rsidP="0074140D">
            <w:pPr>
              <w:pStyle w:val="ListBullet"/>
            </w:pPr>
            <w:r w:rsidRPr="0074140D">
              <w:t>jacket</w:t>
            </w:r>
          </w:p>
          <w:p w:rsidR="00000000" w:rsidRPr="0074140D" w:rsidP="0074140D">
            <w:pPr>
              <w:pStyle w:val="ListBullet"/>
            </w:pPr>
            <w:r w:rsidRPr="0074140D">
              <w:t>long sleeves</w:t>
            </w:r>
          </w:p>
          <w:p w:rsidR="00000000" w:rsidRPr="0074140D" w:rsidP="0074140D">
            <w:pPr>
              <w:pStyle w:val="ListBullet"/>
            </w:pPr>
            <w:r w:rsidRPr="0074140D">
              <w:t>gloves</w:t>
            </w:r>
          </w:p>
          <w:p w:rsidR="00000000" w:rsidRPr="0074140D" w:rsidP="0074140D">
            <w:pPr>
              <w:pStyle w:val="ListBullet"/>
            </w:pPr>
            <w:r w:rsidRPr="0074140D">
              <w:t>safety glasses or goggles</w:t>
            </w:r>
          </w:p>
          <w:p w:rsidR="00000000" w:rsidRPr="0074140D" w:rsidP="0074140D">
            <w:pPr>
              <w:pStyle w:val="ListBullet"/>
            </w:pPr>
            <w:r w:rsidRPr="0074140D">
              <w:t>hard hat</w:t>
            </w:r>
          </w:p>
          <w:p w:rsidR="00000000" w:rsidRPr="0074140D" w:rsidP="0074140D">
            <w:pPr>
              <w:pStyle w:val="ListBullet"/>
            </w:pPr>
            <w:r w:rsidRPr="0074140D">
              <w:t>hat or cap</w:t>
            </w:r>
          </w:p>
          <w:p w:rsidR="00000000" w:rsidRPr="0074140D" w:rsidP="0074140D">
            <w:pPr>
              <w:pStyle w:val="ListBullet"/>
            </w:pPr>
            <w:r w:rsidRPr="0074140D">
              <w:t>gumboots</w:t>
            </w:r>
          </w:p>
          <w:p w:rsidR="00000000" w:rsidRPr="0074140D" w:rsidP="0074140D">
            <w:pPr>
              <w:pStyle w:val="ListBullet"/>
            </w:pPr>
            <w:r w:rsidRPr="0074140D">
              <w:t>ear plugs or muffs</w:t>
            </w:r>
          </w:p>
          <w:p w:rsidR="00000000" w:rsidRPr="0074140D" w:rsidP="0074140D">
            <w:pPr>
              <w:pStyle w:val="ListBullet"/>
            </w:pPr>
            <w:r w:rsidRPr="0074140D">
              <w:t>sun protection</w:t>
            </w:r>
          </w:p>
          <w:p w:rsidR="00000000" w:rsidP="0074140D">
            <w:pPr>
              <w:pStyle w:val="ListBullet"/>
              <w:rPr>
                <w:lang w:val="en-NZ"/>
              </w:rPr>
            </w:pPr>
            <w:r w:rsidRPr="0074140D">
              <w:t>two-way radio.</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Appropriate personnel</w:t>
            </w:r>
            <w:r w:rsidRPr="007414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funeral director</w:t>
            </w:r>
          </w:p>
          <w:p w:rsidR="00000000" w:rsidRPr="0074140D" w:rsidP="0074140D">
            <w:pPr>
              <w:pStyle w:val="ListBullet"/>
            </w:pPr>
            <w:r w:rsidRPr="0074140D">
              <w:t>supervisor</w:t>
            </w:r>
          </w:p>
          <w:p w:rsidR="00000000" w:rsidP="0074140D">
            <w:pPr>
              <w:pStyle w:val="ListBullet"/>
              <w:rPr>
                <w:lang w:val="en-NZ"/>
              </w:rPr>
            </w:pPr>
            <w:r w:rsidRPr="0074140D">
              <w:t>leading hand.</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Protective restraints</w:t>
            </w:r>
            <w:r w:rsidRPr="007414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sheeting</w:t>
            </w:r>
          </w:p>
          <w:p w:rsidR="00000000" w:rsidRPr="0074140D" w:rsidP="0074140D">
            <w:pPr>
              <w:pStyle w:val="ListBullet"/>
            </w:pPr>
            <w:r w:rsidRPr="0074140D">
              <w:t>barricades</w:t>
            </w:r>
          </w:p>
          <w:p w:rsidR="00000000" w:rsidRPr="0074140D" w:rsidP="0074140D">
            <w:pPr>
              <w:pStyle w:val="ListBullet"/>
            </w:pPr>
            <w:r w:rsidRPr="0074140D">
              <w:t>temporary fencing</w:t>
            </w:r>
          </w:p>
          <w:p w:rsidR="00000000" w:rsidP="0074140D">
            <w:pPr>
              <w:pStyle w:val="ListBullet"/>
              <w:rPr>
                <w:lang w:val="en-NZ"/>
              </w:rPr>
            </w:pPr>
            <w:r w:rsidRPr="0074140D">
              <w:t>reinforced covers.</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Relevant legislation</w:t>
            </w:r>
            <w:r w:rsidRPr="0074140D">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 xml:space="preserve">OHS </w:t>
            </w:r>
          </w:p>
          <w:p w:rsidR="00000000" w:rsidRPr="0074140D" w:rsidP="0074140D">
            <w:pPr>
              <w:pStyle w:val="ListBullet"/>
            </w:pPr>
            <w:r w:rsidRPr="0074140D">
              <w:t>workers' compensation legislation and regulations</w:t>
            </w:r>
          </w:p>
          <w:p w:rsidR="00000000" w:rsidRPr="0074140D" w:rsidP="0074140D">
            <w:pPr>
              <w:pStyle w:val="ListBullet"/>
            </w:pPr>
            <w:r w:rsidRPr="0074140D">
              <w:t>cemetery Acts and by-laws</w:t>
            </w:r>
          </w:p>
          <w:p w:rsidR="00000000" w:rsidRPr="0074140D" w:rsidP="0074140D">
            <w:pPr>
              <w:pStyle w:val="ListBullet"/>
            </w:pPr>
            <w:r w:rsidRPr="0074140D">
              <w:t>general cemetery regulations</w:t>
            </w:r>
          </w:p>
          <w:p w:rsidR="00000000" w:rsidRPr="0074140D" w:rsidP="0074140D">
            <w:pPr>
              <w:pStyle w:val="ListBullet"/>
            </w:pPr>
            <w:r w:rsidRPr="0074140D">
              <w:t>local government regulations</w:t>
            </w:r>
          </w:p>
          <w:p w:rsidR="00000000" w:rsidRPr="0074140D" w:rsidP="0074140D">
            <w:pPr>
              <w:pStyle w:val="ListBullet"/>
            </w:pPr>
            <w:r w:rsidRPr="0074140D">
              <w:t>Lands Act</w:t>
            </w:r>
          </w:p>
          <w:p w:rsidR="00000000" w:rsidRPr="0074140D" w:rsidP="0074140D">
            <w:pPr>
              <w:pStyle w:val="ListBullet"/>
            </w:pPr>
            <w:r w:rsidRPr="0074140D">
              <w:t>Public Health Act</w:t>
            </w:r>
          </w:p>
          <w:p w:rsidR="00000000" w:rsidRPr="0074140D" w:rsidP="0074140D">
            <w:pPr>
              <w:pStyle w:val="ListBullet"/>
            </w:pPr>
            <w:r w:rsidRPr="0074140D">
              <w:t>Environment Protection Act</w:t>
            </w:r>
          </w:p>
          <w:p w:rsidR="00000000" w:rsidRPr="0074140D" w:rsidP="0074140D">
            <w:pPr>
              <w:pStyle w:val="ListBullet"/>
            </w:pPr>
            <w:r w:rsidRPr="0074140D">
              <w:t>Australian standards</w:t>
            </w:r>
          </w:p>
          <w:p w:rsidR="00000000" w:rsidP="0074140D">
            <w:pPr>
              <w:pStyle w:val="ListBullet"/>
              <w:rPr>
                <w:lang w:val="en-NZ"/>
              </w:rPr>
            </w:pPr>
            <w:r w:rsidRPr="0074140D">
              <w:t>Worksafe Australia certification and standards.</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Safety hazards</w:t>
            </w:r>
            <w:r w:rsidRPr="0074140D">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air</w:t>
            </w:r>
          </w:p>
          <w:p w:rsidR="00000000" w:rsidRPr="0074140D" w:rsidP="0074140D">
            <w:pPr>
              <w:pStyle w:val="ListBullet"/>
            </w:pPr>
            <w:r w:rsidRPr="0074140D">
              <w:t>water</w:t>
            </w:r>
          </w:p>
          <w:p w:rsidR="00000000" w:rsidRPr="0074140D" w:rsidP="0074140D">
            <w:pPr>
              <w:pStyle w:val="ListBullet"/>
            </w:pPr>
            <w:r w:rsidRPr="0074140D">
              <w:t>vibration</w:t>
            </w:r>
          </w:p>
          <w:p w:rsidR="00000000" w:rsidRPr="0074140D" w:rsidP="0074140D">
            <w:pPr>
              <w:pStyle w:val="ListBullet"/>
            </w:pPr>
            <w:r w:rsidRPr="0074140D">
              <w:t>heat</w:t>
            </w:r>
          </w:p>
          <w:p w:rsidR="00000000" w:rsidRPr="0074140D" w:rsidP="0074140D">
            <w:pPr>
              <w:pStyle w:val="ListBullet"/>
            </w:pPr>
            <w:r w:rsidRPr="0074140D">
              <w:t>slippery surfaces</w:t>
            </w:r>
          </w:p>
          <w:p w:rsidR="00000000" w:rsidRPr="0074140D" w:rsidP="0074140D">
            <w:pPr>
              <w:pStyle w:val="ListBullet"/>
            </w:pPr>
            <w:r w:rsidRPr="0074140D">
              <w:t>overhead obstacles</w:t>
            </w:r>
          </w:p>
          <w:p w:rsidR="00000000" w:rsidRPr="0074140D" w:rsidP="0074140D">
            <w:pPr>
              <w:pStyle w:val="ListBullet"/>
            </w:pPr>
            <w:r w:rsidRPr="0074140D">
              <w:t>ground pressure, such as:</w:t>
            </w:r>
          </w:p>
          <w:p w:rsidR="00000000" w:rsidRPr="0074140D" w:rsidP="0074140D">
            <w:pPr>
              <w:pStyle w:val="ListBullet2"/>
            </w:pPr>
            <w:r w:rsidRPr="0074140D">
              <w:t>machinery</w:t>
            </w:r>
          </w:p>
          <w:p w:rsidR="00000000" w:rsidRPr="0074140D" w:rsidP="0074140D">
            <w:pPr>
              <w:pStyle w:val="ListBullet2"/>
            </w:pPr>
            <w:r w:rsidRPr="0074140D">
              <w:t>people</w:t>
            </w:r>
          </w:p>
          <w:p w:rsidR="00000000" w:rsidRPr="0074140D" w:rsidP="0074140D">
            <w:pPr>
              <w:pStyle w:val="ListBullet2"/>
            </w:pPr>
            <w:r w:rsidRPr="0074140D">
              <w:t>soil</w:t>
            </w:r>
          </w:p>
          <w:p w:rsidR="00000000" w:rsidRPr="0074140D" w:rsidP="0074140D">
            <w:pPr>
              <w:pStyle w:val="ListBullet2"/>
            </w:pPr>
            <w:r w:rsidRPr="0074140D">
              <w:t>structures</w:t>
            </w:r>
          </w:p>
          <w:p w:rsidR="00000000" w:rsidRPr="0074140D" w:rsidP="0074140D">
            <w:pPr>
              <w:pStyle w:val="ListBullet2"/>
            </w:pPr>
            <w:r w:rsidRPr="0074140D">
              <w:t>previously dug graves</w:t>
            </w:r>
          </w:p>
          <w:p w:rsidR="00000000" w:rsidRPr="0074140D" w:rsidP="0074140D">
            <w:pPr>
              <w:pStyle w:val="ListBullet"/>
            </w:pPr>
            <w:r w:rsidRPr="0074140D">
              <w:t>monument collapse</w:t>
            </w:r>
          </w:p>
          <w:p w:rsidR="00000000" w:rsidRPr="0074140D" w:rsidP="0074140D">
            <w:pPr>
              <w:pStyle w:val="ListBullet"/>
            </w:pPr>
            <w:r w:rsidRPr="0074140D">
              <w:t>foreign objects</w:t>
            </w:r>
          </w:p>
          <w:p w:rsidR="00000000" w:rsidRPr="0074140D" w:rsidP="0074140D">
            <w:pPr>
              <w:pStyle w:val="ListBullet"/>
            </w:pPr>
            <w:r w:rsidRPr="0074140D">
              <w:t>drains</w:t>
            </w:r>
          </w:p>
          <w:p w:rsidR="00000000" w:rsidRPr="0074140D" w:rsidP="0074140D">
            <w:pPr>
              <w:pStyle w:val="ListBullet"/>
            </w:pPr>
            <w:r w:rsidRPr="0074140D">
              <w:t>cables</w:t>
            </w:r>
          </w:p>
          <w:p w:rsidR="00000000" w:rsidRPr="0074140D" w:rsidP="0074140D">
            <w:pPr>
              <w:pStyle w:val="ListBullet"/>
            </w:pPr>
            <w:r w:rsidRPr="0074140D">
              <w:t>sprinklers</w:t>
            </w:r>
          </w:p>
          <w:p w:rsidR="00000000" w:rsidRPr="0074140D" w:rsidP="0074140D">
            <w:pPr>
              <w:pStyle w:val="ListBullet"/>
            </w:pPr>
            <w:r w:rsidRPr="0074140D">
              <w:t>pipes</w:t>
            </w:r>
          </w:p>
          <w:p w:rsidR="00000000" w:rsidP="0074140D">
            <w:pPr>
              <w:pStyle w:val="ListBullet"/>
              <w:rPr>
                <w:lang w:val="en-NZ"/>
              </w:rPr>
            </w:pPr>
            <w:r w:rsidRPr="0074140D">
              <w:t>trees and roots.</w:t>
            </w: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p>
        </w:tc>
      </w:tr>
      <w:tr w:rsidTr="00B82D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BoldandItalics"/>
              </w:rPr>
              <w:t>Shoring devices</w:t>
            </w:r>
            <w:r w:rsidRPr="0074140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4140D" w:rsidP="0074140D">
            <w:pPr>
              <w:pStyle w:val="ListBullet"/>
            </w:pPr>
            <w:r w:rsidRPr="0074140D">
              <w:t>spreaders</w:t>
            </w:r>
          </w:p>
          <w:p w:rsidR="00000000" w:rsidRPr="0074140D" w:rsidP="0074140D">
            <w:pPr>
              <w:pStyle w:val="ListBullet"/>
            </w:pPr>
            <w:r w:rsidRPr="0074140D">
              <w:t>boards</w:t>
            </w:r>
          </w:p>
          <w:p w:rsidR="00000000" w:rsidRPr="0074140D" w:rsidP="0074140D">
            <w:pPr>
              <w:pStyle w:val="ListBullet"/>
            </w:pPr>
            <w:r w:rsidRPr="0074140D">
              <w:t>hydraulic braces</w:t>
            </w:r>
          </w:p>
          <w:p w:rsidR="00000000" w:rsidRPr="0074140D" w:rsidP="0074140D">
            <w:pPr>
              <w:pStyle w:val="ListBullet"/>
            </w:pPr>
            <w:r w:rsidRPr="0074140D">
              <w:t>stabilisers.</w:t>
            </w:r>
          </w:p>
        </w:tc>
      </w:tr>
    </w:tbl>
    <w:p w:rsidR="00B82DDA" w:rsidP="0074140D">
      <w:pPr>
        <w:pStyle w:val="BodyText"/>
      </w:pPr>
    </w:p>
    <w:p w:rsidR="00B82DDA" w:rsidP="0074140D">
      <w:pPr>
        <w:pStyle w:val="BodyText"/>
      </w:pPr>
    </w:p>
    <w:p w:rsidR="00000000" w:rsidRPr="0074140D" w:rsidP="0074140D">
      <w:pPr>
        <w:pStyle w:val="Heading1"/>
      </w:pPr>
      <w:bookmarkStart w:id="12" w:name="O_136418"/>
      <w:bookmarkEnd w:id="12"/>
      <w:r w:rsidRPr="0074140D">
        <w:t>Unit Sector(s)</w:t>
      </w:r>
    </w:p>
    <w:tbl>
      <w:tblPr>
        <w:tblW w:w="0" w:type="auto"/>
        <w:tblLayout w:type="fixed"/>
        <w:tblCellMar>
          <w:left w:w="62" w:type="dxa"/>
          <w:right w:w="62" w:type="dxa"/>
        </w:tblCellMar>
        <w:tblLook w:val="0000"/>
      </w:tblPr>
      <w:tblGrid>
        <w:gridCol w:w="2836"/>
        <w:gridCol w:w="6344"/>
      </w:tblGrid>
      <w:tr w:rsidTr="00B82D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4140D" w:rsidP="0074140D">
            <w:pPr>
              <w:pStyle w:val="BodyText"/>
            </w:pPr>
            <w:r w:rsidRPr="0074140D">
              <w:t>Funeral Services</w:t>
            </w:r>
          </w:p>
        </w:tc>
      </w:tr>
    </w:tbl>
    <w:p w:rsidR="00000000" w:rsidRPr="0074140D" w:rsidP="0074140D">
      <w:pPr>
        <w:pStyle w:val="BodyText"/>
      </w:pPr>
    </w:p>
    <w:p w:rsidR="00000000" w:rsidRPr="0074140D" w:rsidP="0074140D">
      <w:pPr>
        <w:pStyle w:val="AllowPageBreak"/>
      </w:pPr>
    </w:p>
    <w:p w:rsidR="00000000" w:rsidRPr="0074140D" w:rsidP="0074140D">
      <w:pPr>
        <w:pStyle w:val="Heading1"/>
      </w:pPr>
      <w:bookmarkStart w:id="13" w:name="O_162451"/>
      <w:bookmarkEnd w:id="13"/>
      <w:r w:rsidRPr="0074140D">
        <w:t>Competency field</w:t>
      </w:r>
    </w:p>
    <w:tbl>
      <w:tblPr>
        <w:tblW w:w="0" w:type="auto"/>
        <w:tblLayout w:type="fixed"/>
        <w:tblCellMar>
          <w:left w:w="62" w:type="dxa"/>
          <w:right w:w="62" w:type="dxa"/>
        </w:tblCellMar>
        <w:tblLook w:val="0000"/>
      </w:tblPr>
      <w:tblGrid>
        <w:gridCol w:w="2836"/>
        <w:gridCol w:w="6344"/>
      </w:tblGrid>
      <w:tr w:rsidTr="00B82D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4140D">
            <w:pPr>
              <w:pStyle w:val="BodyText"/>
              <w:rPr>
                <w:lang w:val="en-NZ"/>
              </w:rPr>
            </w:pPr>
            <w:r w:rsidRPr="0074140D">
              <w:t>Burials and Cremations</w:t>
            </w:r>
          </w:p>
        </w:tc>
      </w:tr>
      <w:tr w:rsidTr="00B82D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4140D" w:rsidP="0074140D">
            <w:pPr>
              <w:pStyle w:val="BodyText"/>
            </w:pPr>
          </w:p>
        </w:tc>
      </w:tr>
    </w:tbl>
    <w:p w:rsidR="00000000" w:rsidRPr="0074140D" w:rsidP="0074140D">
      <w:pPr>
        <w:pStyle w:val="BodyText"/>
      </w:pPr>
    </w:p>
    <w:p w:rsidR="00000000" w:rsidRPr="0074140D" w:rsidP="0074140D"/>
    <w:sectPr w:rsidSect="007414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DDA" w:rsidP="00B82D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DA" w:rsidP="007414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2DDA" w:rsidP="007414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82DDA" w:rsidP="007414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DDA" w:rsidP="00B82D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DDA" w:rsidP="0074140D">
    <w:pPr>
      <w:pStyle w:val="Header"/>
      <w:framePr w:wrap="around"/>
    </w:pPr>
    <w:r>
      <w:fldChar w:fldCharType="begin"/>
    </w:r>
    <w:r>
      <w:instrText xml:space="preserve"> TITLE   \* MERGEFORMAT </w:instrText>
    </w:r>
    <w:r>
      <w:fldChar w:fldCharType="separate"/>
    </w:r>
    <w:r>
      <w:t>SIFBCR018A Backfill and make good graves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2DDA" w:rsidP="007414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03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4A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022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4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140D"/>
    <w:pPr>
      <w:spacing w:before="360" w:after="60"/>
      <w:outlineLvl w:val="0"/>
    </w:pPr>
    <w:rPr>
      <w:sz w:val="32"/>
    </w:rPr>
  </w:style>
  <w:style w:type="paragraph" w:styleId="Heading2">
    <w:name w:val="heading 2"/>
    <w:basedOn w:val="HeadingBase"/>
    <w:next w:val="BodyText"/>
    <w:link w:val="Heading2Char"/>
    <w:qFormat/>
    <w:rsid w:val="0074140D"/>
    <w:pPr>
      <w:keepLines/>
      <w:spacing w:before="240" w:after="120"/>
      <w:outlineLvl w:val="1"/>
    </w:pPr>
    <w:rPr>
      <w:sz w:val="28"/>
      <w:szCs w:val="40"/>
    </w:rPr>
  </w:style>
  <w:style w:type="paragraph" w:styleId="Heading3">
    <w:name w:val="heading 3"/>
    <w:basedOn w:val="HeadingBase"/>
    <w:next w:val="BodyText"/>
    <w:link w:val="Heading3Char"/>
    <w:qFormat/>
    <w:rsid w:val="0074140D"/>
    <w:pPr>
      <w:spacing w:before="180" w:after="120"/>
      <w:outlineLvl w:val="2"/>
    </w:pPr>
    <w:rPr>
      <w:spacing w:val="-10"/>
      <w:kern w:val="32"/>
    </w:rPr>
  </w:style>
  <w:style w:type="paragraph" w:styleId="Heading4">
    <w:name w:val="heading 4"/>
    <w:basedOn w:val="HeadingBase"/>
    <w:next w:val="BodyText"/>
    <w:link w:val="Heading4Char"/>
    <w:qFormat/>
    <w:rsid w:val="0074140D"/>
    <w:pPr>
      <w:spacing w:before="160" w:after="120"/>
      <w:outlineLvl w:val="3"/>
    </w:pPr>
    <w:rPr>
      <w:sz w:val="22"/>
    </w:rPr>
  </w:style>
  <w:style w:type="paragraph" w:styleId="Heading5">
    <w:name w:val="heading 5"/>
    <w:basedOn w:val="HeadingBase"/>
    <w:next w:val="Normal"/>
    <w:link w:val="Heading5Char"/>
    <w:qFormat/>
    <w:rsid w:val="0074140D"/>
    <w:pPr>
      <w:spacing w:before="80"/>
      <w:outlineLvl w:val="4"/>
    </w:pPr>
    <w:rPr>
      <w:color w:val="918585"/>
      <w:sz w:val="20"/>
    </w:rPr>
  </w:style>
  <w:style w:type="paragraph" w:styleId="Heading6">
    <w:name w:val="heading 6"/>
    <w:basedOn w:val="HeadingBase"/>
    <w:next w:val="Normal"/>
    <w:link w:val="Heading6Char"/>
    <w:qFormat/>
    <w:rsid w:val="0074140D"/>
    <w:pPr>
      <w:spacing w:before="60"/>
      <w:outlineLvl w:val="5"/>
    </w:pPr>
    <w:rPr>
      <w:color w:val="918585"/>
      <w:sz w:val="20"/>
    </w:rPr>
  </w:style>
  <w:style w:type="paragraph" w:styleId="Heading7">
    <w:name w:val="heading 7"/>
    <w:basedOn w:val="Normal"/>
    <w:next w:val="Normal"/>
    <w:link w:val="Heading7Char"/>
    <w:qFormat/>
    <w:rsid w:val="0074140D"/>
    <w:pPr>
      <w:ind w:left="720"/>
      <w:outlineLvl w:val="6"/>
    </w:pPr>
    <w:rPr>
      <w:i/>
    </w:rPr>
  </w:style>
  <w:style w:type="paragraph" w:styleId="Heading8">
    <w:name w:val="heading 8"/>
    <w:basedOn w:val="Normal"/>
    <w:next w:val="Normal"/>
    <w:link w:val="Heading8Char"/>
    <w:qFormat/>
    <w:rsid w:val="0074140D"/>
    <w:pPr>
      <w:ind w:left="720"/>
      <w:outlineLvl w:val="7"/>
    </w:pPr>
    <w:rPr>
      <w:i/>
    </w:rPr>
  </w:style>
  <w:style w:type="paragraph" w:styleId="Heading9">
    <w:name w:val="heading 9"/>
    <w:basedOn w:val="Normal"/>
    <w:next w:val="Normal"/>
    <w:link w:val="Heading9Char"/>
    <w:qFormat/>
    <w:rsid w:val="0074140D"/>
    <w:pPr>
      <w:ind w:left="720"/>
      <w:outlineLvl w:val="8"/>
    </w:pPr>
    <w:rPr>
      <w:i/>
    </w:rPr>
  </w:style>
  <w:style w:type="character" w:default="1" w:styleId="DefaultParagraphFont">
    <w:name w:val="Default Paragraph Font"/>
    <w:uiPriority w:val="1"/>
    <w:unhideWhenUsed/>
    <w:rsid w:val="00741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40D"/>
  </w:style>
  <w:style w:type="character" w:customStyle="1" w:styleId="Heading1Char">
    <w:name w:val="Heading 1 Char"/>
    <w:link w:val="Heading1"/>
    <w:rsid w:val="0074140D"/>
    <w:rPr>
      <w:rFonts w:ascii="Times New Roman" w:eastAsia="Times New Roman" w:hAnsi="Times New Roman" w:cs="Times New Roman"/>
      <w:b/>
      <w:sz w:val="32"/>
      <w:szCs w:val="20"/>
      <w:lang w:eastAsia="en-US"/>
    </w:rPr>
  </w:style>
  <w:style w:type="paragraph" w:styleId="BodyText">
    <w:name w:val="Body Text"/>
    <w:basedOn w:val="Normal"/>
    <w:link w:val="BodyTextChar"/>
    <w:rsid w:val="0074140D"/>
    <w:pPr>
      <w:spacing w:before="120" w:after="120"/>
      <w:contextualSpacing/>
    </w:pPr>
    <w:rPr>
      <w:rFonts w:ascii="Times New Roman" w:hAnsi="Times New Roman"/>
      <w:sz w:val="24"/>
      <w:szCs w:val="22"/>
    </w:rPr>
  </w:style>
  <w:style w:type="character" w:customStyle="1" w:styleId="BodyTextChar">
    <w:name w:val="Body Text Char"/>
    <w:link w:val="BodyText"/>
    <w:rsid w:val="0074140D"/>
    <w:rPr>
      <w:rFonts w:ascii="Times New Roman" w:eastAsia="Times New Roman" w:hAnsi="Times New Roman" w:cs="Times New Roman"/>
      <w:sz w:val="24"/>
      <w:lang w:val="en-US" w:eastAsia="en-US"/>
    </w:rPr>
  </w:style>
  <w:style w:type="paragraph" w:styleId="Footer">
    <w:name w:val="footer"/>
    <w:basedOn w:val="Normal"/>
    <w:link w:val="FooterChar"/>
    <w:rsid w:val="00741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140D"/>
    <w:rPr>
      <w:rFonts w:ascii="Times New Roman" w:eastAsia="Times New Roman" w:hAnsi="Times New Roman" w:cs="Times New Roman"/>
      <w:sz w:val="16"/>
      <w:lang w:val="en-US" w:eastAsia="en-US"/>
    </w:rPr>
  </w:style>
  <w:style w:type="paragraph" w:styleId="List">
    <w:name w:val="List"/>
    <w:basedOn w:val="BodyText"/>
    <w:next w:val="BodyText"/>
    <w:rsid w:val="0074140D"/>
    <w:pPr>
      <w:tabs>
        <w:tab w:val="left" w:pos="340"/>
      </w:tabs>
      <w:spacing w:before="60" w:after="60"/>
      <w:ind w:left="340" w:hanging="340"/>
    </w:pPr>
  </w:style>
  <w:style w:type="paragraph" w:styleId="ListBullet">
    <w:name w:val="List Bullet"/>
    <w:basedOn w:val="List"/>
    <w:rsid w:val="0074140D"/>
    <w:pPr>
      <w:numPr>
        <w:numId w:val="13"/>
      </w:numPr>
      <w:tabs>
        <w:tab w:val="clear" w:pos="340"/>
      </w:tabs>
      <w:spacing w:before="40" w:after="40"/>
    </w:pPr>
  </w:style>
  <w:style w:type="character" w:customStyle="1" w:styleId="SpecialBold">
    <w:name w:val="Special Bold"/>
    <w:rsid w:val="0074140D"/>
    <w:rPr>
      <w:b/>
      <w:spacing w:val="0"/>
    </w:rPr>
  </w:style>
  <w:style w:type="paragraph" w:styleId="ListBullet2">
    <w:name w:val="List Bullet 2"/>
    <w:basedOn w:val="List2"/>
    <w:rsid w:val="0074140D"/>
    <w:pPr>
      <w:numPr>
        <w:numId w:val="14"/>
      </w:numPr>
      <w:tabs>
        <w:tab w:val="clear" w:pos="680"/>
      </w:tabs>
    </w:pPr>
  </w:style>
  <w:style w:type="paragraph" w:styleId="Header">
    <w:name w:val="header"/>
    <w:basedOn w:val="Normal"/>
    <w:link w:val="HeaderChar"/>
    <w:rsid w:val="00741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14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140D"/>
    <w:pPr>
      <w:spacing w:before="240" w:after="120"/>
      <w:outlineLvl w:val="0"/>
    </w:pPr>
    <w:rPr>
      <w:rFonts w:ascii="Times New Roman" w:hAnsi="Times New Roman"/>
      <w:b/>
      <w:sz w:val="28"/>
    </w:rPr>
  </w:style>
  <w:style w:type="paragraph" w:customStyle="1" w:styleId="AllowPageBreak">
    <w:name w:val="AllowPageBreak"/>
    <w:rsid w:val="007414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140D"/>
    <w:rPr>
      <w:b/>
      <w:i/>
      <w:u w:val="none"/>
    </w:rPr>
  </w:style>
  <w:style w:type="character" w:customStyle="1" w:styleId="Heading2Char">
    <w:name w:val="Heading 2 Char"/>
    <w:link w:val="Heading2"/>
    <w:rsid w:val="0074140D"/>
    <w:rPr>
      <w:rFonts w:ascii="Times New Roman" w:eastAsia="Times New Roman" w:hAnsi="Times New Roman" w:cs="Times New Roman"/>
      <w:b/>
      <w:sz w:val="28"/>
      <w:szCs w:val="40"/>
      <w:lang w:eastAsia="en-US"/>
    </w:rPr>
  </w:style>
  <w:style w:type="character" w:customStyle="1" w:styleId="Heading3Char">
    <w:name w:val="Heading 3 Char"/>
    <w:link w:val="Heading3"/>
    <w:rsid w:val="007414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140D"/>
    <w:rPr>
      <w:rFonts w:ascii="Times New Roman" w:eastAsia="Times New Roman" w:hAnsi="Times New Roman" w:cs="Times New Roman"/>
      <w:b/>
      <w:szCs w:val="20"/>
      <w:lang w:eastAsia="en-US"/>
    </w:rPr>
  </w:style>
  <w:style w:type="character" w:customStyle="1" w:styleId="Heading5Char">
    <w:name w:val="Heading 5 Char"/>
    <w:link w:val="Heading5"/>
    <w:rsid w:val="007414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1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4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14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140D"/>
    <w:rPr>
      <w:rFonts w:ascii="Courier New" w:eastAsia="Times New Roman" w:hAnsi="Courier New" w:cs="Times New Roman"/>
      <w:i/>
      <w:szCs w:val="20"/>
      <w:lang w:val="en-US" w:eastAsia="en-US"/>
    </w:rPr>
  </w:style>
  <w:style w:type="paragraph" w:customStyle="1" w:styleId="HeadingBase">
    <w:name w:val="Heading Base"/>
    <w:rsid w:val="00741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40D"/>
    <w:pPr>
      <w:tabs>
        <w:tab w:val="right" w:leader="dot" w:pos="9072"/>
      </w:tabs>
      <w:ind w:left="567"/>
    </w:pPr>
    <w:rPr>
      <w:szCs w:val="22"/>
    </w:rPr>
  </w:style>
  <w:style w:type="paragraph" w:customStyle="1" w:styleId="TOCBase">
    <w:name w:val="TOC Base"/>
    <w:rsid w:val="00741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40D"/>
    <w:pPr>
      <w:tabs>
        <w:tab w:val="right" w:leader="dot" w:pos="9072"/>
      </w:tabs>
      <w:spacing w:before="40" w:after="40"/>
      <w:ind w:left="284"/>
    </w:pPr>
    <w:rPr>
      <w:rFonts w:ascii="Times New Roman" w:hAnsi="Times New Roman"/>
    </w:rPr>
  </w:style>
  <w:style w:type="paragraph" w:styleId="TOC1">
    <w:name w:val="toc 1"/>
    <w:basedOn w:val="TOCBase"/>
    <w:next w:val="Normal"/>
    <w:rsid w:val="007414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140D"/>
    <w:pPr>
      <w:spacing w:before="5040"/>
      <w:jc w:val="center"/>
    </w:pPr>
    <w:rPr>
      <w:sz w:val="48"/>
      <w:szCs w:val="72"/>
      <w:lang w:val="en-US"/>
    </w:rPr>
  </w:style>
  <w:style w:type="character" w:customStyle="1" w:styleId="TitleChar">
    <w:name w:val="Title Char"/>
    <w:link w:val="Title"/>
    <w:rsid w:val="00741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40D"/>
    <w:pPr>
      <w:tabs>
        <w:tab w:val="left" w:pos="3600"/>
        <w:tab w:val="left" w:pos="3958"/>
      </w:tabs>
    </w:pPr>
  </w:style>
  <w:style w:type="paragraph" w:customStyle="1" w:styleId="Note">
    <w:name w:val="Note"/>
    <w:basedOn w:val="BodyText"/>
    <w:rsid w:val="007414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40D"/>
    <w:pPr>
      <w:framePr w:wrap="auto" w:hAnchor="text" w:y="6049"/>
    </w:pPr>
    <w:rPr>
      <w:color w:val="000000"/>
      <w:sz w:val="40"/>
    </w:rPr>
  </w:style>
  <w:style w:type="paragraph" w:customStyle="1" w:styleId="TOCTitle">
    <w:name w:val="TOCTitle"/>
    <w:basedOn w:val="Heading1"/>
    <w:rsid w:val="0074140D"/>
    <w:pPr>
      <w:spacing w:after="240"/>
      <w:jc w:val="center"/>
      <w:outlineLvl w:val="9"/>
    </w:pPr>
    <w:rPr>
      <w:caps/>
    </w:rPr>
  </w:style>
  <w:style w:type="paragraph" w:customStyle="1" w:styleId="Version">
    <w:name w:val="Version"/>
    <w:rsid w:val="007414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40D"/>
    <w:pPr>
      <w:keepNext w:val="0"/>
      <w:tabs>
        <w:tab w:val="right" w:pos="4176"/>
      </w:tabs>
      <w:ind w:left="198" w:hanging="198"/>
    </w:pPr>
    <w:rPr>
      <w:rFonts w:ascii="Garamond" w:hAnsi="Garamond"/>
    </w:rPr>
  </w:style>
  <w:style w:type="paragraph" w:styleId="IndexHeading">
    <w:name w:val="index heading"/>
    <w:basedOn w:val="Normal"/>
    <w:next w:val="Index1"/>
    <w:semiHidden/>
    <w:rsid w:val="0074140D"/>
    <w:pPr>
      <w:spacing w:before="120" w:after="120"/>
    </w:pPr>
    <w:rPr>
      <w:rFonts w:ascii="Arial" w:hAnsi="Arial"/>
      <w:b/>
      <w:color w:val="918585"/>
      <w:sz w:val="24"/>
    </w:rPr>
  </w:style>
  <w:style w:type="paragraph" w:customStyle="1" w:styleId="Chapter">
    <w:name w:val="Chapter"/>
    <w:basedOn w:val="Normal"/>
    <w:rsid w:val="0074140D"/>
    <w:pPr>
      <w:spacing w:before="240"/>
    </w:pPr>
    <w:rPr>
      <w:rFonts w:ascii="Times New Roman" w:hAnsi="Times New Roman"/>
      <w:smallCaps/>
      <w:spacing w:val="80"/>
      <w:sz w:val="28"/>
    </w:rPr>
  </w:style>
  <w:style w:type="paragraph" w:customStyle="1" w:styleId="InChapter">
    <w:name w:val="InChapter"/>
    <w:basedOn w:val="Heading3"/>
    <w:rsid w:val="0074140D"/>
    <w:pPr>
      <w:spacing w:after="240"/>
      <w:outlineLvl w:val="9"/>
    </w:pPr>
    <w:rPr>
      <w:noProof/>
    </w:rPr>
  </w:style>
  <w:style w:type="paragraph" w:styleId="Index2">
    <w:name w:val="index 2"/>
    <w:basedOn w:val="Normal"/>
    <w:next w:val="Normal"/>
    <w:semiHidden/>
    <w:rsid w:val="0074140D"/>
    <w:pPr>
      <w:tabs>
        <w:tab w:val="right" w:pos="4176"/>
      </w:tabs>
      <w:ind w:left="568" w:hanging="284"/>
    </w:pPr>
    <w:rPr>
      <w:rFonts w:ascii="Garamond" w:hAnsi="Garamond"/>
    </w:rPr>
  </w:style>
  <w:style w:type="paragraph" w:customStyle="1" w:styleId="Byline">
    <w:name w:val="Byline"/>
    <w:rsid w:val="00741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40D"/>
    <w:pPr>
      <w:tabs>
        <w:tab w:val="clear" w:pos="3600"/>
        <w:tab w:val="clear" w:pos="3958"/>
      </w:tabs>
      <w:jc w:val="right"/>
    </w:pPr>
  </w:style>
  <w:style w:type="character" w:styleId="Emphasis">
    <w:name w:val="Emphasis"/>
    <w:qFormat/>
    <w:rsid w:val="0074140D"/>
    <w:rPr>
      <w:i/>
    </w:rPr>
  </w:style>
  <w:style w:type="paragraph" w:styleId="Caption">
    <w:name w:val="caption"/>
    <w:basedOn w:val="BodyText"/>
    <w:next w:val="Normal"/>
    <w:qFormat/>
    <w:rsid w:val="0074140D"/>
    <w:pPr>
      <w:framePr w:w="2268" w:hSpace="181" w:vSpace="181" w:wrap="around" w:vAnchor="text" w:hAnchor="page" w:x="1135" w:y="285" w:anchorLock="1"/>
    </w:pPr>
    <w:rPr>
      <w:i/>
    </w:rPr>
  </w:style>
  <w:style w:type="paragraph" w:customStyle="1" w:styleId="MiniTOCTitle">
    <w:name w:val="MiniTOCTitle"/>
    <w:basedOn w:val="Heading4"/>
    <w:rsid w:val="0074140D"/>
    <w:pPr>
      <w:spacing w:before="240"/>
      <w:outlineLvl w:val="9"/>
    </w:pPr>
    <w:rPr>
      <w:noProof/>
      <w:sz w:val="24"/>
    </w:rPr>
  </w:style>
  <w:style w:type="paragraph" w:customStyle="1" w:styleId="MiniTOCItem">
    <w:name w:val="MiniTOCItem"/>
    <w:basedOn w:val="ListBullet"/>
    <w:rsid w:val="0074140D"/>
    <w:pPr>
      <w:numPr>
        <w:numId w:val="0"/>
      </w:numPr>
      <w:tabs>
        <w:tab w:val="right" w:leader="dot" w:pos="6521"/>
      </w:tabs>
      <w:spacing w:before="0" w:after="0"/>
    </w:pPr>
  </w:style>
  <w:style w:type="paragraph" w:customStyle="1" w:styleId="TOFTitle">
    <w:name w:val="TOFTitle"/>
    <w:basedOn w:val="TOCTitle"/>
    <w:rsid w:val="0074140D"/>
  </w:style>
  <w:style w:type="paragraph" w:styleId="TableofFigures">
    <w:name w:val="table of figures"/>
    <w:basedOn w:val="Normal"/>
    <w:next w:val="Normal"/>
    <w:semiHidden/>
    <w:rsid w:val="0074140D"/>
    <w:pPr>
      <w:tabs>
        <w:tab w:val="right" w:leader="dot" w:pos="9072"/>
      </w:tabs>
      <w:ind w:left="970" w:hanging="403"/>
    </w:pPr>
    <w:rPr>
      <w:rFonts w:ascii="Times New Roman" w:hAnsi="Times New Roman"/>
      <w:b/>
    </w:rPr>
  </w:style>
  <w:style w:type="paragraph" w:styleId="ListNumber">
    <w:name w:val="List Number"/>
    <w:basedOn w:val="List"/>
    <w:rsid w:val="0074140D"/>
    <w:pPr>
      <w:numPr>
        <w:numId w:val="11"/>
      </w:numPr>
    </w:pPr>
  </w:style>
  <w:style w:type="character" w:customStyle="1" w:styleId="WingdingSymbols">
    <w:name w:val="Wingding Symbols"/>
    <w:rsid w:val="0074140D"/>
    <w:rPr>
      <w:rFonts w:ascii="Wingdings" w:hAnsi="Wingdings"/>
    </w:rPr>
  </w:style>
  <w:style w:type="paragraph" w:customStyle="1" w:styleId="TableHeading">
    <w:name w:val="Table Heading"/>
    <w:basedOn w:val="HeadingBase"/>
    <w:rsid w:val="0074140D"/>
    <w:pPr>
      <w:keepLines/>
      <w:pBdr>
        <w:bottom w:val="single" w:sz="6" w:space="1" w:color="918585"/>
      </w:pBdr>
      <w:spacing w:before="240"/>
    </w:pPr>
  </w:style>
  <w:style w:type="character" w:customStyle="1" w:styleId="HotSpot">
    <w:name w:val="HotSpot"/>
    <w:rsid w:val="0074140D"/>
    <w:rPr>
      <w:color w:val="0033CC"/>
      <w:u w:val="none"/>
    </w:rPr>
  </w:style>
  <w:style w:type="paragraph" w:customStyle="1" w:styleId="BodyTextRight">
    <w:name w:val="Body Text Right"/>
    <w:basedOn w:val="BodyText"/>
    <w:rsid w:val="0074140D"/>
    <w:pPr>
      <w:spacing w:before="0" w:after="0"/>
      <w:jc w:val="right"/>
    </w:pPr>
  </w:style>
  <w:style w:type="paragraph" w:styleId="Index3">
    <w:name w:val="index 3"/>
    <w:basedOn w:val="ListNumber2"/>
    <w:next w:val="Normal"/>
    <w:semiHidden/>
    <w:rsid w:val="0074140D"/>
    <w:pPr>
      <w:numPr>
        <w:numId w:val="0"/>
      </w:numPr>
      <w:tabs>
        <w:tab w:val="right" w:leader="dot" w:pos="4176"/>
      </w:tabs>
    </w:pPr>
  </w:style>
  <w:style w:type="paragraph" w:styleId="ListNumber2">
    <w:name w:val="List Number 2"/>
    <w:basedOn w:val="List2"/>
    <w:rsid w:val="0074140D"/>
    <w:pPr>
      <w:numPr>
        <w:numId w:val="10"/>
      </w:numPr>
      <w:tabs>
        <w:tab w:val="clear" w:pos="1060"/>
      </w:tabs>
    </w:pPr>
  </w:style>
  <w:style w:type="paragraph" w:customStyle="1" w:styleId="MarginNote">
    <w:name w:val="Margin Note"/>
    <w:basedOn w:val="BodyText"/>
    <w:rsid w:val="00741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14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140D"/>
    <w:rPr>
      <w:sz w:val="32"/>
    </w:rPr>
  </w:style>
  <w:style w:type="paragraph" w:customStyle="1" w:styleId="HeadingProcedure">
    <w:name w:val="Heading Procedure"/>
    <w:basedOn w:val="HeadingBase"/>
    <w:next w:val="Normal"/>
    <w:rsid w:val="0074140D"/>
    <w:pPr>
      <w:tabs>
        <w:tab w:val="left" w:pos="0"/>
      </w:tabs>
      <w:spacing w:before="120" w:after="60"/>
    </w:pPr>
    <w:rPr>
      <w:i/>
      <w:color w:val="918585"/>
      <w:sz w:val="22"/>
    </w:rPr>
  </w:style>
  <w:style w:type="paragraph" w:customStyle="1" w:styleId="TableBodyText">
    <w:name w:val="Table Body Text"/>
    <w:basedOn w:val="BodyText"/>
    <w:rsid w:val="0074140D"/>
    <w:pPr>
      <w:spacing w:before="60" w:after="60"/>
    </w:pPr>
  </w:style>
  <w:style w:type="paragraph" w:styleId="ListContinue">
    <w:name w:val="List Continue"/>
    <w:basedOn w:val="List"/>
    <w:rsid w:val="0074140D"/>
    <w:pPr>
      <w:ind w:firstLine="0"/>
    </w:pPr>
  </w:style>
  <w:style w:type="paragraph" w:customStyle="1" w:styleId="ListNote">
    <w:name w:val="List Note"/>
    <w:basedOn w:val="List"/>
    <w:rsid w:val="0074140D"/>
    <w:pPr>
      <w:pBdr>
        <w:top w:val="single" w:sz="6" w:space="2" w:color="918585"/>
        <w:bottom w:val="single" w:sz="6" w:space="2" w:color="918585"/>
      </w:pBdr>
      <w:tabs>
        <w:tab w:val="left" w:pos="1021"/>
      </w:tabs>
      <w:ind w:firstLine="0"/>
    </w:pPr>
  </w:style>
  <w:style w:type="paragraph" w:customStyle="1" w:styleId="Warning">
    <w:name w:val="Warning"/>
    <w:basedOn w:val="BodyText"/>
    <w:rsid w:val="0074140D"/>
    <w:pPr>
      <w:shd w:val="clear" w:color="auto" w:fill="D9D9D9"/>
      <w:tabs>
        <w:tab w:val="left" w:pos="992"/>
      </w:tabs>
      <w:ind w:left="119" w:right="119"/>
    </w:pPr>
    <w:rPr>
      <w:sz w:val="20"/>
    </w:rPr>
  </w:style>
  <w:style w:type="paragraph" w:customStyle="1" w:styleId="MarginIcons">
    <w:name w:val="Margin Icons"/>
    <w:basedOn w:val="BodyText"/>
    <w:rsid w:val="007414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140D"/>
    <w:rPr>
      <w:rFonts w:ascii="Courier New" w:hAnsi="Courier New"/>
    </w:rPr>
  </w:style>
  <w:style w:type="paragraph" w:customStyle="1" w:styleId="NoteBullet">
    <w:name w:val="Note Bullet"/>
    <w:basedOn w:val="Note"/>
    <w:rsid w:val="0074140D"/>
    <w:pPr>
      <w:tabs>
        <w:tab w:val="clear" w:pos="680"/>
      </w:tabs>
      <w:spacing w:before="60" w:after="60"/>
    </w:pPr>
  </w:style>
  <w:style w:type="paragraph" w:customStyle="1" w:styleId="SubHeading2">
    <w:name w:val="SubHeading2"/>
    <w:basedOn w:val="HeadingBase"/>
    <w:rsid w:val="0074140D"/>
    <w:pPr>
      <w:spacing w:before="240" w:after="60"/>
    </w:pPr>
    <w:rPr>
      <w:sz w:val="20"/>
    </w:rPr>
  </w:style>
  <w:style w:type="paragraph" w:customStyle="1" w:styleId="SubHeading1">
    <w:name w:val="SubHeading1"/>
    <w:basedOn w:val="HeadingBase"/>
    <w:rsid w:val="0074140D"/>
    <w:pPr>
      <w:spacing w:before="240" w:after="60"/>
    </w:pPr>
    <w:rPr>
      <w:color w:val="918585"/>
      <w:sz w:val="22"/>
    </w:rPr>
  </w:style>
  <w:style w:type="paragraph" w:customStyle="1" w:styleId="SideHeading">
    <w:name w:val="Side Heading"/>
    <w:basedOn w:val="HeadingBase"/>
    <w:rsid w:val="00741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40D"/>
    <w:pPr>
      <w:numPr>
        <w:numId w:val="12"/>
      </w:numPr>
    </w:pPr>
  </w:style>
  <w:style w:type="paragraph" w:styleId="PlainText">
    <w:name w:val="Plain Text"/>
    <w:basedOn w:val="Normal"/>
    <w:link w:val="PlainTextChar"/>
    <w:rsid w:val="0074140D"/>
    <w:rPr>
      <w:sz w:val="20"/>
    </w:rPr>
  </w:style>
  <w:style w:type="character" w:customStyle="1" w:styleId="PlainTextChar">
    <w:name w:val="Plain Text Char"/>
    <w:basedOn w:val="DefaultParagraphFont"/>
    <w:link w:val="PlainText"/>
    <w:rsid w:val="0074140D"/>
    <w:rPr>
      <w:rFonts w:ascii="Courier New" w:eastAsia="Times New Roman" w:hAnsi="Courier New" w:cs="Times New Roman"/>
      <w:sz w:val="20"/>
      <w:szCs w:val="20"/>
      <w:lang w:val="en-US" w:eastAsia="en-US"/>
    </w:rPr>
  </w:style>
  <w:style w:type="character" w:customStyle="1" w:styleId="MenuOption">
    <w:name w:val="Menu Option"/>
    <w:rsid w:val="0074140D"/>
    <w:rPr>
      <w:b/>
      <w:smallCaps/>
    </w:rPr>
  </w:style>
  <w:style w:type="paragraph" w:customStyle="1" w:styleId="TableListNumber">
    <w:name w:val="Table List Number"/>
    <w:basedOn w:val="ListNumber"/>
    <w:rsid w:val="0074140D"/>
    <w:pPr>
      <w:numPr>
        <w:numId w:val="0"/>
      </w:numPr>
    </w:pPr>
  </w:style>
  <w:style w:type="paragraph" w:styleId="TOC4">
    <w:name w:val="toc 4"/>
    <w:basedOn w:val="TOCBase"/>
    <w:next w:val="Normal"/>
    <w:semiHidden/>
    <w:rsid w:val="0074140D"/>
    <w:pPr>
      <w:tabs>
        <w:tab w:val="right" w:leader="dot" w:pos="9071"/>
      </w:tabs>
      <w:ind w:left="1701"/>
    </w:pPr>
  </w:style>
  <w:style w:type="paragraph" w:customStyle="1" w:styleId="ListAlpha">
    <w:name w:val="List Alpha"/>
    <w:basedOn w:val="List"/>
    <w:rsid w:val="0074140D"/>
    <w:pPr>
      <w:numPr>
        <w:numId w:val="9"/>
      </w:numPr>
    </w:pPr>
  </w:style>
  <w:style w:type="paragraph" w:customStyle="1" w:styleId="ListAlpha2">
    <w:name w:val="List Alpha 2"/>
    <w:basedOn w:val="List2"/>
    <w:rsid w:val="0074140D"/>
    <w:pPr>
      <w:numPr>
        <w:numId w:val="8"/>
      </w:numPr>
    </w:pPr>
  </w:style>
  <w:style w:type="paragraph" w:styleId="List2">
    <w:name w:val="List 2"/>
    <w:basedOn w:val="BodyText"/>
    <w:rsid w:val="0074140D"/>
    <w:pPr>
      <w:tabs>
        <w:tab w:val="left" w:pos="680"/>
      </w:tabs>
      <w:spacing w:before="60" w:after="60"/>
      <w:ind w:left="680" w:hanging="340"/>
    </w:pPr>
  </w:style>
  <w:style w:type="paragraph" w:styleId="List3">
    <w:name w:val="List 3"/>
    <w:basedOn w:val="BodyText"/>
    <w:rsid w:val="0074140D"/>
    <w:pPr>
      <w:tabs>
        <w:tab w:val="left" w:pos="1021"/>
      </w:tabs>
      <w:spacing w:before="60" w:after="60"/>
      <w:ind w:left="1020" w:hanging="340"/>
    </w:pPr>
  </w:style>
  <w:style w:type="paragraph" w:styleId="List4">
    <w:name w:val="List 4"/>
    <w:basedOn w:val="BodyText"/>
    <w:rsid w:val="0074140D"/>
    <w:pPr>
      <w:tabs>
        <w:tab w:val="left" w:pos="1361"/>
      </w:tabs>
      <w:spacing w:before="60" w:after="60"/>
      <w:ind w:left="1361" w:hanging="340"/>
    </w:pPr>
  </w:style>
  <w:style w:type="paragraph" w:styleId="List5">
    <w:name w:val="List 5"/>
    <w:basedOn w:val="BodyText"/>
    <w:rsid w:val="0074140D"/>
    <w:pPr>
      <w:tabs>
        <w:tab w:val="left" w:pos="1701"/>
      </w:tabs>
      <w:spacing w:before="60" w:after="60"/>
      <w:ind w:left="1701" w:hanging="340"/>
    </w:pPr>
  </w:style>
  <w:style w:type="paragraph" w:styleId="ListBullet3">
    <w:name w:val="List Bullet 3"/>
    <w:basedOn w:val="List3"/>
    <w:rsid w:val="0074140D"/>
    <w:pPr>
      <w:numPr>
        <w:numId w:val="15"/>
      </w:numPr>
      <w:tabs>
        <w:tab w:val="clear" w:pos="1021"/>
      </w:tabs>
      <w:ind w:left="1037" w:hanging="357"/>
    </w:pPr>
  </w:style>
  <w:style w:type="paragraph" w:styleId="ListBullet4">
    <w:name w:val="List Bullet 4"/>
    <w:basedOn w:val="List4"/>
    <w:rsid w:val="0074140D"/>
    <w:pPr>
      <w:numPr>
        <w:numId w:val="3"/>
      </w:numPr>
    </w:pPr>
  </w:style>
  <w:style w:type="paragraph" w:styleId="ListBullet5">
    <w:name w:val="List Bullet 5"/>
    <w:basedOn w:val="List5"/>
    <w:rsid w:val="0074140D"/>
    <w:pPr>
      <w:numPr>
        <w:numId w:val="4"/>
      </w:numPr>
    </w:pPr>
  </w:style>
  <w:style w:type="paragraph" w:styleId="ListContinue2">
    <w:name w:val="List Continue 2"/>
    <w:basedOn w:val="List2"/>
    <w:rsid w:val="0074140D"/>
    <w:pPr>
      <w:ind w:firstLine="0"/>
    </w:pPr>
  </w:style>
  <w:style w:type="paragraph" w:styleId="ListContinue3">
    <w:name w:val="List Continue 3"/>
    <w:basedOn w:val="List3"/>
    <w:rsid w:val="0074140D"/>
    <w:pPr>
      <w:ind w:left="1021" w:firstLine="0"/>
    </w:pPr>
  </w:style>
  <w:style w:type="paragraph" w:styleId="ListContinue4">
    <w:name w:val="List Continue 4"/>
    <w:basedOn w:val="List4"/>
    <w:rsid w:val="0074140D"/>
    <w:pPr>
      <w:ind w:firstLine="0"/>
    </w:pPr>
  </w:style>
  <w:style w:type="paragraph" w:styleId="ListContinue5">
    <w:name w:val="List Continue 5"/>
    <w:basedOn w:val="List5"/>
    <w:rsid w:val="0074140D"/>
    <w:pPr>
      <w:ind w:firstLine="0"/>
    </w:pPr>
  </w:style>
  <w:style w:type="paragraph" w:styleId="ListNumber3">
    <w:name w:val="List Number 3"/>
    <w:basedOn w:val="List3"/>
    <w:rsid w:val="0074140D"/>
    <w:pPr>
      <w:numPr>
        <w:numId w:val="5"/>
      </w:numPr>
    </w:pPr>
  </w:style>
  <w:style w:type="paragraph" w:styleId="ListNumber4">
    <w:name w:val="List Number 4"/>
    <w:basedOn w:val="List4"/>
    <w:rsid w:val="0074140D"/>
    <w:pPr>
      <w:numPr>
        <w:numId w:val="6"/>
      </w:numPr>
    </w:pPr>
  </w:style>
  <w:style w:type="paragraph" w:styleId="ListNumber5">
    <w:name w:val="List Number 5"/>
    <w:basedOn w:val="List5"/>
    <w:rsid w:val="0074140D"/>
    <w:pPr>
      <w:numPr>
        <w:numId w:val="7"/>
      </w:numPr>
    </w:pPr>
  </w:style>
  <w:style w:type="paragraph" w:styleId="BlockText">
    <w:name w:val="Block Text"/>
    <w:basedOn w:val="Normal"/>
    <w:rsid w:val="0074140D"/>
    <w:pPr>
      <w:spacing w:after="120"/>
      <w:ind w:left="1440" w:right="1440"/>
    </w:pPr>
  </w:style>
  <w:style w:type="character" w:customStyle="1" w:styleId="Subscript">
    <w:name w:val="Subscript"/>
    <w:rsid w:val="0074140D"/>
    <w:rPr>
      <w:sz w:val="16"/>
      <w:vertAlign w:val="subscript"/>
    </w:rPr>
  </w:style>
  <w:style w:type="character" w:customStyle="1" w:styleId="Superscript">
    <w:name w:val="Superscript"/>
    <w:rsid w:val="0074140D"/>
    <w:rPr>
      <w:sz w:val="16"/>
      <w:vertAlign w:val="superscript"/>
    </w:rPr>
  </w:style>
  <w:style w:type="character" w:customStyle="1" w:styleId="Symbols">
    <w:name w:val="Symbols"/>
    <w:rsid w:val="0074140D"/>
    <w:rPr>
      <w:rFonts w:ascii="Symbol" w:hAnsi="Symbol"/>
    </w:rPr>
  </w:style>
  <w:style w:type="character" w:customStyle="1" w:styleId="MenuOptions">
    <w:name w:val="Menu Options"/>
    <w:rsid w:val="0074140D"/>
    <w:rPr>
      <w:rFonts w:ascii="Arial Narrow" w:hAnsi="Arial Narrow"/>
      <w:smallCaps/>
    </w:rPr>
  </w:style>
  <w:style w:type="character" w:customStyle="1" w:styleId="Buttons">
    <w:name w:val="Buttons"/>
    <w:rsid w:val="0074140D"/>
    <w:rPr>
      <w:b/>
    </w:rPr>
  </w:style>
  <w:style w:type="character" w:customStyle="1" w:styleId="Underlined">
    <w:name w:val="Underlined"/>
    <w:rsid w:val="0074140D"/>
    <w:rPr>
      <w:u w:val="single"/>
    </w:rPr>
  </w:style>
  <w:style w:type="paragraph" w:customStyle="1" w:styleId="TableBodyTextRight">
    <w:name w:val="Table Body Text Right"/>
    <w:basedOn w:val="TableBodyText"/>
    <w:rsid w:val="0074140D"/>
    <w:pPr>
      <w:widowControl w:val="0"/>
      <w:autoSpaceDE w:val="0"/>
      <w:autoSpaceDN w:val="0"/>
      <w:adjustRightInd w:val="0"/>
      <w:jc w:val="right"/>
    </w:pPr>
    <w:rPr>
      <w:rFonts w:cs="Arial"/>
      <w:szCs w:val="18"/>
    </w:rPr>
  </w:style>
  <w:style w:type="paragraph" w:customStyle="1" w:styleId="CopyrightText">
    <w:name w:val="Copyright Text"/>
    <w:basedOn w:val="BodyText"/>
    <w:rsid w:val="0074140D"/>
    <w:rPr>
      <w:sz w:val="18"/>
    </w:rPr>
  </w:style>
  <w:style w:type="paragraph" w:customStyle="1" w:styleId="BodySmallRight">
    <w:name w:val="Body Small Right"/>
    <w:basedOn w:val="BodyTextRight"/>
    <w:rsid w:val="0074140D"/>
    <w:rPr>
      <w:sz w:val="18"/>
      <w:szCs w:val="18"/>
    </w:rPr>
  </w:style>
  <w:style w:type="paragraph" w:customStyle="1" w:styleId="MarginEdition">
    <w:name w:val="Margin Edition"/>
    <w:basedOn w:val="MarginNote"/>
    <w:rsid w:val="0074140D"/>
    <w:pPr>
      <w:spacing w:before="0" w:after="0"/>
    </w:pPr>
    <w:rPr>
      <w:rFonts w:ascii="Times New Roman" w:hAnsi="Times New Roman"/>
      <w:color w:val="999999"/>
    </w:rPr>
  </w:style>
  <w:style w:type="paragraph" w:customStyle="1" w:styleId="Spacer">
    <w:name w:val="Spacer"/>
    <w:basedOn w:val="Normal"/>
    <w:rsid w:val="0074140D"/>
    <w:rPr>
      <w:sz w:val="2"/>
      <w:szCs w:val="2"/>
    </w:rPr>
  </w:style>
  <w:style w:type="character" w:customStyle="1" w:styleId="Small">
    <w:name w:val="Small"/>
    <w:rsid w:val="0074140D"/>
    <w:rPr>
      <w:sz w:val="16"/>
    </w:rPr>
  </w:style>
  <w:style w:type="paragraph" w:customStyle="1" w:styleId="WideTable">
    <w:name w:val="Wide Table"/>
    <w:basedOn w:val="Normal"/>
    <w:rsid w:val="0074140D"/>
    <w:pPr>
      <w:ind w:left="-1418"/>
    </w:pPr>
    <w:rPr>
      <w:sz w:val="2"/>
      <w:szCs w:val="2"/>
    </w:rPr>
  </w:style>
  <w:style w:type="character" w:styleId="PageNumber">
    <w:name w:val="page number"/>
    <w:rsid w:val="0074140D"/>
  </w:style>
  <w:style w:type="paragraph" w:styleId="Quote">
    <w:name w:val="Quote"/>
    <w:basedOn w:val="Heading1"/>
    <w:link w:val="QuoteChar"/>
    <w:qFormat/>
    <w:rsid w:val="0074140D"/>
    <w:rPr>
      <w:b w:val="0"/>
      <w:sz w:val="72"/>
      <w:szCs w:val="72"/>
      <w:lang w:val="en-NZ"/>
    </w:rPr>
  </w:style>
  <w:style w:type="character" w:customStyle="1" w:styleId="QuoteChar">
    <w:name w:val="Quote Char"/>
    <w:link w:val="Quote"/>
    <w:rsid w:val="00741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40D"/>
    <w:pPr>
      <w:pageBreakBefore/>
    </w:pPr>
  </w:style>
  <w:style w:type="paragraph" w:customStyle="1" w:styleId="Border">
    <w:name w:val="Border"/>
    <w:basedOn w:val="Normal"/>
    <w:qFormat/>
    <w:rsid w:val="0074140D"/>
    <w:pPr>
      <w:pBdr>
        <w:top w:val="single" w:sz="18" w:space="1" w:color="auto"/>
      </w:pBdr>
    </w:pPr>
    <w:rPr>
      <w:rFonts w:ascii="Times New Roman" w:hAnsi="Times New Roman"/>
      <w:color w:val="FFFFFF"/>
      <w:sz w:val="2"/>
    </w:rPr>
  </w:style>
  <w:style w:type="character" w:styleId="IntenseEmphasis">
    <w:name w:val="Intense Emphasis"/>
    <w:uiPriority w:val="21"/>
    <w:qFormat/>
    <w:rsid w:val="0074140D"/>
    <w:rPr>
      <w:b/>
      <w:bCs/>
      <w:i/>
      <w:iCs/>
      <w:color w:val="auto"/>
    </w:rPr>
  </w:style>
  <w:style w:type="paragraph" w:styleId="IntenseQuote">
    <w:name w:val="Intense Quote"/>
    <w:basedOn w:val="Normal"/>
    <w:next w:val="Normal"/>
    <w:link w:val="IntenseQuoteChar"/>
    <w:uiPriority w:val="30"/>
    <w:qFormat/>
    <w:rsid w:val="007414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140D"/>
    <w:rPr>
      <w:rFonts w:ascii="Courier New" w:eastAsia="Times New Roman" w:hAnsi="Courier New" w:cs="Times New Roman"/>
      <w:b/>
      <w:bCs/>
      <w:i/>
      <w:iCs/>
      <w:szCs w:val="20"/>
      <w:lang w:val="en-US" w:eastAsia="en-US"/>
    </w:rPr>
  </w:style>
  <w:style w:type="character" w:styleId="SubtleReference">
    <w:name w:val="Subtle Reference"/>
    <w:uiPriority w:val="31"/>
    <w:qFormat/>
    <w:rsid w:val="0074140D"/>
    <w:rPr>
      <w:smallCaps/>
      <w:color w:val="auto"/>
      <w:u w:val="single"/>
    </w:rPr>
  </w:style>
  <w:style w:type="character" w:styleId="IntenseReference">
    <w:name w:val="Intense Reference"/>
    <w:uiPriority w:val="32"/>
    <w:qFormat/>
    <w:rsid w:val="0074140D"/>
    <w:rPr>
      <w:b/>
      <w:bCs/>
      <w:smallCaps/>
      <w:color w:val="auto"/>
      <w:spacing w:val="5"/>
      <w:u w:val="single"/>
    </w:rPr>
  </w:style>
  <w:style w:type="paragraph" w:customStyle="1" w:styleId="2ColumnHeading">
    <w:name w:val="2Column Heading"/>
    <w:basedOn w:val="BodyText"/>
    <w:qFormat/>
    <w:rsid w:val="0074140D"/>
    <w:pPr>
      <w:spacing w:after="60"/>
      <w:ind w:left="-2268"/>
    </w:pPr>
    <w:rPr>
      <w:b/>
    </w:rPr>
  </w:style>
  <w:style w:type="paragraph" w:customStyle="1" w:styleId="Heading1TOC">
    <w:name w:val="Heading1 TOC"/>
    <w:basedOn w:val="Normal"/>
    <w:qFormat/>
    <w:rsid w:val="0074140D"/>
    <w:pPr>
      <w:spacing w:before="240" w:after="120"/>
    </w:pPr>
    <w:rPr>
      <w:rFonts w:ascii="Times New Roman" w:hAnsi="Times New Roman"/>
      <w:b/>
      <w:sz w:val="32"/>
    </w:rPr>
  </w:style>
  <w:style w:type="paragraph" w:customStyle="1" w:styleId="Heading2TOC">
    <w:name w:val="Heading2 TOC"/>
    <w:basedOn w:val="Normal"/>
    <w:qFormat/>
    <w:rsid w:val="0074140D"/>
    <w:pPr>
      <w:spacing w:before="240" w:after="60"/>
    </w:pPr>
    <w:rPr>
      <w:rFonts w:ascii="Times New Roman" w:hAnsi="Times New Roman"/>
      <w:b/>
      <w:sz w:val="28"/>
    </w:rPr>
  </w:style>
  <w:style w:type="character" w:customStyle="1" w:styleId="Underline">
    <w:name w:val="Underline"/>
    <w:qFormat/>
    <w:rsid w:val="0074140D"/>
    <w:rPr>
      <w:u w:val="single"/>
    </w:rPr>
  </w:style>
  <w:style w:type="paragraph" w:styleId="BalloonText">
    <w:name w:val="Balloon Text"/>
    <w:basedOn w:val="Normal"/>
    <w:link w:val="BalloonTextChar"/>
    <w:rsid w:val="0074140D"/>
    <w:rPr>
      <w:rFonts w:ascii="Tahoma" w:hAnsi="Tahoma" w:cs="Tahoma"/>
      <w:sz w:val="16"/>
      <w:szCs w:val="16"/>
    </w:rPr>
  </w:style>
  <w:style w:type="character" w:customStyle="1" w:styleId="BalloonTextChar">
    <w:name w:val="Balloon Text Char"/>
    <w:link w:val="BalloonText"/>
    <w:rsid w:val="007414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14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14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1219</Words>
  <Characters>7748</Characters>
  <Application>Microsoft Office Word</Application>
  <DocSecurity>0</DocSecurity>
  <Lines>398</Lines>
  <Paragraphs>210</Paragraphs>
  <ScaleCrop>false</ScaleCrop>
  <Company>Author-it Software Corporation Ltd.</Company>
  <LinksUpToDate>false</LinksUpToDate>
  <CharactersWithSpaces>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SIFBCR018A Backfill and make good graves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2012-05-26T21:31:00Z</dcterms:created>
  <dcterms:modified xsi:type="dcterms:W3CDTF">2012-05-26T21:31:00Z</dcterms:modified>
</cp:coreProperties>
</file>