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F1B" w:rsidP="007D7F1B">
      <w:pPr>
        <w:pStyle w:val="Title"/>
      </w:pPr>
      <w:r>
        <w:fldChar w:fldCharType="begin"/>
      </w:r>
      <w:r>
        <w:instrText xml:space="preserve"> TITLE   \* MERGEFORMAT </w:instrText>
      </w:r>
      <w:r>
        <w:fldChar w:fldCharType="separate"/>
      </w:r>
      <w:r>
        <w:t>SIFBCR016A Supervise exhumations</w:t>
      </w:r>
      <w:r>
        <w:fldChar w:fldCharType="end"/>
      </w:r>
    </w:p>
    <w:p w:rsidR="007D7F1B" w:rsidP="007D7F1B">
      <w:pPr>
        <w:pStyle w:val="Version"/>
        <w:sectPr w:rsidSect="00404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417D" w:rsidP="0040417D">
      <w:pPr>
        <w:pStyle w:val="SuperHeading"/>
      </w:pPr>
      <w:r w:rsidRPr="0040417D">
        <w:t>SIFBCR016A Supervise exhumations</w:t>
      </w:r>
    </w:p>
    <w:p w:rsidR="00000000" w:rsidRPr="0040417D" w:rsidP="0040417D">
      <w:pPr>
        <w:pStyle w:val="Heading1"/>
      </w:pPr>
      <w:bookmarkStart w:id="1" w:name="O_136383"/>
      <w:bookmarkEnd w:id="1"/>
      <w:r w:rsidRPr="0040417D">
        <w:t>Modification History</w:t>
      </w:r>
    </w:p>
    <w:p w:rsidR="00000000" w:rsidRPr="0040417D" w:rsidP="0040417D">
      <w:pPr>
        <w:pStyle w:val="BodyText"/>
      </w:pPr>
      <w:r w:rsidRPr="0040417D">
        <w:t>Not applicable.</w:t>
      </w:r>
    </w:p>
    <w:p w:rsidR="00000000" w:rsidRPr="0040417D" w:rsidP="0040417D">
      <w:pPr>
        <w:pStyle w:val="AllowPageBreak"/>
      </w:pPr>
    </w:p>
    <w:p w:rsidR="00000000" w:rsidRPr="0040417D" w:rsidP="0040417D">
      <w:pPr>
        <w:pStyle w:val="Heading1"/>
      </w:pPr>
      <w:bookmarkStart w:id="2" w:name="O_136384"/>
      <w:bookmarkEnd w:id="2"/>
      <w:r w:rsidRPr="0040417D">
        <w:t>Unit Descriptor</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This unit describes the performance outcomes, skills and knowledge required to supervise the exhumation of burial sit</w:t>
            </w:r>
            <w:r w:rsidRPr="0040417D">
              <w:t>es. It involves identifying and communicating work requirements, identifying and communicating hazards, and supervising staff undertaking the exhumation.</w:t>
            </w:r>
          </w:p>
        </w:tc>
      </w:tr>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3" w:name="O_136385"/>
      <w:bookmarkEnd w:id="3"/>
      <w:r w:rsidRPr="0040417D">
        <w:t>Application of the Unit</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This unit applies to cemetery and crematorium supervisory staff and funeral directors and involves taking responsibility for exhumations and overseeing the work of others.</w:t>
            </w:r>
          </w:p>
        </w:tc>
      </w:tr>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4" w:name="O_136386"/>
      <w:bookmarkEnd w:id="4"/>
      <w:r w:rsidRPr="0040417D">
        <w:t>Licensing/Regulatory Information</w:t>
      </w:r>
    </w:p>
    <w:p w:rsidR="00000000" w:rsidRPr="0040417D" w:rsidP="0040417D">
      <w:pPr>
        <w:pStyle w:val="BodyText"/>
      </w:pPr>
      <w:r w:rsidRPr="0040417D">
        <w:t>Not applicable.</w:t>
      </w:r>
    </w:p>
    <w:p w:rsidR="00000000" w:rsidRPr="0040417D" w:rsidP="0040417D">
      <w:pPr>
        <w:pStyle w:val="AllowPageBreak"/>
      </w:pPr>
    </w:p>
    <w:p w:rsidR="00000000" w:rsidRPr="0040417D" w:rsidP="0040417D">
      <w:pPr>
        <w:pStyle w:val="Heading1"/>
      </w:pPr>
      <w:bookmarkStart w:id="5" w:name="O_136387"/>
      <w:bookmarkEnd w:id="5"/>
      <w:r w:rsidRPr="0040417D">
        <w:t>Pre-Requisites</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0417D">
            <w:pPr>
              <w:pStyle w:val="ListBullet"/>
              <w:rPr>
                <w:lang w:val="en-NZ"/>
              </w:rPr>
            </w:pPr>
            <w:r w:rsidRPr="0040417D">
              <w:t>SIFOHS007A Identify hazards and assess risks in a cemetery or crematorium</w:t>
            </w:r>
          </w:p>
        </w:tc>
      </w:tr>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6" w:name="O_136388"/>
      <w:bookmarkEnd w:id="6"/>
      <w:r w:rsidRPr="0040417D">
        <w:t>Employability Skills Information</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This unit contains employability skills.</w:t>
            </w:r>
          </w:p>
        </w:tc>
      </w:tr>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7" w:name="O_136389"/>
      <w:bookmarkEnd w:id="7"/>
      <w:r w:rsidRPr="0040417D">
        <w:t>Elements and Performance Criteria Pre-Content</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Performance criteria describe the required performance needed to demonstrate achievement of the element. Where bold italicised text is used, fur</w:t>
            </w:r>
            <w:r w:rsidRPr="0040417D">
              <w:t>ther information is detailed in the required skills and knowledge and/or the range statement. Assessment of performance is to be consistent with the evidence guide.</w:t>
            </w: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8" w:name="O_136390"/>
      <w:bookmarkEnd w:id="8"/>
      <w:r w:rsidRPr="0040417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D7F1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0417D" w:rsidP="0040417D">
            <w:pPr>
              <w:pStyle w:val="List"/>
            </w:pPr>
            <w:r w:rsidRPr="0040417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rPr>
                <w:rStyle w:val="SpecialBold"/>
              </w:rPr>
              <w:t>PERFORMANCE CRITERIA</w:t>
            </w:r>
          </w:p>
        </w:tc>
      </w:tr>
      <w:tr w:rsidTr="007D7F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w:t>
            </w:r>
          </w:p>
        </w:tc>
        <w:tc>
          <w:tcPr>
            <w:tcW w:w="2410" w:type="dxa"/>
            <w:vMerge w:val="restart"/>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Prepare for exhumations.</w:t>
            </w: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1.1</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Confirm legality of reason for exhuming grave.</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1.2</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 xml:space="preserve">Identify correct </w:t>
            </w:r>
            <w:r w:rsidRPr="0040417D">
              <w:rPr>
                <w:rStyle w:val="BoldandItalics"/>
              </w:rPr>
              <w:t>burial site</w:t>
            </w:r>
            <w:r w:rsidRPr="0040417D">
              <w:t xml:space="preserve"> from cemetery map or plan.</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1.3</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 xml:space="preserve">Liaise with </w:t>
            </w:r>
            <w:r w:rsidRPr="0040417D">
              <w:rPr>
                <w:rStyle w:val="BoldandItalics"/>
              </w:rPr>
              <w:t>appropriate personnel</w:t>
            </w:r>
            <w:r w:rsidRPr="0040417D">
              <w:t xml:space="preserve"> to identify </w:t>
            </w:r>
            <w:r w:rsidRPr="0040417D">
              <w:rPr>
                <w:rStyle w:val="BoldandItalics"/>
              </w:rPr>
              <w:t>work requirements</w:t>
            </w:r>
            <w:r w:rsidRPr="0040417D">
              <w:t xml:space="preserve"> and confirm areas of responsibility in performing exhumation.</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1.4</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 xml:space="preserve">Identify </w:t>
            </w:r>
            <w:r w:rsidRPr="0040417D">
              <w:rPr>
                <w:rStyle w:val="BoldandItalics"/>
              </w:rPr>
              <w:t>tools</w:t>
            </w:r>
            <w:r w:rsidRPr="0040417D">
              <w:t xml:space="preserve">, </w:t>
            </w:r>
            <w:r w:rsidRPr="0040417D">
              <w:rPr>
                <w:rStyle w:val="BoldandItalics"/>
              </w:rPr>
              <w:t>equipment and machinery</w:t>
            </w:r>
            <w:r w:rsidRPr="0040417D">
              <w:t xml:space="preserve"> and confirm assembly and checks.</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1.5</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 xml:space="preserve">Communicate identified </w:t>
            </w:r>
            <w:r w:rsidRPr="0040417D">
              <w:rPr>
                <w:rStyle w:val="BoldandItalics"/>
              </w:rPr>
              <w:t>hazards</w:t>
            </w:r>
            <w:r w:rsidRPr="0040417D">
              <w:t xml:space="preserve"> and assist staff to take corrective action.</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1.6</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Supervise staff in placi</w:t>
            </w:r>
            <w:r w:rsidRPr="0040417D">
              <w:t xml:space="preserve">ng </w:t>
            </w:r>
            <w:r w:rsidRPr="0040417D">
              <w:rPr>
                <w:rStyle w:val="BoldandItalics"/>
              </w:rPr>
              <w:t>protective restraints</w:t>
            </w:r>
            <w:r w:rsidRPr="0040417D">
              <w:t xml:space="preserve"> to restrict access to site to </w:t>
            </w:r>
            <w:r w:rsidRPr="0040417D">
              <w:rPr>
                <w:rStyle w:val="BoldandItalics"/>
              </w:rPr>
              <w:t>authorised personnel</w:t>
            </w:r>
            <w:r w:rsidRPr="0040417D">
              <w:t xml:space="preserve"> according to work requirements and relevant legislation.</w:t>
            </w:r>
          </w:p>
        </w:tc>
      </w:tr>
      <w:tr w:rsidTr="007D7F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2</w:t>
            </w:r>
          </w:p>
        </w:tc>
        <w:tc>
          <w:tcPr>
            <w:tcW w:w="2410" w:type="dxa"/>
            <w:vMerge w:val="restart"/>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Supervise exhumation of deceased persons.</w:t>
            </w: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2.1</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 xml:space="preserve">Supervise exhumation to ensure it is performed according to </w:t>
            </w:r>
            <w:r w:rsidRPr="0040417D">
              <w:rPr>
                <w:rStyle w:val="BoldandItalics"/>
              </w:rPr>
              <w:t>workplace policies and procedures</w:t>
            </w:r>
            <w:r w:rsidRPr="0040417D">
              <w:t xml:space="preserve">, </w:t>
            </w:r>
            <w:r w:rsidRPr="0040417D">
              <w:rPr>
                <w:rStyle w:val="BoldandItalics"/>
              </w:rPr>
              <w:t>universal precautions</w:t>
            </w:r>
            <w:r w:rsidRPr="0040417D">
              <w:t xml:space="preserve"> and </w:t>
            </w:r>
            <w:r w:rsidRPr="0040417D">
              <w:rPr>
                <w:rStyle w:val="BoldandItalics"/>
              </w:rPr>
              <w:t>relevant legislation</w:t>
            </w:r>
            <w:r w:rsidRPr="0040417D">
              <w:t>.</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2.2</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Use screens or other means to protect privacy of the remains.</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2.3</w:t>
            </w:r>
          </w:p>
        </w:tc>
        <w:tc>
          <w:tcPr>
            <w:tcW w:w="577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Supervise and assist staff in enclosing remains of the deceased person and coffin or casket in appropriate casing as required.</w:t>
            </w:r>
          </w:p>
        </w:tc>
      </w:tr>
      <w:tr w:rsidTr="007D7F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417D">
            <w:pPr>
              <w:pStyle w:val="List"/>
              <w:rPr>
                <w:lang w:val="en-NZ"/>
              </w:rPr>
            </w:pPr>
            <w:r w:rsidRPr="0040417D">
              <w:t>2.4</w:t>
            </w:r>
          </w:p>
        </w:tc>
        <w:tc>
          <w:tcPr>
            <w:tcW w:w="5777" w:type="dxa"/>
            <w:tcBorders>
              <w:top w:val="nil"/>
              <w:left w:val="nil"/>
              <w:bottom w:val="nil"/>
              <w:right w:val="nil"/>
            </w:tcBorders>
            <w:tcMar>
              <w:top w:w="0" w:type="dxa"/>
              <w:left w:w="62" w:type="dxa"/>
              <w:bottom w:w="0" w:type="dxa"/>
              <w:right w:w="62" w:type="dxa"/>
            </w:tcMar>
          </w:tcPr>
          <w:p w:rsidR="00000000" w:rsidRPr="0040417D" w:rsidP="0040417D">
            <w:pPr>
              <w:pStyle w:val="List"/>
            </w:pPr>
            <w:r w:rsidRPr="0040417D">
              <w:t>Supervise staff and assist in transferring remains as necessary according to workplace policies and procedures, and relevant legislation.</w:t>
            </w: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9" w:name="O_136391"/>
      <w:bookmarkEnd w:id="9"/>
      <w:r w:rsidRPr="0040417D">
        <w:t>Required Skills and Knowledge</w:t>
      </w:r>
    </w:p>
    <w:tbl>
      <w:tblPr>
        <w:tblW w:w="0" w:type="auto"/>
        <w:tblLayout w:type="fixed"/>
        <w:tblCellMar>
          <w:left w:w="62" w:type="dxa"/>
          <w:right w:w="62" w:type="dxa"/>
        </w:tblCellMar>
        <w:tblLook w:val="0000"/>
      </w:tblPr>
      <w:tblGrid>
        <w:gridCol w:w="9180"/>
      </w:tblGrid>
      <w:tr w:rsidTr="007D7F1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REQUIRED SKILLS AND KNOWLEDGE</w:t>
            </w:r>
          </w:p>
        </w:tc>
      </w:tr>
      <w:tr w:rsidTr="007D7F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 xml:space="preserve">This section describes the skills and </w:t>
            </w:r>
            <w:r w:rsidRPr="0040417D">
              <w:t>knowledge required for this unit.</w:t>
            </w:r>
          </w:p>
        </w:tc>
      </w:tr>
      <w:tr w:rsidTr="007D7F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Required skills</w:t>
            </w:r>
          </w:p>
        </w:tc>
      </w:tr>
      <w:tr w:rsidTr="007D7F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communication skills, including active listening and questioning techniques to identify and confirm exhumation requirements and to identify areas of responsibility</w:t>
            </w:r>
          </w:p>
          <w:p w:rsidR="00000000" w:rsidRPr="0040417D" w:rsidP="0040417D">
            <w:pPr>
              <w:pStyle w:val="ListBullet"/>
            </w:pPr>
            <w:r w:rsidRPr="0040417D">
              <w:t>problem-solving sk</w:t>
            </w:r>
            <w:r w:rsidRPr="0040417D">
              <w:t>ills to recognise unsafe situations and take corrective action</w:t>
            </w:r>
          </w:p>
          <w:p w:rsidR="00000000" w:rsidRPr="0040417D" w:rsidP="0040417D">
            <w:pPr>
              <w:pStyle w:val="ListBullet"/>
            </w:pPr>
            <w:r w:rsidRPr="0040417D">
              <w:t>teamwork skills to coordinate and supervise staff in performance of required tasks</w:t>
            </w:r>
          </w:p>
          <w:p w:rsidR="00000000" w:rsidRPr="0040417D" w:rsidP="0040417D">
            <w:pPr>
              <w:pStyle w:val="ListBullet"/>
            </w:pPr>
            <w:r w:rsidRPr="0040417D">
              <w:t>literacy and numeracy skills to interpret and read drawing specifications, cemetery maps and plans, and unders</w:t>
            </w:r>
            <w:r w:rsidRPr="0040417D">
              <w:t>tand written documentation</w:t>
            </w:r>
          </w:p>
          <w:p w:rsidR="00000000" w:rsidRPr="0040417D" w:rsidP="0040417D">
            <w:pPr>
              <w:pStyle w:val="ListBullet"/>
            </w:pPr>
            <w:r w:rsidRPr="0040417D">
              <w:t>planning and organisational skills to advise staff of exhumation requirements, monitor staff performance of task, and work to timelines</w:t>
            </w:r>
          </w:p>
          <w:p w:rsidR="00000000" w:rsidP="0040417D">
            <w:pPr>
              <w:pStyle w:val="ListBullet"/>
              <w:rPr>
                <w:lang w:val="en-NZ"/>
              </w:rPr>
            </w:pPr>
            <w:r w:rsidRPr="0040417D">
              <w:t>interpersonal skills to relate to people from a range of social, cultural, religious and ethn</w:t>
            </w:r>
            <w:r w:rsidRPr="0040417D">
              <w:t>ic backgrounds and with a range of physical and mental abilities.</w:t>
            </w:r>
          </w:p>
        </w:tc>
      </w:tr>
      <w:tr w:rsidTr="007D7F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Required knowledge</w:t>
            </w:r>
          </w:p>
        </w:tc>
      </w:tr>
      <w:tr w:rsidTr="007D7F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in-depth knowledge of relevant federal, state or territory, and local government legislation and regulations relating to OHS and conduct of exhumations</w:t>
            </w:r>
          </w:p>
          <w:p w:rsidR="00000000" w:rsidRPr="0040417D" w:rsidP="0040417D">
            <w:pPr>
              <w:pStyle w:val="ListBullet"/>
            </w:pPr>
            <w:r w:rsidRPr="0040417D">
              <w:t>workplace polici</w:t>
            </w:r>
            <w:r w:rsidRPr="0040417D">
              <w:t xml:space="preserve">es and procedures </w:t>
            </w:r>
          </w:p>
          <w:p w:rsidR="00000000" w:rsidRPr="0040417D" w:rsidP="0040417D">
            <w:pPr>
              <w:pStyle w:val="ListBullet"/>
            </w:pPr>
            <w:r w:rsidRPr="0040417D">
              <w:t>gravedigging procedures</w:t>
            </w:r>
          </w:p>
          <w:p w:rsidR="00000000" w:rsidRPr="0040417D" w:rsidP="0040417D">
            <w:pPr>
              <w:pStyle w:val="ListBullet"/>
            </w:pPr>
            <w:r w:rsidRPr="0040417D">
              <w:t>shoring methods and procedures</w:t>
            </w:r>
          </w:p>
          <w:p w:rsidR="00000000" w:rsidRPr="0040417D" w:rsidP="0040417D">
            <w:pPr>
              <w:pStyle w:val="ListBullet"/>
            </w:pPr>
            <w:r w:rsidRPr="0040417D">
              <w:t>tools and equipment</w:t>
            </w:r>
          </w:p>
          <w:p w:rsidR="00000000" w:rsidRPr="0040417D" w:rsidP="0040417D">
            <w:pPr>
              <w:pStyle w:val="ListBullet"/>
            </w:pPr>
            <w:r w:rsidRPr="0040417D">
              <w:t>machinery operations.</w:t>
            </w:r>
          </w:p>
        </w:tc>
      </w:tr>
    </w:tbl>
    <w:p w:rsidR="007D7F1B" w:rsidP="0040417D">
      <w:pPr>
        <w:pStyle w:val="BodyText"/>
      </w:pPr>
    </w:p>
    <w:p w:rsidR="007D7F1B" w:rsidP="0040417D">
      <w:pPr>
        <w:pStyle w:val="BodyText"/>
      </w:pPr>
    </w:p>
    <w:p w:rsidR="00000000" w:rsidRPr="0040417D" w:rsidP="0040417D">
      <w:pPr>
        <w:pStyle w:val="Heading1"/>
      </w:pPr>
      <w:bookmarkStart w:id="10" w:name="O_136392"/>
      <w:bookmarkEnd w:id="10"/>
      <w:r w:rsidRPr="0040417D">
        <w:t>Evidence Guide</w:t>
      </w:r>
    </w:p>
    <w:tbl>
      <w:tblPr>
        <w:tblW w:w="0" w:type="auto"/>
        <w:tblLayout w:type="fixed"/>
        <w:tblCellMar>
          <w:left w:w="62" w:type="dxa"/>
          <w:right w:w="62" w:type="dxa"/>
        </w:tblCellMar>
        <w:tblLook w:val="0000"/>
      </w:tblPr>
      <w:tblGrid>
        <w:gridCol w:w="3345"/>
        <w:gridCol w:w="5835"/>
      </w:tblGrid>
      <w:tr w:rsidTr="007D7F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EVIDENCE GUIDE</w:t>
            </w:r>
          </w:p>
        </w:tc>
      </w:tr>
      <w:tr w:rsidTr="007D7F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The evid</w:t>
            </w:r>
            <w:r w:rsidRPr="0040417D">
              <w:t>ence guide provides advice on assessment and must be read in conjunction with the performance criteria, required skills and knowledge, range statement and the Assessment Guidelines for the Training Package.</w:t>
            </w:r>
          </w:p>
        </w:tc>
      </w:tr>
      <w:tr w:rsidTr="007D7F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Critical aspects for assessment and evidence</w:t>
            </w:r>
            <w:r w:rsidRPr="0040417D">
              <w:rPr>
                <w:rStyle w:val="SpecialBold"/>
              </w:rPr>
              <w:t xml:space="preserv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Evidence of the following is essential:</w:t>
            </w:r>
          </w:p>
          <w:p w:rsidR="00000000" w:rsidRPr="0040417D" w:rsidP="0040417D">
            <w:pPr>
              <w:pStyle w:val="ListBullet"/>
            </w:pPr>
            <w:r w:rsidRPr="0040417D">
              <w:t>ability to identify  burial location and to assess safe exhumation methods</w:t>
            </w:r>
          </w:p>
          <w:p w:rsidR="00000000" w:rsidRPr="0040417D" w:rsidP="0040417D">
            <w:pPr>
              <w:pStyle w:val="ListBullet"/>
            </w:pPr>
            <w:r w:rsidRPr="0040417D">
              <w:t xml:space="preserve">the co-ordination of  required personnel, tools, equipment and machinery and monitoring of operations to ensure all exhumations are conducted safely and efficiently and in accordance with work specifications </w:t>
            </w:r>
          </w:p>
          <w:p w:rsidR="00000000" w:rsidRPr="0040417D" w:rsidP="0040417D">
            <w:pPr>
              <w:pStyle w:val="ListBullet"/>
            </w:pPr>
            <w:r w:rsidRPr="0040417D">
              <w:t>use of clear and accurate communication with co</w:t>
            </w:r>
            <w:r w:rsidRPr="0040417D">
              <w:t xml:space="preserve">lleagues and supervision of the safe and efficient exhumation of remains using infection control procedures and the reinstatement and good presentation of burial sites at conclusion of exhumation  </w:t>
            </w:r>
          </w:p>
          <w:p w:rsidR="00000000" w:rsidRPr="0040417D" w:rsidP="0040417D">
            <w:pPr>
              <w:pStyle w:val="ListBullet"/>
            </w:pPr>
            <w:r w:rsidRPr="0040417D">
              <w:t>knowledge of regulatory requirements and methods for exhum</w:t>
            </w:r>
            <w:r w:rsidRPr="0040417D">
              <w:t>ations and ability to deal with breaches</w:t>
            </w:r>
          </w:p>
          <w:p w:rsidR="00000000" w:rsidP="0040417D">
            <w:pPr>
              <w:pStyle w:val="ListBullet"/>
              <w:rPr>
                <w:lang w:val="en-NZ"/>
              </w:rPr>
            </w:pPr>
            <w:r w:rsidRPr="0040417D">
              <w:t>supervising exhumations on multiple occasions to ensure consistency of performance and ability to respond to different situations.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Assessment must ensure:</w:t>
            </w:r>
          </w:p>
          <w:p w:rsidR="00000000" w:rsidRPr="0040417D" w:rsidP="0040417D">
            <w:pPr>
              <w:pStyle w:val="ListBullet"/>
            </w:pPr>
            <w:r w:rsidRPr="0040417D">
              <w:t>demons</w:t>
            </w:r>
            <w:r w:rsidRPr="0040417D">
              <w:t>tration of skills in a cemetery environment where human remains are exhumed</w:t>
            </w:r>
          </w:p>
          <w:p w:rsidR="00000000" w:rsidRPr="0040417D" w:rsidP="0040417D">
            <w:pPr>
              <w:pStyle w:val="ListBullet"/>
            </w:pPr>
            <w:r w:rsidRPr="0040417D">
              <w:t>access to protective restraints</w:t>
            </w:r>
          </w:p>
          <w:p w:rsidR="00000000" w:rsidRPr="0040417D" w:rsidP="0040417D">
            <w:pPr>
              <w:pStyle w:val="ListBullet"/>
            </w:pPr>
            <w:r w:rsidRPr="0040417D">
              <w:t>access to appropriate privacy screens</w:t>
            </w:r>
          </w:p>
          <w:p w:rsidR="00000000" w:rsidP="0040417D">
            <w:pPr>
              <w:pStyle w:val="ListBullet"/>
              <w:rPr>
                <w:lang w:val="en-NZ"/>
              </w:rPr>
            </w:pPr>
            <w:r w:rsidRPr="0040417D">
              <w:t>access to a range of tools and equipment required to exhume a burial site.</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 xml:space="preserve">A range of assessment methods should be used to assess practical skills and knowledge. The following examples are appropriate for this unit: </w:t>
            </w:r>
          </w:p>
          <w:p w:rsidR="00000000" w:rsidRPr="0040417D" w:rsidP="0040417D">
            <w:pPr>
              <w:pStyle w:val="ListBullet"/>
            </w:pPr>
            <w:r w:rsidRPr="0040417D">
              <w:t>observation of candidate planning and preparing for work</w:t>
            </w:r>
          </w:p>
          <w:p w:rsidR="00000000" w:rsidRPr="0040417D" w:rsidP="0040417D">
            <w:pPr>
              <w:pStyle w:val="ListBullet"/>
            </w:pPr>
            <w:r w:rsidRPr="0040417D">
              <w:t>observation of candidate supervising staff in:</w:t>
            </w:r>
          </w:p>
          <w:p w:rsidR="00000000" w:rsidRPr="0040417D" w:rsidP="0040417D">
            <w:pPr>
              <w:pStyle w:val="ListBullet2"/>
            </w:pPr>
            <w:r w:rsidRPr="0040417D">
              <w:t>preparin</w:t>
            </w:r>
            <w:r w:rsidRPr="0040417D">
              <w:t>g and using tools and equipment</w:t>
            </w:r>
          </w:p>
          <w:p w:rsidR="00000000" w:rsidRPr="0040417D" w:rsidP="0040417D">
            <w:pPr>
              <w:pStyle w:val="ListBullet2"/>
            </w:pPr>
            <w:r w:rsidRPr="0040417D">
              <w:t>identifying burial sites</w:t>
            </w:r>
          </w:p>
          <w:p w:rsidR="00000000" w:rsidRPr="0040417D" w:rsidP="0040417D">
            <w:pPr>
              <w:pStyle w:val="ListBullet2"/>
            </w:pPr>
            <w:r w:rsidRPr="0040417D">
              <w:t>identifying safety hazards</w:t>
            </w:r>
          </w:p>
          <w:p w:rsidR="00000000" w:rsidRPr="0040417D" w:rsidP="0040417D">
            <w:pPr>
              <w:pStyle w:val="ListBullet2"/>
            </w:pPr>
            <w:r w:rsidRPr="0040417D">
              <w:t>placing protective restraints</w:t>
            </w:r>
          </w:p>
          <w:p w:rsidR="00000000" w:rsidRPr="0040417D" w:rsidP="0040417D">
            <w:pPr>
              <w:pStyle w:val="ListBullet2"/>
            </w:pPr>
            <w:r w:rsidRPr="0040417D">
              <w:t>exhuming and transferring remains</w:t>
            </w:r>
          </w:p>
          <w:p w:rsidR="00000000" w:rsidRPr="0040417D" w:rsidP="0040417D">
            <w:pPr>
              <w:pStyle w:val="ListBullet"/>
            </w:pPr>
            <w:r w:rsidRPr="0040417D">
              <w:t xml:space="preserve">written or verbal questioning to assess knowledge and understanding of relevant </w:t>
            </w:r>
            <w:r w:rsidRPr="0040417D">
              <w:t>legislation and workplace policies and procedures with regard to exhumations</w:t>
            </w:r>
          </w:p>
          <w:p w:rsidR="00000000" w:rsidRPr="0040417D" w:rsidP="0040417D">
            <w:pPr>
              <w:pStyle w:val="ListBullet"/>
            </w:pPr>
            <w:r w:rsidRPr="0040417D">
              <w:t>review of portfolios of evidence and third-party workplace reports of on-the-job performance by the candidate.</w:t>
            </w:r>
          </w:p>
          <w:p w:rsidR="00000000" w:rsidP="0040417D">
            <w:pPr>
              <w:pStyle w:val="BodyText"/>
              <w:rPr>
                <w:lang w:val="en-NZ"/>
              </w:rPr>
            </w:pPr>
            <w:r w:rsidRPr="0040417D">
              <w:t>Holistic assessment with other units relevant to the industry sector</w:t>
            </w:r>
            <w:r w:rsidRPr="0040417D">
              <w:t>, workplace and job role is recommended.</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Employability skills embedded in this unit should be assessed holistically with other relevant units that make up the skill set or qualification and in the context of the job role.</w:t>
            </w:r>
          </w:p>
        </w:tc>
      </w:tr>
    </w:tbl>
    <w:p w:rsidR="007D7F1B" w:rsidP="0040417D">
      <w:pPr>
        <w:pStyle w:val="BodyText"/>
      </w:pPr>
    </w:p>
    <w:p w:rsidR="007D7F1B" w:rsidP="0040417D">
      <w:pPr>
        <w:pStyle w:val="BodyText"/>
      </w:pPr>
    </w:p>
    <w:p w:rsidR="00000000" w:rsidRPr="0040417D" w:rsidP="0040417D">
      <w:pPr>
        <w:pStyle w:val="Heading1"/>
      </w:pPr>
      <w:bookmarkStart w:id="11" w:name="O_136393"/>
      <w:bookmarkEnd w:id="11"/>
      <w:r w:rsidRPr="0040417D">
        <w:t>Range Statement</w:t>
      </w:r>
    </w:p>
    <w:tbl>
      <w:tblPr>
        <w:tblW w:w="0" w:type="auto"/>
        <w:tblLayout w:type="fixed"/>
        <w:tblCellMar>
          <w:left w:w="62" w:type="dxa"/>
          <w:right w:w="62" w:type="dxa"/>
        </w:tblCellMar>
        <w:tblLook w:val="0000"/>
      </w:tblPr>
      <w:tblGrid>
        <w:gridCol w:w="3345"/>
        <w:gridCol w:w="5835"/>
      </w:tblGrid>
      <w:tr w:rsidTr="007D7F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RANGE STATEMENT</w:t>
            </w:r>
          </w:p>
        </w:tc>
      </w:tr>
      <w:tr w:rsidTr="007D7F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The range statement relates to the unit of competency as a whole. It allows for different work environments and situations that may affect performance. Bold italicised wording, if used in the performance criteria, is detai</w:t>
            </w:r>
            <w:r w:rsidRPr="0040417D">
              <w:t>led below. Essential operating conditions that may be present with training and assessment (depending on the work situation, needs of the candidate, accessibility of the item, and local industry and regional contexts) may also be included.</w:t>
            </w:r>
          </w:p>
        </w:tc>
      </w:tr>
      <w:tr w:rsidTr="007D7F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Burial site</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below ground</w:t>
            </w:r>
          </w:p>
          <w:p w:rsidR="00000000" w:rsidRPr="0040417D" w:rsidP="0040417D">
            <w:pPr>
              <w:pStyle w:val="ListBullet"/>
            </w:pPr>
            <w:r w:rsidRPr="0040417D">
              <w:t>above ground</w:t>
            </w:r>
          </w:p>
          <w:p w:rsidR="00000000" w:rsidRPr="0040417D" w:rsidP="0040417D">
            <w:pPr>
              <w:pStyle w:val="ListBullet"/>
            </w:pPr>
            <w:r w:rsidRPr="0040417D">
              <w:t>crypt</w:t>
            </w:r>
          </w:p>
          <w:p w:rsidR="00000000" w:rsidRPr="0040417D" w:rsidP="0040417D">
            <w:pPr>
              <w:pStyle w:val="ListBullet"/>
            </w:pPr>
            <w:r w:rsidRPr="0040417D">
              <w:t>mausoleum</w:t>
            </w:r>
          </w:p>
          <w:p w:rsidR="00000000" w:rsidRPr="0040417D" w:rsidP="0040417D">
            <w:pPr>
              <w:pStyle w:val="ListBullet"/>
            </w:pPr>
            <w:r w:rsidRPr="0040417D">
              <w:t>tomb</w:t>
            </w:r>
          </w:p>
          <w:p w:rsidR="00000000" w:rsidRPr="0040417D" w:rsidP="0040417D">
            <w:pPr>
              <w:pStyle w:val="ListBullet"/>
            </w:pPr>
            <w:r w:rsidRPr="0040417D">
              <w:t>vault</w:t>
            </w:r>
          </w:p>
          <w:p w:rsidR="00000000" w:rsidRPr="0040417D" w:rsidP="0040417D">
            <w:pPr>
              <w:pStyle w:val="ListBullet"/>
            </w:pPr>
            <w:r w:rsidRPr="0040417D">
              <w:t>lined grave</w:t>
            </w:r>
          </w:p>
          <w:p w:rsidR="00000000" w:rsidP="0040417D">
            <w:pPr>
              <w:pStyle w:val="ListBullet"/>
              <w:rPr>
                <w:lang w:val="en-NZ"/>
              </w:rPr>
            </w:pPr>
            <w:r w:rsidRPr="0040417D">
              <w:t>unlined grave.</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Appropriate personnel</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manager</w:t>
            </w:r>
          </w:p>
          <w:p w:rsidR="00000000" w:rsidRPr="0040417D" w:rsidP="0040417D">
            <w:pPr>
              <w:pStyle w:val="ListBullet"/>
            </w:pPr>
            <w:r w:rsidRPr="0040417D">
              <w:t>supervisor</w:t>
            </w:r>
          </w:p>
          <w:p w:rsidR="00000000" w:rsidP="0040417D">
            <w:pPr>
              <w:pStyle w:val="ListBullet"/>
              <w:rPr>
                <w:lang w:val="en-NZ"/>
              </w:rPr>
            </w:pPr>
            <w:r w:rsidRPr="0040417D">
              <w:t>leading hand.</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Work requirements</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removal of remains</w:t>
            </w:r>
          </w:p>
          <w:p w:rsidR="00000000" w:rsidRPr="0040417D" w:rsidP="0040417D">
            <w:pPr>
              <w:pStyle w:val="ListBullet"/>
            </w:pPr>
            <w:r w:rsidRPr="0040417D">
              <w:t>lifting and repositioning or deepening of burial sites</w:t>
            </w:r>
          </w:p>
          <w:p w:rsidR="00000000" w:rsidRPr="0040417D" w:rsidP="0040417D">
            <w:pPr>
              <w:pStyle w:val="ListBullet"/>
            </w:pPr>
            <w:r w:rsidRPr="0040417D">
              <w:t>storage or transfer of remains</w:t>
            </w:r>
          </w:p>
          <w:p w:rsidR="00000000" w:rsidP="0040417D">
            <w:pPr>
              <w:pStyle w:val="ListBullet"/>
              <w:rPr>
                <w:lang w:val="en-NZ"/>
              </w:rPr>
            </w:pPr>
            <w:r w:rsidRPr="0040417D">
              <w:t>scheduling of work.</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Tools</w:t>
            </w:r>
            <w:r w:rsidRPr="0040417D">
              <w:t xml:space="preserve">, </w:t>
            </w:r>
            <w:r w:rsidRPr="0040417D">
              <w:rPr>
                <w:rStyle w:val="BoldandItalics"/>
              </w:rPr>
              <w:t>equipment and machinery</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personal protective equipment</w:t>
            </w:r>
          </w:p>
          <w:p w:rsidR="00000000" w:rsidRPr="0040417D" w:rsidP="0040417D">
            <w:pPr>
              <w:pStyle w:val="ListBullet"/>
            </w:pPr>
            <w:r w:rsidRPr="0040417D">
              <w:t>mechanical or hydraulic bracing equipment</w:t>
            </w:r>
          </w:p>
          <w:p w:rsidR="00000000" w:rsidRPr="0040417D" w:rsidP="0040417D">
            <w:pPr>
              <w:pStyle w:val="ListBullet"/>
            </w:pPr>
            <w:r w:rsidRPr="0040417D">
              <w:t>spade</w:t>
            </w:r>
          </w:p>
          <w:p w:rsidR="00000000" w:rsidRPr="0040417D" w:rsidP="0040417D">
            <w:pPr>
              <w:pStyle w:val="ListBullet"/>
            </w:pPr>
            <w:r w:rsidRPr="0040417D">
              <w:t>shovel</w:t>
            </w:r>
          </w:p>
          <w:p w:rsidR="00000000" w:rsidRPr="0040417D" w:rsidP="0040417D">
            <w:pPr>
              <w:pStyle w:val="ListBullet"/>
            </w:pPr>
            <w:r w:rsidRPr="0040417D">
              <w:t>pick</w:t>
            </w:r>
          </w:p>
          <w:p w:rsidR="00000000" w:rsidRPr="0040417D" w:rsidP="0040417D">
            <w:pPr>
              <w:pStyle w:val="ListBullet"/>
            </w:pPr>
            <w:r w:rsidRPr="0040417D">
              <w:t>crowbar</w:t>
            </w:r>
          </w:p>
          <w:p w:rsidR="00000000" w:rsidRPr="0040417D" w:rsidP="0040417D">
            <w:pPr>
              <w:pStyle w:val="ListBullet"/>
            </w:pPr>
            <w:r w:rsidRPr="0040417D">
              <w:t>auger</w:t>
            </w:r>
          </w:p>
          <w:p w:rsidR="00000000" w:rsidRPr="0040417D" w:rsidP="0040417D">
            <w:pPr>
              <w:pStyle w:val="ListBullet"/>
            </w:pPr>
            <w:r w:rsidRPr="0040417D">
              <w:t>sledgehammer</w:t>
            </w:r>
          </w:p>
          <w:p w:rsidR="00000000" w:rsidRPr="0040417D" w:rsidP="0040417D">
            <w:pPr>
              <w:pStyle w:val="ListBullet"/>
            </w:pPr>
            <w:r w:rsidRPr="0040417D">
              <w:t>timber mallet</w:t>
            </w:r>
          </w:p>
          <w:p w:rsidR="00000000" w:rsidRPr="0040417D" w:rsidP="0040417D">
            <w:pPr>
              <w:pStyle w:val="ListBullet"/>
            </w:pPr>
            <w:r w:rsidRPr="0040417D">
              <w:t>ladder that complies with requirements of current Australian standard</w:t>
            </w:r>
          </w:p>
          <w:p w:rsidR="00000000" w:rsidRPr="0040417D" w:rsidP="0040417D">
            <w:pPr>
              <w:pStyle w:val="ListBullet"/>
            </w:pPr>
            <w:r w:rsidRPr="0040417D">
              <w:t>backhoe</w:t>
            </w:r>
          </w:p>
          <w:p w:rsidR="00000000" w:rsidRPr="0040417D" w:rsidP="0040417D">
            <w:pPr>
              <w:pStyle w:val="ListBullet"/>
            </w:pPr>
            <w:r w:rsidRPr="0040417D">
              <w:t>front-end loader</w:t>
            </w:r>
          </w:p>
          <w:p w:rsidR="00000000" w:rsidRPr="0040417D" w:rsidP="0040417D">
            <w:pPr>
              <w:pStyle w:val="ListBullet"/>
            </w:pPr>
            <w:r w:rsidRPr="0040417D">
              <w:t>skidsteer loader</w:t>
            </w:r>
          </w:p>
          <w:p w:rsidR="00000000" w:rsidRPr="0040417D" w:rsidP="0040417D">
            <w:pPr>
              <w:pStyle w:val="ListBullet"/>
            </w:pPr>
            <w:r w:rsidRPr="0040417D">
              <w:t>excavator</w:t>
            </w:r>
          </w:p>
          <w:p w:rsidR="00000000" w:rsidRPr="0040417D" w:rsidP="0040417D">
            <w:pPr>
              <w:pStyle w:val="ListBullet"/>
            </w:pPr>
            <w:r w:rsidRPr="0040417D">
              <w:t>tractor</w:t>
            </w:r>
          </w:p>
          <w:p w:rsidR="00000000" w:rsidRPr="0040417D" w:rsidP="0040417D">
            <w:pPr>
              <w:pStyle w:val="ListBullet"/>
            </w:pPr>
            <w:r w:rsidRPr="0040417D">
              <w:t>truck</w:t>
            </w:r>
          </w:p>
          <w:p w:rsidR="00000000" w:rsidP="0040417D">
            <w:pPr>
              <w:pStyle w:val="ListBullet"/>
              <w:rPr>
                <w:lang w:val="en-NZ"/>
              </w:rPr>
            </w:pPr>
            <w:r w:rsidRPr="0040417D">
              <w:t>lowering and lifting devices.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Hazards</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air</w:t>
            </w:r>
          </w:p>
          <w:p w:rsidR="00000000" w:rsidRPr="0040417D" w:rsidP="0040417D">
            <w:pPr>
              <w:pStyle w:val="ListBullet"/>
            </w:pPr>
            <w:r w:rsidRPr="0040417D">
              <w:t>water</w:t>
            </w:r>
          </w:p>
          <w:p w:rsidR="00000000" w:rsidRPr="0040417D" w:rsidP="0040417D">
            <w:pPr>
              <w:pStyle w:val="ListBullet"/>
            </w:pPr>
            <w:r w:rsidRPr="0040417D">
              <w:t>vibration</w:t>
            </w:r>
          </w:p>
          <w:p w:rsidR="00000000" w:rsidRPr="0040417D" w:rsidP="0040417D">
            <w:pPr>
              <w:pStyle w:val="ListBullet"/>
            </w:pPr>
            <w:r w:rsidRPr="0040417D">
              <w:t>heat</w:t>
            </w:r>
          </w:p>
          <w:p w:rsidR="00000000" w:rsidRPr="0040417D" w:rsidP="0040417D">
            <w:pPr>
              <w:pStyle w:val="ListBullet"/>
            </w:pPr>
            <w:r w:rsidRPr="0040417D">
              <w:t>slippery surfaces</w:t>
            </w:r>
          </w:p>
          <w:p w:rsidR="00000000" w:rsidRPr="0040417D" w:rsidP="0040417D">
            <w:pPr>
              <w:pStyle w:val="ListBullet"/>
            </w:pPr>
            <w:r w:rsidRPr="0040417D">
              <w:t>overhead obstacles</w:t>
            </w:r>
          </w:p>
          <w:p w:rsidR="00000000" w:rsidRPr="0040417D" w:rsidP="0040417D">
            <w:pPr>
              <w:pStyle w:val="ListBullet"/>
            </w:pPr>
            <w:r w:rsidRPr="0040417D">
              <w:t>ground pressure, such as:</w:t>
            </w:r>
          </w:p>
          <w:p w:rsidR="00000000" w:rsidRPr="0040417D" w:rsidP="0040417D">
            <w:pPr>
              <w:pStyle w:val="ListBullet2"/>
            </w:pPr>
            <w:r w:rsidRPr="0040417D">
              <w:t>machinery</w:t>
            </w:r>
          </w:p>
          <w:p w:rsidR="00000000" w:rsidRPr="0040417D" w:rsidP="0040417D">
            <w:pPr>
              <w:pStyle w:val="ListBullet2"/>
            </w:pPr>
            <w:r w:rsidRPr="0040417D">
              <w:t>people</w:t>
            </w:r>
          </w:p>
          <w:p w:rsidR="00000000" w:rsidRPr="0040417D" w:rsidP="0040417D">
            <w:pPr>
              <w:pStyle w:val="ListBullet2"/>
            </w:pPr>
            <w:r w:rsidRPr="0040417D">
              <w:t>soil</w:t>
            </w:r>
          </w:p>
          <w:p w:rsidR="00000000" w:rsidRPr="0040417D" w:rsidP="0040417D">
            <w:pPr>
              <w:pStyle w:val="ListBullet2"/>
            </w:pPr>
            <w:r w:rsidRPr="0040417D">
              <w:t>structures</w:t>
            </w:r>
          </w:p>
          <w:p w:rsidR="00000000" w:rsidRPr="0040417D" w:rsidP="0040417D">
            <w:pPr>
              <w:pStyle w:val="ListBullet"/>
            </w:pPr>
            <w:r w:rsidRPr="0040417D">
              <w:t>previously dug graves</w:t>
            </w:r>
          </w:p>
          <w:p w:rsidR="00000000" w:rsidRPr="0040417D" w:rsidP="0040417D">
            <w:pPr>
              <w:pStyle w:val="ListBullet"/>
            </w:pPr>
            <w:r w:rsidRPr="0040417D">
              <w:t>monument collapse</w:t>
            </w:r>
          </w:p>
          <w:p w:rsidR="00000000" w:rsidRPr="0040417D" w:rsidP="0040417D">
            <w:pPr>
              <w:pStyle w:val="ListBullet"/>
            </w:pPr>
            <w:r w:rsidRPr="0040417D">
              <w:t>foreign objects</w:t>
            </w:r>
          </w:p>
          <w:p w:rsidR="00000000" w:rsidRPr="0040417D" w:rsidP="0040417D">
            <w:pPr>
              <w:pStyle w:val="ListBullet"/>
            </w:pPr>
            <w:r w:rsidRPr="0040417D">
              <w:t>drains</w:t>
            </w:r>
          </w:p>
          <w:p w:rsidR="00000000" w:rsidRPr="0040417D" w:rsidP="0040417D">
            <w:pPr>
              <w:pStyle w:val="ListBullet"/>
            </w:pPr>
            <w:r w:rsidRPr="0040417D">
              <w:t>cables</w:t>
            </w:r>
          </w:p>
          <w:p w:rsidR="00000000" w:rsidRPr="0040417D" w:rsidP="0040417D">
            <w:pPr>
              <w:pStyle w:val="ListBullet"/>
            </w:pPr>
            <w:r w:rsidRPr="0040417D">
              <w:t>sprinklers</w:t>
            </w:r>
          </w:p>
          <w:p w:rsidR="00000000" w:rsidRPr="0040417D" w:rsidP="0040417D">
            <w:pPr>
              <w:pStyle w:val="ListBullet"/>
            </w:pPr>
            <w:r w:rsidRPr="0040417D">
              <w:t>pipes</w:t>
            </w:r>
          </w:p>
          <w:p w:rsidR="00000000" w:rsidP="0040417D">
            <w:pPr>
              <w:pStyle w:val="ListBullet"/>
              <w:rPr>
                <w:lang w:val="en-NZ"/>
              </w:rPr>
            </w:pPr>
            <w:r w:rsidRPr="0040417D">
              <w:t>trees and roots.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Protective restraints</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sheeting</w:t>
            </w:r>
          </w:p>
          <w:p w:rsidR="00000000" w:rsidRPr="0040417D" w:rsidP="0040417D">
            <w:pPr>
              <w:pStyle w:val="ListBullet"/>
            </w:pPr>
            <w:r w:rsidRPr="0040417D">
              <w:t>barricades</w:t>
            </w:r>
          </w:p>
          <w:p w:rsidR="00000000" w:rsidRPr="0040417D" w:rsidP="0040417D">
            <w:pPr>
              <w:pStyle w:val="ListBullet"/>
            </w:pPr>
            <w:r w:rsidRPr="0040417D">
              <w:t>temporary fencing</w:t>
            </w:r>
          </w:p>
          <w:p w:rsidR="00000000" w:rsidP="0040417D">
            <w:pPr>
              <w:pStyle w:val="ListBullet"/>
              <w:rPr>
                <w:lang w:val="en-NZ"/>
              </w:rPr>
            </w:pPr>
            <w:r w:rsidRPr="0040417D">
              <w:t>reinforced covers.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Authorised personnel</w:t>
            </w:r>
            <w:r w:rsidRPr="0040417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manager</w:t>
            </w:r>
          </w:p>
          <w:p w:rsidR="00000000" w:rsidRPr="0040417D" w:rsidP="0040417D">
            <w:pPr>
              <w:pStyle w:val="ListBullet"/>
            </w:pPr>
            <w:r w:rsidRPr="0040417D">
              <w:t>supervisor</w:t>
            </w:r>
          </w:p>
          <w:p w:rsidR="00000000" w:rsidRPr="0040417D" w:rsidP="0040417D">
            <w:pPr>
              <w:pStyle w:val="ListBullet"/>
            </w:pPr>
            <w:r w:rsidRPr="0040417D">
              <w:t>court personnel</w:t>
            </w:r>
          </w:p>
          <w:p w:rsidR="00000000" w:rsidRPr="0040417D" w:rsidP="0040417D">
            <w:pPr>
              <w:pStyle w:val="ListBullet"/>
            </w:pPr>
            <w:r w:rsidRPr="0040417D">
              <w:t>police</w:t>
            </w:r>
          </w:p>
          <w:p w:rsidR="00000000" w:rsidRPr="0040417D" w:rsidP="0040417D">
            <w:pPr>
              <w:pStyle w:val="ListBullet"/>
            </w:pPr>
            <w:r w:rsidRPr="0040417D">
              <w:t>coroner</w:t>
            </w:r>
          </w:p>
          <w:p w:rsidR="00000000" w:rsidRPr="0040417D" w:rsidP="0040417D">
            <w:pPr>
              <w:pStyle w:val="ListBullet"/>
            </w:pPr>
            <w:r w:rsidRPr="0040417D">
              <w:t>department of health</w:t>
            </w:r>
          </w:p>
          <w:p w:rsidR="00000000" w:rsidP="0040417D">
            <w:pPr>
              <w:pStyle w:val="ListBullet"/>
              <w:rPr>
                <w:lang w:val="en-NZ"/>
              </w:rPr>
            </w:pPr>
            <w:r w:rsidRPr="0040417D">
              <w:t>family.</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Workplace policies and procedures may include</w:t>
            </w:r>
            <w:r w:rsidRPr="0040417D">
              <w:t>:</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standard operating policies and procedures</w:t>
            </w:r>
          </w:p>
          <w:p w:rsidR="00000000" w:rsidRPr="0040417D" w:rsidP="0040417D">
            <w:pPr>
              <w:pStyle w:val="ListBullet"/>
            </w:pPr>
            <w:r w:rsidRPr="0040417D">
              <w:t>standards and certification requirements</w:t>
            </w:r>
          </w:p>
          <w:p w:rsidR="00000000" w:rsidRPr="0040417D" w:rsidP="0040417D">
            <w:pPr>
              <w:pStyle w:val="ListBullet"/>
            </w:pPr>
            <w:r w:rsidRPr="0040417D">
              <w:t>quality assurance procedures</w:t>
            </w:r>
          </w:p>
          <w:p w:rsidR="00000000" w:rsidRPr="0040417D" w:rsidP="0040417D">
            <w:pPr>
              <w:pStyle w:val="ListBullet"/>
            </w:pPr>
            <w:r w:rsidRPr="0040417D">
              <w:t>OHS procedures</w:t>
            </w:r>
          </w:p>
          <w:p w:rsidR="00000000" w:rsidP="0040417D">
            <w:pPr>
              <w:pStyle w:val="ListBullet"/>
              <w:rPr>
                <w:lang w:val="en-NZ"/>
              </w:rPr>
            </w:pPr>
            <w:r w:rsidRPr="0040417D">
              <w:t>emergency procedures, including fire and accident procedures.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Universal precautions</w:t>
            </w:r>
            <w:r w:rsidRPr="0040417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use of personal protective equipment</w:t>
            </w:r>
          </w:p>
          <w:p w:rsidR="00000000" w:rsidRPr="0040417D" w:rsidP="0040417D">
            <w:pPr>
              <w:pStyle w:val="ListBullet"/>
            </w:pPr>
            <w:r w:rsidRPr="0040417D">
              <w:t>presumption that all blood and body fluids are infectious</w:t>
            </w:r>
          </w:p>
          <w:p w:rsidR="00000000" w:rsidRPr="0040417D" w:rsidP="0040417D">
            <w:pPr>
              <w:pStyle w:val="ListBullet"/>
            </w:pPr>
            <w:r w:rsidRPr="0040417D">
              <w:t>covering exposed cuts and abrasions, particularly on workers' hands, with waterproof coverings prior to commencing work</w:t>
            </w:r>
          </w:p>
          <w:p w:rsidR="00000000" w:rsidRPr="0040417D" w:rsidP="0040417D">
            <w:pPr>
              <w:pStyle w:val="ListBullet"/>
            </w:pPr>
            <w:r w:rsidRPr="0040417D">
              <w:t>immediate treatment of puncture wounds or</w:t>
            </w:r>
            <w:r w:rsidRPr="0040417D">
              <w:t xml:space="preserve"> abrasions</w:t>
            </w:r>
          </w:p>
          <w:p w:rsidR="00000000" w:rsidP="0040417D">
            <w:pPr>
              <w:pStyle w:val="ListBullet"/>
              <w:rPr>
                <w:lang w:val="en-NZ"/>
              </w:rPr>
            </w:pPr>
            <w:r w:rsidRPr="0040417D">
              <w:t>use of protective clothing when cleaning spillage of body fluids.</w:t>
            </w: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p>
        </w:tc>
      </w:tr>
      <w:tr w:rsidTr="007D7F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BoldandItalics"/>
              </w:rPr>
              <w:t>Relevant legislation</w:t>
            </w:r>
            <w:r w:rsidRPr="0040417D">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40417D" w:rsidP="0040417D">
            <w:pPr>
              <w:pStyle w:val="ListBullet"/>
            </w:pPr>
            <w:r w:rsidRPr="0040417D">
              <w:t xml:space="preserve">OHS </w:t>
            </w:r>
          </w:p>
          <w:p w:rsidR="00000000" w:rsidRPr="0040417D" w:rsidP="0040417D">
            <w:pPr>
              <w:pStyle w:val="ListBullet"/>
            </w:pPr>
            <w:r w:rsidRPr="0040417D">
              <w:t>cemetery Acts and by-laws</w:t>
            </w:r>
          </w:p>
          <w:p w:rsidR="00000000" w:rsidRPr="0040417D" w:rsidP="0040417D">
            <w:pPr>
              <w:pStyle w:val="ListBullet"/>
            </w:pPr>
            <w:r w:rsidRPr="0040417D">
              <w:t>local government regulations</w:t>
            </w:r>
          </w:p>
          <w:p w:rsidR="00000000" w:rsidRPr="0040417D" w:rsidP="0040417D">
            <w:pPr>
              <w:pStyle w:val="ListBullet"/>
            </w:pPr>
            <w:r w:rsidRPr="0040417D">
              <w:t>Lands Act</w:t>
            </w:r>
          </w:p>
          <w:p w:rsidR="00000000" w:rsidRPr="0040417D" w:rsidP="0040417D">
            <w:pPr>
              <w:pStyle w:val="ListBullet"/>
            </w:pPr>
            <w:r w:rsidRPr="0040417D">
              <w:t>Public Health Act</w:t>
            </w:r>
          </w:p>
          <w:p w:rsidR="00000000" w:rsidRPr="0040417D" w:rsidP="0040417D">
            <w:pPr>
              <w:pStyle w:val="ListBullet"/>
            </w:pPr>
            <w:r w:rsidRPr="0040417D">
              <w:t>Environment Protection Act</w:t>
            </w:r>
          </w:p>
          <w:p w:rsidR="00000000" w:rsidRPr="0040417D" w:rsidP="0040417D">
            <w:pPr>
              <w:pStyle w:val="ListBullet"/>
            </w:pPr>
            <w:r w:rsidRPr="0040417D">
              <w:t>Australian standards</w:t>
            </w:r>
          </w:p>
          <w:p w:rsidR="00000000" w:rsidRPr="0040417D" w:rsidP="0040417D">
            <w:pPr>
              <w:pStyle w:val="ListBullet"/>
            </w:pPr>
            <w:r w:rsidRPr="0040417D">
              <w:t>Worksafe Australia certification and standards.</w:t>
            </w:r>
          </w:p>
        </w:tc>
      </w:tr>
    </w:tbl>
    <w:p w:rsidR="007D7F1B" w:rsidP="0040417D">
      <w:pPr>
        <w:pStyle w:val="BodyText"/>
      </w:pPr>
    </w:p>
    <w:p w:rsidR="007D7F1B" w:rsidP="0040417D">
      <w:pPr>
        <w:pStyle w:val="BodyText"/>
      </w:pPr>
    </w:p>
    <w:p w:rsidR="00000000" w:rsidRPr="0040417D" w:rsidP="0040417D">
      <w:pPr>
        <w:pStyle w:val="Heading1"/>
      </w:pPr>
      <w:bookmarkStart w:id="12" w:name="O_136394"/>
      <w:bookmarkEnd w:id="12"/>
      <w:r w:rsidRPr="0040417D">
        <w:t>Unit Sector(s)</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r w:rsidRPr="0040417D">
              <w:t>Funeral Services</w:t>
            </w:r>
          </w:p>
        </w:tc>
      </w:tr>
    </w:tbl>
    <w:p w:rsidR="00000000" w:rsidRPr="0040417D" w:rsidP="0040417D">
      <w:pPr>
        <w:pStyle w:val="BodyText"/>
      </w:pPr>
    </w:p>
    <w:p w:rsidR="00000000" w:rsidRPr="0040417D" w:rsidP="0040417D">
      <w:pPr>
        <w:pStyle w:val="AllowPageBreak"/>
      </w:pPr>
    </w:p>
    <w:p w:rsidR="00000000" w:rsidRPr="0040417D" w:rsidP="0040417D">
      <w:pPr>
        <w:pStyle w:val="Heading1"/>
      </w:pPr>
      <w:bookmarkStart w:id="13" w:name="O_162449"/>
      <w:bookmarkEnd w:id="13"/>
      <w:r w:rsidRPr="0040417D">
        <w:t>Competency field</w:t>
      </w:r>
    </w:p>
    <w:tbl>
      <w:tblPr>
        <w:tblW w:w="0" w:type="auto"/>
        <w:tblLayout w:type="fixed"/>
        <w:tblCellMar>
          <w:left w:w="62" w:type="dxa"/>
          <w:right w:w="62" w:type="dxa"/>
        </w:tblCellMar>
        <w:tblLook w:val="0000"/>
      </w:tblPr>
      <w:tblGrid>
        <w:gridCol w:w="2836"/>
        <w:gridCol w:w="6344"/>
      </w:tblGrid>
      <w:tr w:rsidTr="007D7F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0417D">
            <w:pPr>
              <w:pStyle w:val="BodyText"/>
              <w:rPr>
                <w:lang w:val="en-NZ"/>
              </w:rPr>
            </w:pPr>
            <w:r w:rsidRPr="0040417D">
              <w:t>Burials and Cremations</w:t>
            </w:r>
          </w:p>
        </w:tc>
      </w:tr>
      <w:tr w:rsidTr="007D7F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417D" w:rsidP="0040417D">
            <w:pPr>
              <w:pStyle w:val="BodyText"/>
            </w:pPr>
          </w:p>
        </w:tc>
      </w:tr>
    </w:tbl>
    <w:p w:rsidR="00000000" w:rsidRPr="0040417D" w:rsidP="0040417D">
      <w:pPr>
        <w:pStyle w:val="BodyText"/>
      </w:pPr>
    </w:p>
    <w:p w:rsidR="00000000" w:rsidRPr="0040417D" w:rsidP="0040417D"/>
    <w:sectPr w:rsidSect="00404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F1B" w:rsidP="007D7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1B" w:rsidP="00404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7F1B" w:rsidP="00404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D7F1B" w:rsidP="00404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F1B" w:rsidP="007D7F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1B" w:rsidP="0040417D">
    <w:pPr>
      <w:pStyle w:val="Header"/>
      <w:framePr w:wrap="around"/>
    </w:pPr>
    <w:r>
      <w:fldChar w:fldCharType="begin"/>
    </w:r>
    <w:r>
      <w:instrText xml:space="preserve"> TITLE   \* MERGEFORMAT </w:instrText>
    </w:r>
    <w:r>
      <w:fldChar w:fldCharType="separate"/>
    </w:r>
    <w:r>
      <w:t>SIFBCR016A Supervise exhumations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F1B" w:rsidP="00404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6A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49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09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17D"/>
    <w:pPr>
      <w:spacing w:before="360" w:after="60"/>
      <w:outlineLvl w:val="0"/>
    </w:pPr>
    <w:rPr>
      <w:sz w:val="32"/>
    </w:rPr>
  </w:style>
  <w:style w:type="paragraph" w:styleId="Heading2">
    <w:name w:val="heading 2"/>
    <w:basedOn w:val="HeadingBase"/>
    <w:next w:val="BodyText"/>
    <w:link w:val="Heading2Char"/>
    <w:qFormat/>
    <w:rsid w:val="0040417D"/>
    <w:pPr>
      <w:keepLines/>
      <w:spacing w:before="240" w:after="120"/>
      <w:outlineLvl w:val="1"/>
    </w:pPr>
    <w:rPr>
      <w:sz w:val="28"/>
      <w:szCs w:val="40"/>
    </w:rPr>
  </w:style>
  <w:style w:type="paragraph" w:styleId="Heading3">
    <w:name w:val="heading 3"/>
    <w:basedOn w:val="HeadingBase"/>
    <w:next w:val="BodyText"/>
    <w:link w:val="Heading3Char"/>
    <w:qFormat/>
    <w:rsid w:val="0040417D"/>
    <w:pPr>
      <w:spacing w:before="180" w:after="120"/>
      <w:outlineLvl w:val="2"/>
    </w:pPr>
    <w:rPr>
      <w:spacing w:val="-10"/>
      <w:kern w:val="32"/>
    </w:rPr>
  </w:style>
  <w:style w:type="paragraph" w:styleId="Heading4">
    <w:name w:val="heading 4"/>
    <w:basedOn w:val="HeadingBase"/>
    <w:next w:val="BodyText"/>
    <w:link w:val="Heading4Char"/>
    <w:qFormat/>
    <w:rsid w:val="0040417D"/>
    <w:pPr>
      <w:spacing w:before="160" w:after="120"/>
      <w:outlineLvl w:val="3"/>
    </w:pPr>
    <w:rPr>
      <w:sz w:val="22"/>
    </w:rPr>
  </w:style>
  <w:style w:type="paragraph" w:styleId="Heading5">
    <w:name w:val="heading 5"/>
    <w:basedOn w:val="HeadingBase"/>
    <w:next w:val="Normal"/>
    <w:link w:val="Heading5Char"/>
    <w:qFormat/>
    <w:rsid w:val="0040417D"/>
    <w:pPr>
      <w:spacing w:before="80"/>
      <w:outlineLvl w:val="4"/>
    </w:pPr>
    <w:rPr>
      <w:color w:val="918585"/>
      <w:sz w:val="20"/>
    </w:rPr>
  </w:style>
  <w:style w:type="paragraph" w:styleId="Heading6">
    <w:name w:val="heading 6"/>
    <w:basedOn w:val="HeadingBase"/>
    <w:next w:val="Normal"/>
    <w:link w:val="Heading6Char"/>
    <w:qFormat/>
    <w:rsid w:val="0040417D"/>
    <w:pPr>
      <w:spacing w:before="60"/>
      <w:outlineLvl w:val="5"/>
    </w:pPr>
    <w:rPr>
      <w:color w:val="918585"/>
      <w:sz w:val="20"/>
    </w:rPr>
  </w:style>
  <w:style w:type="paragraph" w:styleId="Heading7">
    <w:name w:val="heading 7"/>
    <w:basedOn w:val="Normal"/>
    <w:next w:val="Normal"/>
    <w:link w:val="Heading7Char"/>
    <w:qFormat/>
    <w:rsid w:val="0040417D"/>
    <w:pPr>
      <w:ind w:left="720"/>
      <w:outlineLvl w:val="6"/>
    </w:pPr>
    <w:rPr>
      <w:i/>
    </w:rPr>
  </w:style>
  <w:style w:type="paragraph" w:styleId="Heading8">
    <w:name w:val="heading 8"/>
    <w:basedOn w:val="Normal"/>
    <w:next w:val="Normal"/>
    <w:link w:val="Heading8Char"/>
    <w:qFormat/>
    <w:rsid w:val="0040417D"/>
    <w:pPr>
      <w:ind w:left="720"/>
      <w:outlineLvl w:val="7"/>
    </w:pPr>
    <w:rPr>
      <w:i/>
    </w:rPr>
  </w:style>
  <w:style w:type="paragraph" w:styleId="Heading9">
    <w:name w:val="heading 9"/>
    <w:basedOn w:val="Normal"/>
    <w:next w:val="Normal"/>
    <w:link w:val="Heading9Char"/>
    <w:qFormat/>
    <w:rsid w:val="0040417D"/>
    <w:pPr>
      <w:ind w:left="720"/>
      <w:outlineLvl w:val="8"/>
    </w:pPr>
    <w:rPr>
      <w:i/>
    </w:rPr>
  </w:style>
  <w:style w:type="character" w:default="1" w:styleId="DefaultParagraphFont">
    <w:name w:val="Default Paragraph Font"/>
    <w:uiPriority w:val="1"/>
    <w:unhideWhenUsed/>
    <w:rsid w:val="00404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17D"/>
  </w:style>
  <w:style w:type="character" w:customStyle="1" w:styleId="Heading1Char">
    <w:name w:val="Heading 1 Char"/>
    <w:basedOn w:val="DefaultParagraphFont"/>
    <w:link w:val="Heading1"/>
    <w:rsid w:val="0040417D"/>
    <w:rPr>
      <w:rFonts w:ascii="Times New Roman" w:eastAsia="Times New Roman" w:hAnsi="Times New Roman" w:cs="Times New Roman"/>
      <w:b/>
      <w:sz w:val="32"/>
      <w:szCs w:val="20"/>
      <w:lang w:eastAsia="en-US"/>
    </w:rPr>
  </w:style>
  <w:style w:type="paragraph" w:styleId="BodyText">
    <w:name w:val="Body Text"/>
    <w:basedOn w:val="Normal"/>
    <w:link w:val="BodyTextChar"/>
    <w:rsid w:val="00404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17D"/>
    <w:rPr>
      <w:rFonts w:ascii="Times New Roman" w:eastAsia="Times New Roman" w:hAnsi="Times New Roman" w:cs="Times New Roman"/>
      <w:sz w:val="24"/>
      <w:lang w:val="en-US" w:eastAsia="en-US"/>
    </w:rPr>
  </w:style>
  <w:style w:type="paragraph" w:styleId="Footer">
    <w:name w:val="footer"/>
    <w:basedOn w:val="Normal"/>
    <w:link w:val="FooterChar"/>
    <w:rsid w:val="00404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17D"/>
    <w:rPr>
      <w:rFonts w:ascii="Times New Roman" w:eastAsia="Times New Roman" w:hAnsi="Times New Roman" w:cs="Times New Roman"/>
      <w:sz w:val="16"/>
      <w:lang w:val="en-US" w:eastAsia="en-US"/>
    </w:rPr>
  </w:style>
  <w:style w:type="paragraph" w:styleId="List">
    <w:name w:val="List"/>
    <w:basedOn w:val="BodyText"/>
    <w:next w:val="BodyText"/>
    <w:rsid w:val="0040417D"/>
    <w:pPr>
      <w:tabs>
        <w:tab w:val="left" w:pos="340"/>
      </w:tabs>
      <w:spacing w:before="60" w:after="60"/>
      <w:ind w:left="340" w:hanging="340"/>
    </w:pPr>
  </w:style>
  <w:style w:type="paragraph" w:styleId="ListBullet">
    <w:name w:val="List Bullet"/>
    <w:basedOn w:val="List"/>
    <w:rsid w:val="0040417D"/>
    <w:pPr>
      <w:numPr>
        <w:numId w:val="13"/>
      </w:numPr>
      <w:tabs>
        <w:tab w:val="clear" w:pos="340"/>
      </w:tabs>
      <w:spacing w:before="40" w:after="40"/>
    </w:pPr>
  </w:style>
  <w:style w:type="character" w:customStyle="1" w:styleId="SpecialBold">
    <w:name w:val="Special Bold"/>
    <w:basedOn w:val="DefaultParagraphFont"/>
    <w:rsid w:val="0040417D"/>
    <w:rPr>
      <w:b/>
      <w:spacing w:val="0"/>
    </w:rPr>
  </w:style>
  <w:style w:type="paragraph" w:styleId="ListBullet2">
    <w:name w:val="List Bullet 2"/>
    <w:basedOn w:val="List2"/>
    <w:rsid w:val="0040417D"/>
    <w:pPr>
      <w:numPr>
        <w:numId w:val="14"/>
      </w:numPr>
      <w:tabs>
        <w:tab w:val="clear" w:pos="680"/>
      </w:tabs>
    </w:pPr>
  </w:style>
  <w:style w:type="paragraph" w:styleId="Header">
    <w:name w:val="header"/>
    <w:basedOn w:val="Normal"/>
    <w:link w:val="HeaderChar"/>
    <w:rsid w:val="00404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1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17D"/>
    <w:pPr>
      <w:spacing w:before="240" w:after="120"/>
      <w:outlineLvl w:val="0"/>
    </w:pPr>
    <w:rPr>
      <w:rFonts w:ascii="Times New Roman" w:hAnsi="Times New Roman"/>
      <w:b/>
      <w:sz w:val="28"/>
    </w:rPr>
  </w:style>
  <w:style w:type="paragraph" w:customStyle="1" w:styleId="AllowPageBreak">
    <w:name w:val="AllowPageBreak"/>
    <w:rsid w:val="00404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417D"/>
    <w:rPr>
      <w:b/>
      <w:i/>
      <w:u w:val="none"/>
    </w:rPr>
  </w:style>
  <w:style w:type="character" w:customStyle="1" w:styleId="Heading2Char">
    <w:name w:val="Heading 2 Char"/>
    <w:basedOn w:val="DefaultParagraphFont"/>
    <w:link w:val="Heading2"/>
    <w:rsid w:val="00404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17D"/>
    <w:rPr>
      <w:rFonts w:ascii="Courier New" w:eastAsia="Times New Roman" w:hAnsi="Courier New" w:cs="Times New Roman"/>
      <w:i/>
      <w:szCs w:val="20"/>
      <w:lang w:val="en-US" w:eastAsia="en-US"/>
    </w:rPr>
  </w:style>
  <w:style w:type="paragraph" w:customStyle="1" w:styleId="HeadingBase">
    <w:name w:val="Heading Base"/>
    <w:rsid w:val="00404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17D"/>
    <w:pPr>
      <w:tabs>
        <w:tab w:val="right" w:leader="dot" w:pos="9072"/>
      </w:tabs>
      <w:ind w:left="567"/>
    </w:pPr>
    <w:rPr>
      <w:szCs w:val="22"/>
    </w:rPr>
  </w:style>
  <w:style w:type="paragraph" w:customStyle="1" w:styleId="TOCBase">
    <w:name w:val="TOC Base"/>
    <w:rsid w:val="00404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17D"/>
    <w:pPr>
      <w:tabs>
        <w:tab w:val="right" w:leader="dot" w:pos="9072"/>
      </w:tabs>
      <w:spacing w:before="40" w:after="40"/>
      <w:ind w:left="284"/>
    </w:pPr>
    <w:rPr>
      <w:rFonts w:ascii="Times New Roman" w:hAnsi="Times New Roman"/>
    </w:rPr>
  </w:style>
  <w:style w:type="paragraph" w:styleId="TOC1">
    <w:name w:val="toc 1"/>
    <w:basedOn w:val="TOCBase"/>
    <w:next w:val="Normal"/>
    <w:rsid w:val="00404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17D"/>
    <w:pPr>
      <w:spacing w:before="5040"/>
      <w:jc w:val="center"/>
    </w:pPr>
    <w:rPr>
      <w:sz w:val="48"/>
      <w:szCs w:val="72"/>
      <w:lang w:val="en-US"/>
    </w:rPr>
  </w:style>
  <w:style w:type="character" w:customStyle="1" w:styleId="TitleChar">
    <w:name w:val="Title Char"/>
    <w:basedOn w:val="DefaultParagraphFont"/>
    <w:link w:val="Title"/>
    <w:rsid w:val="00404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17D"/>
    <w:pPr>
      <w:tabs>
        <w:tab w:val="left" w:pos="3600"/>
        <w:tab w:val="left" w:pos="3958"/>
      </w:tabs>
    </w:pPr>
  </w:style>
  <w:style w:type="paragraph" w:customStyle="1" w:styleId="Note">
    <w:name w:val="Note"/>
    <w:basedOn w:val="BodyText"/>
    <w:rsid w:val="00404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17D"/>
    <w:pPr>
      <w:framePr w:wrap="auto" w:hAnchor="text" w:y="6049"/>
    </w:pPr>
    <w:rPr>
      <w:color w:val="000000"/>
      <w:sz w:val="40"/>
    </w:rPr>
  </w:style>
  <w:style w:type="paragraph" w:customStyle="1" w:styleId="TOCTitle">
    <w:name w:val="TOCTitle"/>
    <w:basedOn w:val="Heading1"/>
    <w:rsid w:val="0040417D"/>
    <w:pPr>
      <w:spacing w:after="240"/>
      <w:jc w:val="center"/>
      <w:outlineLvl w:val="9"/>
    </w:pPr>
    <w:rPr>
      <w:caps/>
    </w:rPr>
  </w:style>
  <w:style w:type="paragraph" w:customStyle="1" w:styleId="Version">
    <w:name w:val="Version"/>
    <w:rsid w:val="00404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17D"/>
    <w:pPr>
      <w:keepNext w:val="0"/>
      <w:tabs>
        <w:tab w:val="right" w:pos="4176"/>
      </w:tabs>
      <w:ind w:left="198" w:hanging="198"/>
    </w:pPr>
    <w:rPr>
      <w:rFonts w:ascii="Garamond" w:hAnsi="Garamond"/>
    </w:rPr>
  </w:style>
  <w:style w:type="paragraph" w:styleId="IndexHeading">
    <w:name w:val="index heading"/>
    <w:basedOn w:val="Normal"/>
    <w:next w:val="Index1"/>
    <w:semiHidden/>
    <w:rsid w:val="0040417D"/>
    <w:pPr>
      <w:spacing w:before="120" w:after="120"/>
    </w:pPr>
    <w:rPr>
      <w:rFonts w:ascii="Arial" w:hAnsi="Arial"/>
      <w:b/>
      <w:color w:val="918585"/>
      <w:sz w:val="24"/>
    </w:rPr>
  </w:style>
  <w:style w:type="paragraph" w:customStyle="1" w:styleId="Chapter">
    <w:name w:val="Chapter"/>
    <w:basedOn w:val="Normal"/>
    <w:rsid w:val="0040417D"/>
    <w:pPr>
      <w:spacing w:before="240"/>
    </w:pPr>
    <w:rPr>
      <w:rFonts w:ascii="Times New Roman" w:hAnsi="Times New Roman"/>
      <w:smallCaps/>
      <w:spacing w:val="80"/>
      <w:sz w:val="28"/>
    </w:rPr>
  </w:style>
  <w:style w:type="paragraph" w:customStyle="1" w:styleId="InChapter">
    <w:name w:val="InChapter"/>
    <w:basedOn w:val="Heading3"/>
    <w:rsid w:val="0040417D"/>
    <w:pPr>
      <w:spacing w:after="240"/>
      <w:outlineLvl w:val="9"/>
    </w:pPr>
    <w:rPr>
      <w:noProof/>
    </w:rPr>
  </w:style>
  <w:style w:type="paragraph" w:styleId="Index2">
    <w:name w:val="index 2"/>
    <w:basedOn w:val="Normal"/>
    <w:next w:val="Normal"/>
    <w:semiHidden/>
    <w:rsid w:val="0040417D"/>
    <w:pPr>
      <w:tabs>
        <w:tab w:val="right" w:pos="4176"/>
      </w:tabs>
      <w:ind w:left="568" w:hanging="284"/>
    </w:pPr>
    <w:rPr>
      <w:rFonts w:ascii="Garamond" w:hAnsi="Garamond"/>
    </w:rPr>
  </w:style>
  <w:style w:type="paragraph" w:customStyle="1" w:styleId="Byline">
    <w:name w:val="Byline"/>
    <w:rsid w:val="00404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17D"/>
    <w:pPr>
      <w:tabs>
        <w:tab w:val="clear" w:pos="3600"/>
        <w:tab w:val="clear" w:pos="3958"/>
      </w:tabs>
      <w:jc w:val="right"/>
    </w:pPr>
  </w:style>
  <w:style w:type="character" w:styleId="Emphasis">
    <w:name w:val="Emphasis"/>
    <w:basedOn w:val="DefaultParagraphFont"/>
    <w:qFormat/>
    <w:rsid w:val="0040417D"/>
    <w:rPr>
      <w:i/>
    </w:rPr>
  </w:style>
  <w:style w:type="paragraph" w:styleId="Caption">
    <w:name w:val="caption"/>
    <w:basedOn w:val="BodyText"/>
    <w:next w:val="Normal"/>
    <w:qFormat/>
    <w:rsid w:val="0040417D"/>
    <w:pPr>
      <w:framePr w:w="2268" w:hSpace="181" w:vSpace="181" w:wrap="around" w:vAnchor="text" w:hAnchor="page" w:x="1135" w:y="285" w:anchorLock="1"/>
    </w:pPr>
    <w:rPr>
      <w:i/>
    </w:rPr>
  </w:style>
  <w:style w:type="paragraph" w:customStyle="1" w:styleId="MiniTOCTitle">
    <w:name w:val="MiniTOCTitle"/>
    <w:basedOn w:val="Heading4"/>
    <w:rsid w:val="0040417D"/>
    <w:pPr>
      <w:spacing w:before="240"/>
      <w:outlineLvl w:val="9"/>
    </w:pPr>
    <w:rPr>
      <w:noProof/>
      <w:sz w:val="24"/>
    </w:rPr>
  </w:style>
  <w:style w:type="paragraph" w:customStyle="1" w:styleId="MiniTOCItem">
    <w:name w:val="MiniTOCItem"/>
    <w:basedOn w:val="ListBullet"/>
    <w:rsid w:val="0040417D"/>
    <w:pPr>
      <w:numPr>
        <w:numId w:val="0"/>
      </w:numPr>
      <w:tabs>
        <w:tab w:val="right" w:leader="dot" w:pos="6521"/>
      </w:tabs>
      <w:spacing w:before="0" w:after="0"/>
    </w:pPr>
  </w:style>
  <w:style w:type="paragraph" w:customStyle="1" w:styleId="TOFTitle">
    <w:name w:val="TOFTitle"/>
    <w:basedOn w:val="TOCTitle"/>
    <w:rsid w:val="0040417D"/>
  </w:style>
  <w:style w:type="paragraph" w:styleId="TableofFigures">
    <w:name w:val="table of figures"/>
    <w:basedOn w:val="Normal"/>
    <w:next w:val="Normal"/>
    <w:semiHidden/>
    <w:rsid w:val="0040417D"/>
    <w:pPr>
      <w:tabs>
        <w:tab w:val="right" w:leader="dot" w:pos="9072"/>
      </w:tabs>
      <w:ind w:left="970" w:hanging="403"/>
    </w:pPr>
    <w:rPr>
      <w:rFonts w:ascii="Times New Roman" w:hAnsi="Times New Roman"/>
      <w:b/>
    </w:rPr>
  </w:style>
  <w:style w:type="paragraph" w:styleId="ListNumber">
    <w:name w:val="List Number"/>
    <w:basedOn w:val="List"/>
    <w:rsid w:val="0040417D"/>
    <w:pPr>
      <w:numPr>
        <w:numId w:val="11"/>
      </w:numPr>
    </w:pPr>
  </w:style>
  <w:style w:type="character" w:customStyle="1" w:styleId="WingdingSymbols">
    <w:name w:val="Wingding Symbols"/>
    <w:rsid w:val="0040417D"/>
    <w:rPr>
      <w:rFonts w:ascii="Wingdings" w:hAnsi="Wingdings"/>
    </w:rPr>
  </w:style>
  <w:style w:type="paragraph" w:customStyle="1" w:styleId="TableHeading">
    <w:name w:val="Table Heading"/>
    <w:basedOn w:val="HeadingBase"/>
    <w:rsid w:val="0040417D"/>
    <w:pPr>
      <w:keepLines/>
      <w:pBdr>
        <w:bottom w:val="single" w:sz="6" w:space="1" w:color="918585"/>
      </w:pBdr>
      <w:spacing w:before="240"/>
    </w:pPr>
  </w:style>
  <w:style w:type="character" w:customStyle="1" w:styleId="HotSpot">
    <w:name w:val="HotSpot"/>
    <w:rsid w:val="0040417D"/>
    <w:rPr>
      <w:color w:val="0033CC"/>
      <w:u w:val="none"/>
    </w:rPr>
  </w:style>
  <w:style w:type="paragraph" w:customStyle="1" w:styleId="BodyTextRight">
    <w:name w:val="Body Text Right"/>
    <w:basedOn w:val="BodyText"/>
    <w:rsid w:val="0040417D"/>
    <w:pPr>
      <w:spacing w:before="0" w:after="0"/>
      <w:jc w:val="right"/>
    </w:pPr>
  </w:style>
  <w:style w:type="paragraph" w:styleId="Index3">
    <w:name w:val="index 3"/>
    <w:basedOn w:val="ListNumber2"/>
    <w:next w:val="Normal"/>
    <w:semiHidden/>
    <w:rsid w:val="0040417D"/>
    <w:pPr>
      <w:numPr>
        <w:numId w:val="0"/>
      </w:numPr>
      <w:tabs>
        <w:tab w:val="right" w:leader="dot" w:pos="4176"/>
      </w:tabs>
    </w:pPr>
  </w:style>
  <w:style w:type="paragraph" w:styleId="ListNumber2">
    <w:name w:val="List Number 2"/>
    <w:basedOn w:val="List2"/>
    <w:rsid w:val="0040417D"/>
    <w:pPr>
      <w:numPr>
        <w:numId w:val="10"/>
      </w:numPr>
      <w:tabs>
        <w:tab w:val="clear" w:pos="1060"/>
      </w:tabs>
    </w:pPr>
  </w:style>
  <w:style w:type="paragraph" w:customStyle="1" w:styleId="MarginNote">
    <w:name w:val="Margin Note"/>
    <w:basedOn w:val="BodyText"/>
    <w:rsid w:val="00404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17D"/>
    <w:rPr>
      <w:sz w:val="32"/>
    </w:rPr>
  </w:style>
  <w:style w:type="paragraph" w:customStyle="1" w:styleId="HeadingProcedure">
    <w:name w:val="Heading Procedure"/>
    <w:basedOn w:val="HeadingBase"/>
    <w:next w:val="Normal"/>
    <w:rsid w:val="0040417D"/>
    <w:pPr>
      <w:tabs>
        <w:tab w:val="left" w:pos="0"/>
      </w:tabs>
      <w:spacing w:before="120" w:after="60"/>
    </w:pPr>
    <w:rPr>
      <w:i/>
      <w:color w:val="918585"/>
      <w:sz w:val="22"/>
    </w:rPr>
  </w:style>
  <w:style w:type="paragraph" w:customStyle="1" w:styleId="TableBodyText">
    <w:name w:val="Table Body Text"/>
    <w:basedOn w:val="BodyText"/>
    <w:rsid w:val="0040417D"/>
    <w:pPr>
      <w:spacing w:before="60" w:after="60"/>
    </w:pPr>
  </w:style>
  <w:style w:type="paragraph" w:styleId="ListContinue">
    <w:name w:val="List Continue"/>
    <w:basedOn w:val="List"/>
    <w:rsid w:val="0040417D"/>
    <w:pPr>
      <w:ind w:firstLine="0"/>
    </w:pPr>
  </w:style>
  <w:style w:type="paragraph" w:customStyle="1" w:styleId="ListNote">
    <w:name w:val="List Note"/>
    <w:basedOn w:val="List"/>
    <w:rsid w:val="0040417D"/>
    <w:pPr>
      <w:pBdr>
        <w:top w:val="single" w:sz="6" w:space="2" w:color="918585"/>
        <w:bottom w:val="single" w:sz="6" w:space="2" w:color="918585"/>
      </w:pBdr>
      <w:tabs>
        <w:tab w:val="left" w:pos="1021"/>
      </w:tabs>
      <w:ind w:firstLine="0"/>
    </w:pPr>
  </w:style>
  <w:style w:type="paragraph" w:customStyle="1" w:styleId="Warning">
    <w:name w:val="Warning"/>
    <w:basedOn w:val="BodyText"/>
    <w:rsid w:val="0040417D"/>
    <w:pPr>
      <w:shd w:val="clear" w:color="auto" w:fill="D9D9D9"/>
      <w:tabs>
        <w:tab w:val="left" w:pos="992"/>
      </w:tabs>
      <w:ind w:left="119" w:right="119"/>
    </w:pPr>
    <w:rPr>
      <w:sz w:val="20"/>
    </w:rPr>
  </w:style>
  <w:style w:type="paragraph" w:customStyle="1" w:styleId="MarginIcons">
    <w:name w:val="Margin Icons"/>
    <w:basedOn w:val="BodyText"/>
    <w:rsid w:val="00404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17D"/>
    <w:rPr>
      <w:rFonts w:ascii="Courier New" w:hAnsi="Courier New"/>
    </w:rPr>
  </w:style>
  <w:style w:type="paragraph" w:customStyle="1" w:styleId="NoteBullet">
    <w:name w:val="Note Bullet"/>
    <w:basedOn w:val="Note"/>
    <w:rsid w:val="0040417D"/>
    <w:pPr>
      <w:tabs>
        <w:tab w:val="clear" w:pos="680"/>
      </w:tabs>
      <w:spacing w:before="60" w:after="60"/>
    </w:pPr>
  </w:style>
  <w:style w:type="paragraph" w:customStyle="1" w:styleId="SubHeading2">
    <w:name w:val="SubHeading2"/>
    <w:basedOn w:val="HeadingBase"/>
    <w:rsid w:val="0040417D"/>
    <w:pPr>
      <w:spacing w:before="240" w:after="60"/>
    </w:pPr>
    <w:rPr>
      <w:sz w:val="20"/>
    </w:rPr>
  </w:style>
  <w:style w:type="paragraph" w:customStyle="1" w:styleId="SubHeading1">
    <w:name w:val="SubHeading1"/>
    <w:basedOn w:val="HeadingBase"/>
    <w:rsid w:val="0040417D"/>
    <w:pPr>
      <w:spacing w:before="240" w:after="60"/>
    </w:pPr>
    <w:rPr>
      <w:color w:val="918585"/>
      <w:sz w:val="22"/>
    </w:rPr>
  </w:style>
  <w:style w:type="paragraph" w:customStyle="1" w:styleId="SideHeading">
    <w:name w:val="Side Heading"/>
    <w:basedOn w:val="HeadingBase"/>
    <w:rsid w:val="00404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17D"/>
    <w:pPr>
      <w:numPr>
        <w:numId w:val="12"/>
      </w:numPr>
    </w:pPr>
  </w:style>
  <w:style w:type="paragraph" w:styleId="PlainText">
    <w:name w:val="Plain Text"/>
    <w:basedOn w:val="Normal"/>
    <w:link w:val="PlainTextChar"/>
    <w:rsid w:val="0040417D"/>
    <w:rPr>
      <w:sz w:val="20"/>
    </w:rPr>
  </w:style>
  <w:style w:type="character" w:customStyle="1" w:styleId="PlainTextChar">
    <w:name w:val="Plain Text Char"/>
    <w:basedOn w:val="DefaultParagraphFont"/>
    <w:link w:val="PlainText"/>
    <w:rsid w:val="004041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17D"/>
    <w:rPr>
      <w:b/>
      <w:smallCaps/>
    </w:rPr>
  </w:style>
  <w:style w:type="paragraph" w:customStyle="1" w:styleId="TableListNumber">
    <w:name w:val="Table List Number"/>
    <w:basedOn w:val="ListNumber"/>
    <w:rsid w:val="0040417D"/>
    <w:pPr>
      <w:numPr>
        <w:numId w:val="0"/>
      </w:numPr>
    </w:pPr>
  </w:style>
  <w:style w:type="paragraph" w:styleId="TOC4">
    <w:name w:val="toc 4"/>
    <w:basedOn w:val="TOCBase"/>
    <w:next w:val="Normal"/>
    <w:semiHidden/>
    <w:rsid w:val="0040417D"/>
    <w:pPr>
      <w:tabs>
        <w:tab w:val="right" w:leader="dot" w:pos="9071"/>
      </w:tabs>
      <w:ind w:left="1701"/>
    </w:pPr>
  </w:style>
  <w:style w:type="paragraph" w:customStyle="1" w:styleId="ListAlpha">
    <w:name w:val="List Alpha"/>
    <w:basedOn w:val="List"/>
    <w:rsid w:val="0040417D"/>
    <w:pPr>
      <w:numPr>
        <w:numId w:val="9"/>
      </w:numPr>
    </w:pPr>
  </w:style>
  <w:style w:type="paragraph" w:customStyle="1" w:styleId="ListAlpha2">
    <w:name w:val="List Alpha 2"/>
    <w:basedOn w:val="List2"/>
    <w:rsid w:val="0040417D"/>
    <w:pPr>
      <w:numPr>
        <w:numId w:val="8"/>
      </w:numPr>
    </w:pPr>
  </w:style>
  <w:style w:type="paragraph" w:styleId="List2">
    <w:name w:val="List 2"/>
    <w:basedOn w:val="BodyText"/>
    <w:rsid w:val="0040417D"/>
    <w:pPr>
      <w:tabs>
        <w:tab w:val="left" w:pos="680"/>
      </w:tabs>
      <w:spacing w:before="60" w:after="60"/>
      <w:ind w:left="680" w:hanging="340"/>
    </w:pPr>
  </w:style>
  <w:style w:type="paragraph" w:styleId="List3">
    <w:name w:val="List 3"/>
    <w:basedOn w:val="BodyText"/>
    <w:rsid w:val="0040417D"/>
    <w:pPr>
      <w:tabs>
        <w:tab w:val="left" w:pos="1021"/>
      </w:tabs>
      <w:spacing w:before="60" w:after="60"/>
      <w:ind w:left="1020" w:hanging="340"/>
    </w:pPr>
  </w:style>
  <w:style w:type="paragraph" w:styleId="List4">
    <w:name w:val="List 4"/>
    <w:basedOn w:val="BodyText"/>
    <w:rsid w:val="0040417D"/>
    <w:pPr>
      <w:tabs>
        <w:tab w:val="left" w:pos="1361"/>
      </w:tabs>
      <w:spacing w:before="60" w:after="60"/>
      <w:ind w:left="1361" w:hanging="340"/>
    </w:pPr>
  </w:style>
  <w:style w:type="paragraph" w:styleId="List5">
    <w:name w:val="List 5"/>
    <w:basedOn w:val="BodyText"/>
    <w:rsid w:val="0040417D"/>
    <w:pPr>
      <w:tabs>
        <w:tab w:val="left" w:pos="1701"/>
      </w:tabs>
      <w:spacing w:before="60" w:after="60"/>
      <w:ind w:left="1701" w:hanging="340"/>
    </w:pPr>
  </w:style>
  <w:style w:type="paragraph" w:styleId="ListBullet3">
    <w:name w:val="List Bullet 3"/>
    <w:basedOn w:val="List3"/>
    <w:rsid w:val="0040417D"/>
    <w:pPr>
      <w:numPr>
        <w:numId w:val="15"/>
      </w:numPr>
      <w:tabs>
        <w:tab w:val="clear" w:pos="1021"/>
      </w:tabs>
      <w:ind w:left="1037" w:hanging="357"/>
    </w:pPr>
  </w:style>
  <w:style w:type="paragraph" w:styleId="ListBullet4">
    <w:name w:val="List Bullet 4"/>
    <w:basedOn w:val="List4"/>
    <w:rsid w:val="0040417D"/>
    <w:pPr>
      <w:numPr>
        <w:numId w:val="3"/>
      </w:numPr>
    </w:pPr>
  </w:style>
  <w:style w:type="paragraph" w:styleId="ListBullet5">
    <w:name w:val="List Bullet 5"/>
    <w:basedOn w:val="List5"/>
    <w:rsid w:val="0040417D"/>
    <w:pPr>
      <w:numPr>
        <w:numId w:val="4"/>
      </w:numPr>
    </w:pPr>
  </w:style>
  <w:style w:type="paragraph" w:styleId="ListContinue2">
    <w:name w:val="List Continue 2"/>
    <w:basedOn w:val="List2"/>
    <w:rsid w:val="0040417D"/>
    <w:pPr>
      <w:ind w:firstLine="0"/>
    </w:pPr>
  </w:style>
  <w:style w:type="paragraph" w:styleId="ListContinue3">
    <w:name w:val="List Continue 3"/>
    <w:basedOn w:val="List3"/>
    <w:rsid w:val="0040417D"/>
    <w:pPr>
      <w:ind w:left="1021" w:firstLine="0"/>
    </w:pPr>
  </w:style>
  <w:style w:type="paragraph" w:styleId="ListContinue4">
    <w:name w:val="List Continue 4"/>
    <w:basedOn w:val="List4"/>
    <w:rsid w:val="0040417D"/>
    <w:pPr>
      <w:ind w:firstLine="0"/>
    </w:pPr>
  </w:style>
  <w:style w:type="paragraph" w:styleId="ListContinue5">
    <w:name w:val="List Continue 5"/>
    <w:basedOn w:val="List5"/>
    <w:rsid w:val="0040417D"/>
    <w:pPr>
      <w:ind w:firstLine="0"/>
    </w:pPr>
  </w:style>
  <w:style w:type="paragraph" w:styleId="ListNumber3">
    <w:name w:val="List Number 3"/>
    <w:basedOn w:val="List3"/>
    <w:rsid w:val="0040417D"/>
    <w:pPr>
      <w:numPr>
        <w:numId w:val="5"/>
      </w:numPr>
    </w:pPr>
  </w:style>
  <w:style w:type="paragraph" w:styleId="ListNumber4">
    <w:name w:val="List Number 4"/>
    <w:basedOn w:val="List4"/>
    <w:rsid w:val="0040417D"/>
    <w:pPr>
      <w:numPr>
        <w:numId w:val="6"/>
      </w:numPr>
    </w:pPr>
  </w:style>
  <w:style w:type="paragraph" w:styleId="ListNumber5">
    <w:name w:val="List Number 5"/>
    <w:basedOn w:val="List5"/>
    <w:rsid w:val="0040417D"/>
    <w:pPr>
      <w:numPr>
        <w:numId w:val="7"/>
      </w:numPr>
    </w:pPr>
  </w:style>
  <w:style w:type="paragraph" w:styleId="BlockText">
    <w:name w:val="Block Text"/>
    <w:basedOn w:val="Normal"/>
    <w:rsid w:val="0040417D"/>
    <w:pPr>
      <w:spacing w:after="120"/>
      <w:ind w:left="1440" w:right="1440"/>
    </w:pPr>
  </w:style>
  <w:style w:type="character" w:customStyle="1" w:styleId="Subscript">
    <w:name w:val="Subscript"/>
    <w:basedOn w:val="DefaultParagraphFont"/>
    <w:rsid w:val="0040417D"/>
    <w:rPr>
      <w:sz w:val="16"/>
      <w:vertAlign w:val="subscript"/>
    </w:rPr>
  </w:style>
  <w:style w:type="character" w:customStyle="1" w:styleId="Superscript">
    <w:name w:val="Superscript"/>
    <w:basedOn w:val="DefaultParagraphFont"/>
    <w:rsid w:val="0040417D"/>
    <w:rPr>
      <w:sz w:val="16"/>
      <w:vertAlign w:val="superscript"/>
    </w:rPr>
  </w:style>
  <w:style w:type="character" w:customStyle="1" w:styleId="Symbols">
    <w:name w:val="Symbols"/>
    <w:basedOn w:val="DefaultParagraphFont"/>
    <w:rsid w:val="0040417D"/>
    <w:rPr>
      <w:rFonts w:ascii="Symbol" w:hAnsi="Symbol"/>
    </w:rPr>
  </w:style>
  <w:style w:type="character" w:customStyle="1" w:styleId="MenuOptions">
    <w:name w:val="Menu Options"/>
    <w:basedOn w:val="DefaultParagraphFont"/>
    <w:rsid w:val="0040417D"/>
    <w:rPr>
      <w:rFonts w:ascii="Arial Narrow" w:hAnsi="Arial Narrow"/>
      <w:smallCaps/>
    </w:rPr>
  </w:style>
  <w:style w:type="character" w:customStyle="1" w:styleId="Buttons">
    <w:name w:val="Buttons"/>
    <w:basedOn w:val="DefaultParagraphFont"/>
    <w:rsid w:val="0040417D"/>
    <w:rPr>
      <w:b/>
    </w:rPr>
  </w:style>
  <w:style w:type="character" w:customStyle="1" w:styleId="Underlined">
    <w:name w:val="Underlined"/>
    <w:basedOn w:val="DefaultParagraphFont"/>
    <w:rsid w:val="0040417D"/>
    <w:rPr>
      <w:u w:val="single"/>
    </w:rPr>
  </w:style>
  <w:style w:type="paragraph" w:customStyle="1" w:styleId="TableBodyTextRight">
    <w:name w:val="Table Body Text Right"/>
    <w:basedOn w:val="TableBodyText"/>
    <w:rsid w:val="0040417D"/>
    <w:pPr>
      <w:widowControl w:val="0"/>
      <w:autoSpaceDE w:val="0"/>
      <w:autoSpaceDN w:val="0"/>
      <w:adjustRightInd w:val="0"/>
      <w:jc w:val="right"/>
    </w:pPr>
    <w:rPr>
      <w:rFonts w:cs="Arial"/>
      <w:szCs w:val="18"/>
    </w:rPr>
  </w:style>
  <w:style w:type="paragraph" w:customStyle="1" w:styleId="CopyrightText">
    <w:name w:val="Copyright Text"/>
    <w:basedOn w:val="BodyText"/>
    <w:rsid w:val="0040417D"/>
    <w:rPr>
      <w:sz w:val="18"/>
    </w:rPr>
  </w:style>
  <w:style w:type="paragraph" w:customStyle="1" w:styleId="BodySmallRight">
    <w:name w:val="Body Small Right"/>
    <w:basedOn w:val="BodyTextRight"/>
    <w:rsid w:val="0040417D"/>
    <w:rPr>
      <w:sz w:val="18"/>
      <w:szCs w:val="18"/>
    </w:rPr>
  </w:style>
  <w:style w:type="paragraph" w:customStyle="1" w:styleId="MarginEdition">
    <w:name w:val="Margin Edition"/>
    <w:basedOn w:val="MarginNote"/>
    <w:rsid w:val="0040417D"/>
    <w:pPr>
      <w:spacing w:before="0" w:after="0"/>
    </w:pPr>
    <w:rPr>
      <w:rFonts w:ascii="Times New Roman" w:hAnsi="Times New Roman"/>
      <w:color w:val="999999"/>
    </w:rPr>
  </w:style>
  <w:style w:type="paragraph" w:customStyle="1" w:styleId="Spacer">
    <w:name w:val="Spacer"/>
    <w:basedOn w:val="Normal"/>
    <w:rsid w:val="0040417D"/>
    <w:rPr>
      <w:sz w:val="2"/>
      <w:szCs w:val="2"/>
    </w:rPr>
  </w:style>
  <w:style w:type="character" w:customStyle="1" w:styleId="Small">
    <w:name w:val="Small"/>
    <w:basedOn w:val="DefaultParagraphFont"/>
    <w:rsid w:val="0040417D"/>
    <w:rPr>
      <w:sz w:val="16"/>
    </w:rPr>
  </w:style>
  <w:style w:type="paragraph" w:customStyle="1" w:styleId="WideTable">
    <w:name w:val="Wide Table"/>
    <w:basedOn w:val="Normal"/>
    <w:rsid w:val="0040417D"/>
    <w:pPr>
      <w:ind w:left="-1418"/>
    </w:pPr>
    <w:rPr>
      <w:sz w:val="2"/>
      <w:szCs w:val="2"/>
    </w:rPr>
  </w:style>
  <w:style w:type="character" w:styleId="PageNumber">
    <w:name w:val="page number"/>
    <w:basedOn w:val="DefaultParagraphFont"/>
    <w:rsid w:val="0040417D"/>
  </w:style>
  <w:style w:type="paragraph" w:styleId="Quote">
    <w:name w:val="Quote"/>
    <w:basedOn w:val="Heading1"/>
    <w:link w:val="QuoteChar"/>
    <w:qFormat/>
    <w:rsid w:val="0040417D"/>
    <w:rPr>
      <w:b w:val="0"/>
      <w:sz w:val="72"/>
      <w:szCs w:val="72"/>
      <w:lang w:val="en-NZ"/>
    </w:rPr>
  </w:style>
  <w:style w:type="character" w:customStyle="1" w:styleId="QuoteChar">
    <w:name w:val="Quote Char"/>
    <w:basedOn w:val="DefaultParagraphFont"/>
    <w:link w:val="Quote"/>
    <w:rsid w:val="00404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17D"/>
    <w:pPr>
      <w:pageBreakBefore/>
    </w:pPr>
  </w:style>
  <w:style w:type="paragraph" w:customStyle="1" w:styleId="Border">
    <w:name w:val="Border"/>
    <w:basedOn w:val="Normal"/>
    <w:qFormat/>
    <w:rsid w:val="00404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17D"/>
    <w:rPr>
      <w:b/>
      <w:bCs/>
      <w:i/>
      <w:iCs/>
      <w:color w:val="auto"/>
    </w:rPr>
  </w:style>
  <w:style w:type="paragraph" w:styleId="IntenseQuote">
    <w:name w:val="Intense Quote"/>
    <w:basedOn w:val="Normal"/>
    <w:next w:val="Normal"/>
    <w:link w:val="IntenseQuoteChar"/>
    <w:uiPriority w:val="30"/>
    <w:qFormat/>
    <w:rsid w:val="00404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1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17D"/>
    <w:rPr>
      <w:smallCaps/>
      <w:color w:val="auto"/>
      <w:u w:val="single"/>
    </w:rPr>
  </w:style>
  <w:style w:type="character" w:styleId="IntenseReference">
    <w:name w:val="Intense Reference"/>
    <w:basedOn w:val="DefaultParagraphFont"/>
    <w:uiPriority w:val="32"/>
    <w:qFormat/>
    <w:rsid w:val="0040417D"/>
    <w:rPr>
      <w:b/>
      <w:bCs/>
      <w:smallCaps/>
      <w:color w:val="auto"/>
      <w:spacing w:val="5"/>
      <w:u w:val="single"/>
    </w:rPr>
  </w:style>
  <w:style w:type="paragraph" w:customStyle="1" w:styleId="2ColumnHeading">
    <w:name w:val="2Column Heading"/>
    <w:basedOn w:val="BodyText"/>
    <w:qFormat/>
    <w:rsid w:val="0040417D"/>
    <w:pPr>
      <w:spacing w:after="60"/>
      <w:ind w:left="-2268"/>
    </w:pPr>
    <w:rPr>
      <w:b/>
    </w:rPr>
  </w:style>
  <w:style w:type="paragraph" w:customStyle="1" w:styleId="Heading1TOC">
    <w:name w:val="Heading1 TOC"/>
    <w:basedOn w:val="Normal"/>
    <w:qFormat/>
    <w:rsid w:val="0040417D"/>
    <w:pPr>
      <w:spacing w:before="240" w:after="120"/>
    </w:pPr>
    <w:rPr>
      <w:rFonts w:ascii="Times New Roman" w:hAnsi="Times New Roman"/>
      <w:b/>
      <w:sz w:val="32"/>
    </w:rPr>
  </w:style>
  <w:style w:type="paragraph" w:customStyle="1" w:styleId="Heading2TOC">
    <w:name w:val="Heading2 TOC"/>
    <w:basedOn w:val="Normal"/>
    <w:qFormat/>
    <w:rsid w:val="0040417D"/>
    <w:pPr>
      <w:spacing w:before="240" w:after="60"/>
    </w:pPr>
    <w:rPr>
      <w:rFonts w:ascii="Times New Roman" w:hAnsi="Times New Roman"/>
      <w:b/>
      <w:sz w:val="28"/>
    </w:rPr>
  </w:style>
  <w:style w:type="character" w:customStyle="1" w:styleId="Underline">
    <w:name w:val="Underline"/>
    <w:basedOn w:val="DefaultParagraphFont"/>
    <w:qFormat/>
    <w:rsid w:val="0040417D"/>
    <w:rPr>
      <w:u w:val="single"/>
    </w:rPr>
  </w:style>
  <w:style w:type="paragraph" w:styleId="BalloonText">
    <w:name w:val="Balloon Text"/>
    <w:basedOn w:val="Normal"/>
    <w:link w:val="BalloonTextChar"/>
    <w:rsid w:val="0040417D"/>
    <w:rPr>
      <w:rFonts w:ascii="Tahoma" w:hAnsi="Tahoma" w:cs="Tahoma"/>
      <w:sz w:val="16"/>
      <w:szCs w:val="16"/>
    </w:rPr>
  </w:style>
  <w:style w:type="character" w:customStyle="1" w:styleId="BalloonTextChar">
    <w:name w:val="Balloon Text Char"/>
    <w:basedOn w:val="DefaultParagraphFont"/>
    <w:link w:val="BalloonText"/>
    <w:rsid w:val="00404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1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7596</Characters>
  <Application>Microsoft Office Word</Application>
  <DocSecurity>0</DocSecurity>
  <Lines>357</Lines>
  <Paragraphs>194</Paragraphs>
  <ScaleCrop>false</ScaleCrop>
  <Company>Author-it Software Corporation Ltd.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SIFBCR016A Supervise exhumations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