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292" w:rsidP="00942292">
      <w:pPr>
        <w:pStyle w:val="Title"/>
      </w:pPr>
      <w:r>
        <w:fldChar w:fldCharType="begin"/>
      </w:r>
      <w:r>
        <w:instrText xml:space="preserve"> TITLE   \* MERGEFORMAT </w:instrText>
      </w:r>
      <w:r>
        <w:fldChar w:fldCharType="separate"/>
      </w:r>
      <w:r>
        <w:t>SIFBCR012A Arrange and oversee viewings of cremations</w:t>
      </w:r>
      <w:r>
        <w:fldChar w:fldCharType="end"/>
      </w:r>
    </w:p>
    <w:p w:rsidR="00942292" w:rsidP="00942292">
      <w:pPr>
        <w:pStyle w:val="Version"/>
        <w:sectPr w:rsidSect="001A69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69C0" w:rsidP="001A69C0">
      <w:pPr>
        <w:pStyle w:val="SuperHeading"/>
      </w:pPr>
      <w:r w:rsidRPr="001A69C0">
        <w:t>SIFBCR012A Arrange and oversee viewings of cremations</w:t>
      </w:r>
    </w:p>
    <w:p w:rsidR="00000000" w:rsidRPr="001A69C0" w:rsidP="001A69C0">
      <w:pPr>
        <w:pStyle w:val="Heading1"/>
      </w:pPr>
      <w:bookmarkStart w:id="1" w:name="O_136335"/>
      <w:bookmarkEnd w:id="1"/>
      <w:r w:rsidRPr="001A69C0">
        <w:t>Modification History</w:t>
      </w:r>
    </w:p>
    <w:p w:rsidR="00000000" w:rsidRPr="001A69C0" w:rsidP="001A69C0">
      <w:pPr>
        <w:pStyle w:val="BodyText"/>
      </w:pPr>
      <w:r w:rsidRPr="001A69C0">
        <w:t>Not applicable.</w:t>
      </w:r>
    </w:p>
    <w:p w:rsidR="00000000" w:rsidRPr="001A69C0" w:rsidP="001A69C0">
      <w:pPr>
        <w:pStyle w:val="AllowPageBreak"/>
      </w:pPr>
    </w:p>
    <w:p w:rsidR="00000000" w:rsidRPr="001A69C0" w:rsidP="001A69C0">
      <w:pPr>
        <w:pStyle w:val="Heading1"/>
      </w:pPr>
      <w:bookmarkStart w:id="2" w:name="O_136336"/>
      <w:bookmarkEnd w:id="2"/>
      <w:r w:rsidRPr="001A69C0">
        <w:t>Unit Descriptor</w:t>
      </w:r>
    </w:p>
    <w:tbl>
      <w:tblPr>
        <w:tblW w:w="0" w:type="auto"/>
        <w:tblLayout w:type="fixed"/>
        <w:tblCellMar>
          <w:left w:w="62" w:type="dxa"/>
          <w:right w:w="62" w:type="dxa"/>
        </w:tblCellMar>
        <w:tblLook w:val="0000"/>
      </w:tblPr>
      <w:tblGrid>
        <w:gridCol w:w="2836"/>
        <w:gridCol w:w="6344"/>
      </w:tblGrid>
      <w:tr w:rsidTr="00942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t>This unit describes the performance outcomes, skills and knowledge required to dea</w:t>
            </w:r>
            <w:r w:rsidRPr="001A69C0">
              <w:t>l with enquiries from families and oversee the viewing of cremations.</w:t>
            </w:r>
          </w:p>
        </w:tc>
      </w:tr>
      <w:tr w:rsidTr="00942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69C0" w:rsidP="001A69C0">
            <w:pPr>
              <w:pStyle w:val="BodyText"/>
            </w:pPr>
          </w:p>
        </w:tc>
      </w:tr>
    </w:tbl>
    <w:p w:rsidR="00000000" w:rsidRPr="001A69C0" w:rsidP="001A69C0">
      <w:pPr>
        <w:pStyle w:val="BodyText"/>
      </w:pPr>
    </w:p>
    <w:p w:rsidR="00000000" w:rsidRPr="001A69C0" w:rsidP="001A69C0">
      <w:pPr>
        <w:pStyle w:val="AllowPageBreak"/>
      </w:pPr>
    </w:p>
    <w:p w:rsidR="00000000" w:rsidRPr="001A69C0" w:rsidP="001A69C0">
      <w:pPr>
        <w:pStyle w:val="Heading1"/>
      </w:pPr>
      <w:bookmarkStart w:id="3" w:name="O_136337"/>
      <w:bookmarkEnd w:id="3"/>
      <w:r w:rsidRPr="001A69C0">
        <w:t>Application of the Unit</w:t>
      </w:r>
    </w:p>
    <w:tbl>
      <w:tblPr>
        <w:tblW w:w="0" w:type="auto"/>
        <w:tblLayout w:type="fixed"/>
        <w:tblCellMar>
          <w:left w:w="62" w:type="dxa"/>
          <w:right w:w="62" w:type="dxa"/>
        </w:tblCellMar>
        <w:tblLook w:val="0000"/>
      </w:tblPr>
      <w:tblGrid>
        <w:gridCol w:w="2836"/>
        <w:gridCol w:w="6344"/>
      </w:tblGrid>
      <w:tr w:rsidTr="00942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t>This unit applies to crematorium staff and involves working autonomously with a high level of responsibility and liaising with other staff.</w:t>
            </w:r>
          </w:p>
        </w:tc>
      </w:tr>
      <w:tr w:rsidTr="00942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69C0" w:rsidP="001A69C0">
            <w:pPr>
              <w:pStyle w:val="BodyText"/>
            </w:pPr>
          </w:p>
        </w:tc>
      </w:tr>
    </w:tbl>
    <w:p w:rsidR="00000000" w:rsidRPr="001A69C0" w:rsidP="001A69C0">
      <w:pPr>
        <w:pStyle w:val="BodyText"/>
      </w:pPr>
    </w:p>
    <w:p w:rsidR="00000000" w:rsidRPr="001A69C0" w:rsidP="001A69C0">
      <w:pPr>
        <w:pStyle w:val="AllowPageBreak"/>
      </w:pPr>
    </w:p>
    <w:p w:rsidR="00000000" w:rsidRPr="001A69C0" w:rsidP="001A69C0">
      <w:pPr>
        <w:pStyle w:val="Heading1"/>
      </w:pPr>
      <w:bookmarkStart w:id="4" w:name="O_136338"/>
      <w:bookmarkEnd w:id="4"/>
      <w:r w:rsidRPr="001A69C0">
        <w:t>Licensing/Regulatory Information</w:t>
      </w:r>
    </w:p>
    <w:p w:rsidR="00000000" w:rsidRPr="001A69C0" w:rsidP="001A69C0">
      <w:pPr>
        <w:pStyle w:val="BodyText"/>
      </w:pPr>
      <w:r w:rsidRPr="001A69C0">
        <w:t>Not applicable.</w:t>
      </w:r>
    </w:p>
    <w:p w:rsidR="00000000" w:rsidRPr="001A69C0" w:rsidP="001A69C0">
      <w:pPr>
        <w:pStyle w:val="AllowPageBreak"/>
      </w:pPr>
    </w:p>
    <w:p w:rsidR="00000000" w:rsidRPr="001A69C0" w:rsidP="001A69C0">
      <w:pPr>
        <w:pStyle w:val="Heading1"/>
      </w:pPr>
      <w:bookmarkStart w:id="5" w:name="O_136340"/>
      <w:bookmarkEnd w:id="5"/>
      <w:r w:rsidRPr="001A69C0">
        <w:t>Pre-Requisites</w:t>
      </w:r>
    </w:p>
    <w:tbl>
      <w:tblPr>
        <w:tblW w:w="0" w:type="auto"/>
        <w:tblLayout w:type="fixed"/>
        <w:tblCellMar>
          <w:left w:w="62" w:type="dxa"/>
          <w:right w:w="62" w:type="dxa"/>
        </w:tblCellMar>
        <w:tblLook w:val="0000"/>
      </w:tblPr>
      <w:tblGrid>
        <w:gridCol w:w="2836"/>
        <w:gridCol w:w="6344"/>
      </w:tblGrid>
      <w:tr w:rsidTr="00942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t>Nil</w:t>
            </w:r>
          </w:p>
        </w:tc>
      </w:tr>
      <w:tr w:rsidTr="00942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69C0" w:rsidP="001A69C0">
            <w:pPr>
              <w:pStyle w:val="BodyText"/>
            </w:pPr>
          </w:p>
        </w:tc>
      </w:tr>
    </w:tbl>
    <w:p w:rsidR="00000000" w:rsidRPr="001A69C0" w:rsidP="001A69C0">
      <w:pPr>
        <w:pStyle w:val="BodyText"/>
      </w:pPr>
    </w:p>
    <w:p w:rsidR="00000000" w:rsidRPr="001A69C0" w:rsidP="001A69C0">
      <w:pPr>
        <w:pStyle w:val="AllowPageBreak"/>
      </w:pPr>
    </w:p>
    <w:p w:rsidR="00000000" w:rsidRPr="001A69C0" w:rsidP="001A69C0">
      <w:pPr>
        <w:pStyle w:val="Heading1"/>
      </w:pPr>
      <w:bookmarkStart w:id="6" w:name="O_136339"/>
      <w:bookmarkEnd w:id="6"/>
      <w:r w:rsidRPr="001A69C0">
        <w:t>Employability Skills Information</w:t>
      </w:r>
    </w:p>
    <w:tbl>
      <w:tblPr>
        <w:tblW w:w="0" w:type="auto"/>
        <w:tblLayout w:type="fixed"/>
        <w:tblCellMar>
          <w:left w:w="62" w:type="dxa"/>
          <w:right w:w="62" w:type="dxa"/>
        </w:tblCellMar>
        <w:tblLook w:val="0000"/>
      </w:tblPr>
      <w:tblGrid>
        <w:gridCol w:w="2836"/>
        <w:gridCol w:w="6344"/>
      </w:tblGrid>
      <w:tr w:rsidTr="00942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t>This unit contains employability skills.</w:t>
            </w:r>
          </w:p>
        </w:tc>
      </w:tr>
      <w:tr w:rsidTr="00942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69C0" w:rsidP="001A69C0">
            <w:pPr>
              <w:pStyle w:val="BodyText"/>
            </w:pPr>
          </w:p>
        </w:tc>
      </w:tr>
    </w:tbl>
    <w:p w:rsidR="00000000" w:rsidRPr="001A69C0" w:rsidP="001A69C0">
      <w:pPr>
        <w:pStyle w:val="BodyText"/>
      </w:pPr>
    </w:p>
    <w:p w:rsidR="00000000" w:rsidRPr="001A69C0" w:rsidP="001A69C0">
      <w:pPr>
        <w:pStyle w:val="AllowPageBreak"/>
      </w:pPr>
    </w:p>
    <w:p w:rsidR="00000000" w:rsidRPr="001A69C0" w:rsidP="001A69C0">
      <w:pPr>
        <w:pStyle w:val="Heading1"/>
      </w:pPr>
      <w:bookmarkStart w:id="7" w:name="O_136341"/>
      <w:bookmarkEnd w:id="7"/>
      <w:r w:rsidRPr="001A69C0">
        <w:t>Elements and Performance Criteria Pre-Content</w:t>
      </w:r>
    </w:p>
    <w:tbl>
      <w:tblPr>
        <w:tblW w:w="0" w:type="auto"/>
        <w:tblLayout w:type="fixed"/>
        <w:tblCellMar>
          <w:left w:w="62" w:type="dxa"/>
          <w:right w:w="62" w:type="dxa"/>
        </w:tblCellMar>
        <w:tblLook w:val="0000"/>
      </w:tblPr>
      <w:tblGrid>
        <w:gridCol w:w="2836"/>
        <w:gridCol w:w="6344"/>
      </w:tblGrid>
      <w:tr w:rsidTr="00942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A69C0" w:rsidP="001A69C0">
            <w:pPr>
              <w:pStyle w:val="BodyText"/>
            </w:pPr>
            <w:r w:rsidRPr="001A69C0">
              <w:t>Performance criteria describe the required performance needed to demonstrate achievement of the element. Where bold italicised text is used, further information is detailed in the required s</w:t>
            </w:r>
            <w:r w:rsidRPr="001A69C0">
              <w:t>kills and knowledge and/or the range statement. Assessment of performance is to be consistent with the evidence guide.</w:t>
            </w:r>
          </w:p>
        </w:tc>
      </w:tr>
    </w:tbl>
    <w:p w:rsidR="00000000" w:rsidRPr="001A69C0" w:rsidP="001A69C0">
      <w:pPr>
        <w:pStyle w:val="BodyText"/>
      </w:pPr>
    </w:p>
    <w:p w:rsidR="00000000" w:rsidRPr="001A69C0" w:rsidP="001A69C0">
      <w:pPr>
        <w:pStyle w:val="AllowPageBreak"/>
      </w:pPr>
    </w:p>
    <w:p w:rsidR="00000000" w:rsidRPr="001A69C0" w:rsidP="001A69C0">
      <w:pPr>
        <w:pStyle w:val="Heading1"/>
      </w:pPr>
      <w:bookmarkStart w:id="8" w:name="O_136342"/>
      <w:bookmarkEnd w:id="8"/>
      <w:r w:rsidRPr="001A69C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4229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A69C0" w:rsidP="001A69C0">
            <w:pPr>
              <w:pStyle w:val="List"/>
            </w:pPr>
            <w:r w:rsidRPr="001A69C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rPr>
                <w:rStyle w:val="SpecialBold"/>
              </w:rPr>
              <w:t>PERFORMANCE CRITERIA</w:t>
            </w:r>
          </w:p>
        </w:tc>
      </w:tr>
      <w:tr w:rsidTr="00942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1</w:t>
            </w:r>
          </w:p>
        </w:tc>
        <w:tc>
          <w:tcPr>
            <w:tcW w:w="2410" w:type="dxa"/>
            <w:vMerge w:val="restart"/>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Arrange viewing of a cremation.</w:t>
            </w:r>
          </w:p>
        </w:tc>
        <w:tc>
          <w:tcPr>
            <w:tcW w:w="56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1.1</w:t>
            </w:r>
          </w:p>
        </w:tc>
        <w:tc>
          <w:tcPr>
            <w:tcW w:w="577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 xml:space="preserve">Liaise with </w:t>
            </w:r>
            <w:r w:rsidRPr="001A69C0">
              <w:rPr>
                <w:rStyle w:val="BoldandItalics"/>
              </w:rPr>
              <w:t>family</w:t>
            </w:r>
            <w:r w:rsidRPr="001A69C0">
              <w:t xml:space="preserve"> to identify viewing requests and special needs.</w:t>
            </w:r>
          </w:p>
        </w:tc>
      </w:tr>
      <w:tr w:rsidTr="00942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1.2</w:t>
            </w:r>
          </w:p>
        </w:tc>
        <w:tc>
          <w:tcPr>
            <w:tcW w:w="577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 xml:space="preserve">Assess request for viewing and respond to family according to </w:t>
            </w:r>
            <w:r w:rsidRPr="001A69C0">
              <w:rPr>
                <w:rStyle w:val="BoldandItalics"/>
              </w:rPr>
              <w:t>workplace policies and procedures</w:t>
            </w:r>
            <w:r w:rsidRPr="001A69C0">
              <w:t>.</w:t>
            </w:r>
          </w:p>
        </w:tc>
      </w:tr>
      <w:tr w:rsidTr="00942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1.3</w:t>
            </w:r>
          </w:p>
        </w:tc>
        <w:tc>
          <w:tcPr>
            <w:tcW w:w="577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 xml:space="preserve">Liaise with </w:t>
            </w:r>
            <w:r w:rsidRPr="001A69C0">
              <w:rPr>
                <w:rStyle w:val="BoldandItalics"/>
              </w:rPr>
              <w:t>appropriate personnel</w:t>
            </w:r>
            <w:r w:rsidRPr="001A69C0">
              <w:t xml:space="preserve"> to identify and arrange viewing requirements</w:t>
            </w:r>
            <w:r w:rsidRPr="001A69C0">
              <w:t xml:space="preserve">, including </w:t>
            </w:r>
            <w:r w:rsidRPr="001A69C0">
              <w:rPr>
                <w:rStyle w:val="BoldandItalics"/>
              </w:rPr>
              <w:t>social</w:t>
            </w:r>
            <w:r w:rsidRPr="001A69C0">
              <w:t xml:space="preserve">, </w:t>
            </w:r>
            <w:r w:rsidRPr="001A69C0">
              <w:rPr>
                <w:rStyle w:val="BoldandItalics"/>
              </w:rPr>
              <w:t>cultural and religious requirements</w:t>
            </w:r>
            <w:r w:rsidRPr="001A69C0">
              <w:t>.</w:t>
            </w:r>
          </w:p>
        </w:tc>
      </w:tr>
      <w:tr w:rsidTr="00942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1.4</w:t>
            </w:r>
          </w:p>
        </w:tc>
        <w:tc>
          <w:tcPr>
            <w:tcW w:w="577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Communicate viewing schedule and relevant information to family according to workplace policies and procedures.</w:t>
            </w:r>
          </w:p>
        </w:tc>
      </w:tr>
      <w:tr w:rsidTr="00942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1.5</w:t>
            </w:r>
          </w:p>
        </w:tc>
        <w:tc>
          <w:tcPr>
            <w:tcW w:w="577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 xml:space="preserve">Arrange viewing area, including </w:t>
            </w:r>
            <w:r w:rsidRPr="001A69C0">
              <w:rPr>
                <w:rStyle w:val="BoldandItalics"/>
              </w:rPr>
              <w:t>first aid facilities</w:t>
            </w:r>
            <w:r w:rsidRPr="001A69C0">
              <w:t xml:space="preserve"> according </w:t>
            </w:r>
            <w:r w:rsidRPr="001A69C0">
              <w:t xml:space="preserve">to family's needs, </w:t>
            </w:r>
            <w:r w:rsidRPr="001A69C0">
              <w:rPr>
                <w:rStyle w:val="BoldandItalics"/>
              </w:rPr>
              <w:t>relevant legislation</w:t>
            </w:r>
            <w:r w:rsidRPr="001A69C0">
              <w:t xml:space="preserve"> and workplace policies and procedures.</w:t>
            </w:r>
          </w:p>
        </w:tc>
      </w:tr>
      <w:tr w:rsidTr="009422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2</w:t>
            </w:r>
          </w:p>
        </w:tc>
        <w:tc>
          <w:tcPr>
            <w:tcW w:w="2410" w:type="dxa"/>
            <w:vMerge w:val="restart"/>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Oversee viewing of a cremation.</w:t>
            </w:r>
          </w:p>
        </w:tc>
        <w:tc>
          <w:tcPr>
            <w:tcW w:w="56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2.1</w:t>
            </w:r>
          </w:p>
        </w:tc>
        <w:tc>
          <w:tcPr>
            <w:tcW w:w="577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Escort family to viewing area at appropriate time.</w:t>
            </w:r>
          </w:p>
        </w:tc>
      </w:tr>
      <w:tr w:rsidTr="00942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2.2</w:t>
            </w:r>
          </w:p>
        </w:tc>
        <w:tc>
          <w:tcPr>
            <w:tcW w:w="577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Explain proceedings to family using clear, sensitive and empathetic language.</w:t>
            </w:r>
          </w:p>
        </w:tc>
      </w:tr>
      <w:tr w:rsidTr="00942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2.3</w:t>
            </w:r>
          </w:p>
        </w:tc>
        <w:tc>
          <w:tcPr>
            <w:tcW w:w="577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Monitor viewing of cremation according to workplace policies and procedures, and relevant legislation.</w:t>
            </w:r>
          </w:p>
        </w:tc>
      </w:tr>
      <w:tr w:rsidTr="00942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2.4</w:t>
            </w:r>
          </w:p>
        </w:tc>
        <w:tc>
          <w:tcPr>
            <w:tcW w:w="577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 xml:space="preserve">Deal with </w:t>
            </w:r>
            <w:r w:rsidRPr="001A69C0">
              <w:rPr>
                <w:rStyle w:val="BoldandItalics"/>
              </w:rPr>
              <w:t>contingencies</w:t>
            </w:r>
            <w:r w:rsidRPr="001A69C0">
              <w:t xml:space="preserve"> according to workplace policies </w:t>
            </w:r>
            <w:r w:rsidRPr="001A69C0">
              <w:t>and procedures.</w:t>
            </w:r>
          </w:p>
        </w:tc>
      </w:tr>
      <w:tr w:rsidTr="00942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2.5</w:t>
            </w:r>
          </w:p>
        </w:tc>
        <w:tc>
          <w:tcPr>
            <w:tcW w:w="577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Escort family from viewing area at appropriate time.</w:t>
            </w:r>
          </w:p>
        </w:tc>
      </w:tr>
      <w:tr w:rsidTr="009422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9C0">
            <w:pPr>
              <w:pStyle w:val="List"/>
              <w:rPr>
                <w:lang w:val="en-NZ"/>
              </w:rPr>
            </w:pPr>
            <w:r w:rsidRPr="001A69C0">
              <w:t>2.6</w:t>
            </w:r>
          </w:p>
        </w:tc>
        <w:tc>
          <w:tcPr>
            <w:tcW w:w="5777" w:type="dxa"/>
            <w:tcBorders>
              <w:top w:val="nil"/>
              <w:left w:val="nil"/>
              <w:bottom w:val="nil"/>
              <w:right w:val="nil"/>
            </w:tcBorders>
            <w:tcMar>
              <w:top w:w="0" w:type="dxa"/>
              <w:left w:w="62" w:type="dxa"/>
              <w:bottom w:w="0" w:type="dxa"/>
              <w:right w:w="62" w:type="dxa"/>
            </w:tcMar>
          </w:tcPr>
          <w:p w:rsidR="00000000" w:rsidRPr="001A69C0" w:rsidP="001A69C0">
            <w:pPr>
              <w:pStyle w:val="List"/>
            </w:pPr>
            <w:r w:rsidRPr="001A69C0">
              <w:t>Check and complete relevant documentation according to relevant legislation and workplace policies and procedures.</w:t>
            </w:r>
          </w:p>
        </w:tc>
      </w:tr>
    </w:tbl>
    <w:p w:rsidR="00000000" w:rsidRPr="001A69C0" w:rsidP="001A69C0">
      <w:pPr>
        <w:pStyle w:val="BodyText"/>
      </w:pPr>
    </w:p>
    <w:p w:rsidR="00000000" w:rsidRPr="001A69C0" w:rsidP="001A69C0">
      <w:pPr>
        <w:pStyle w:val="AllowPageBreak"/>
      </w:pPr>
    </w:p>
    <w:p w:rsidR="00000000" w:rsidRPr="001A69C0" w:rsidP="001A69C0">
      <w:pPr>
        <w:pStyle w:val="Heading1"/>
      </w:pPr>
      <w:bookmarkStart w:id="9" w:name="O_136343"/>
      <w:bookmarkEnd w:id="9"/>
      <w:r w:rsidRPr="001A69C0">
        <w:t>Required Skills and Knowledge</w:t>
      </w:r>
    </w:p>
    <w:tbl>
      <w:tblPr>
        <w:tblW w:w="0" w:type="auto"/>
        <w:tblLayout w:type="fixed"/>
        <w:tblCellMar>
          <w:left w:w="62" w:type="dxa"/>
          <w:right w:w="62" w:type="dxa"/>
        </w:tblCellMar>
        <w:tblLook w:val="0000"/>
      </w:tblPr>
      <w:tblGrid>
        <w:gridCol w:w="9180"/>
      </w:tblGrid>
      <w:tr w:rsidTr="0094229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REQUIRED SKILLS AND KNOWLEDGE</w:t>
            </w:r>
          </w:p>
        </w:tc>
      </w:tr>
      <w:tr w:rsidTr="009422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t>This section describes the skills and knowledge required for this unit.</w:t>
            </w:r>
          </w:p>
        </w:tc>
      </w:tr>
      <w:tr w:rsidTr="009422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Required skills</w:t>
            </w:r>
          </w:p>
        </w:tc>
      </w:tr>
      <w:tr w:rsidTr="009422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A69C0" w:rsidP="001A69C0">
            <w:pPr>
              <w:pStyle w:val="ListBullet"/>
            </w:pPr>
            <w:r w:rsidRPr="001A69C0">
              <w:t xml:space="preserve">communication skills, including active listening and questioning techniques and </w:t>
            </w:r>
            <w:r w:rsidRPr="001A69C0">
              <w:t>using and interpreting non-verbal communication to identify and confirm client requirements, liaise with relevant parties and explain proceedings to clients</w:t>
            </w:r>
          </w:p>
          <w:p w:rsidR="00000000" w:rsidRPr="001A69C0" w:rsidP="001A69C0">
            <w:pPr>
              <w:pStyle w:val="ListBullet"/>
            </w:pPr>
            <w:r w:rsidRPr="001A69C0">
              <w:t>problem-solving skills to accommodate additional family requests where required</w:t>
            </w:r>
          </w:p>
          <w:p w:rsidR="00000000" w:rsidRPr="001A69C0" w:rsidP="001A69C0">
            <w:pPr>
              <w:pStyle w:val="ListBullet"/>
            </w:pPr>
            <w:r w:rsidRPr="001A69C0">
              <w:t>customer service sk</w:t>
            </w:r>
            <w:r w:rsidRPr="001A69C0">
              <w:t xml:space="preserve">ills, including ability to maintain confidentiality of client information </w:t>
            </w:r>
          </w:p>
          <w:p w:rsidR="00000000" w:rsidRPr="001A69C0" w:rsidP="001A69C0">
            <w:pPr>
              <w:pStyle w:val="ListBullet"/>
            </w:pPr>
            <w:r w:rsidRPr="001A69C0">
              <w:t>organisational and time management skills to complete tasks according to client requirements and workplace policies and procedures</w:t>
            </w:r>
          </w:p>
          <w:p w:rsidR="00000000" w:rsidRPr="001A69C0" w:rsidP="001A69C0">
            <w:pPr>
              <w:pStyle w:val="ListBullet"/>
            </w:pPr>
            <w:r w:rsidRPr="001A69C0">
              <w:t>literacy and numeracy skills to understand written</w:t>
            </w:r>
            <w:r w:rsidRPr="001A69C0">
              <w:t xml:space="preserve"> documentation and to accurately complete required documentation</w:t>
            </w:r>
          </w:p>
          <w:p w:rsidR="00000000" w:rsidP="001A69C0">
            <w:pPr>
              <w:pStyle w:val="ListBullet"/>
              <w:rPr>
                <w:lang w:val="en-NZ"/>
              </w:rPr>
            </w:pPr>
            <w:r w:rsidRPr="001A69C0">
              <w:t>teamwork skills to liaise with other staff.</w:t>
            </w:r>
          </w:p>
        </w:tc>
      </w:tr>
      <w:tr w:rsidTr="009422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Required knowledge</w:t>
            </w:r>
          </w:p>
        </w:tc>
      </w:tr>
      <w:tr w:rsidTr="009422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A69C0" w:rsidP="001A69C0">
            <w:pPr>
              <w:pStyle w:val="ListBullet"/>
            </w:pPr>
            <w:r w:rsidRPr="001A69C0">
              <w:t>crematorium operating procedures</w:t>
            </w:r>
          </w:p>
          <w:p w:rsidR="00000000" w:rsidRPr="001A69C0" w:rsidP="001A69C0">
            <w:pPr>
              <w:pStyle w:val="ListBullet"/>
            </w:pPr>
            <w:r w:rsidRPr="001A69C0">
              <w:t>social, religious and cultural differences and traditions in relation to viewing of crematio</w:t>
            </w:r>
            <w:r w:rsidRPr="001A69C0">
              <w:t>ns</w:t>
            </w:r>
          </w:p>
          <w:p w:rsidR="00000000" w:rsidRPr="001A69C0" w:rsidP="001A69C0">
            <w:pPr>
              <w:pStyle w:val="ListBullet"/>
            </w:pPr>
            <w:r w:rsidRPr="001A69C0">
              <w:t xml:space="preserve">workplace policies and procedures regarding viewing of cremations </w:t>
            </w:r>
          </w:p>
          <w:p w:rsidR="00000000" w:rsidRPr="001A69C0" w:rsidP="001A69C0">
            <w:pPr>
              <w:pStyle w:val="ListBullet"/>
            </w:pPr>
            <w:r w:rsidRPr="001A69C0">
              <w:t>broad working knowledge of relevant federal, state or territory, and local government legislation and regulations relating to OHS, conduct of cremations and associated documentation</w:t>
            </w:r>
          </w:p>
          <w:p w:rsidR="00000000" w:rsidRPr="001A69C0" w:rsidP="001A69C0">
            <w:pPr>
              <w:pStyle w:val="ListBullet"/>
            </w:pPr>
            <w:r w:rsidRPr="001A69C0">
              <w:t>firs</w:t>
            </w:r>
            <w:r w:rsidRPr="001A69C0">
              <w:t>t aid procedures</w:t>
            </w:r>
          </w:p>
          <w:p w:rsidR="00000000" w:rsidRPr="001A69C0" w:rsidP="001A69C0">
            <w:pPr>
              <w:pStyle w:val="ListBullet"/>
            </w:pPr>
            <w:r w:rsidRPr="001A69C0">
              <w:t>professional funeral services industry parameters and protocols for dealing with the deceased and the bereaved.</w:t>
            </w:r>
          </w:p>
        </w:tc>
      </w:tr>
    </w:tbl>
    <w:p w:rsidR="00942292" w:rsidP="001A69C0">
      <w:pPr>
        <w:pStyle w:val="BodyText"/>
      </w:pPr>
    </w:p>
    <w:p w:rsidR="00942292" w:rsidP="001A69C0">
      <w:pPr>
        <w:pStyle w:val="BodyText"/>
      </w:pPr>
    </w:p>
    <w:p w:rsidR="00000000" w:rsidRPr="001A69C0" w:rsidP="001A69C0">
      <w:pPr>
        <w:pStyle w:val="Heading1"/>
      </w:pPr>
      <w:bookmarkStart w:id="10" w:name="O_136344"/>
      <w:bookmarkEnd w:id="10"/>
      <w:r w:rsidRPr="001A69C0">
        <w:t>Evidence Guide</w:t>
      </w:r>
    </w:p>
    <w:tbl>
      <w:tblPr>
        <w:tblW w:w="0" w:type="auto"/>
        <w:tblLayout w:type="fixed"/>
        <w:tblCellMar>
          <w:left w:w="62" w:type="dxa"/>
          <w:right w:w="62" w:type="dxa"/>
        </w:tblCellMar>
        <w:tblLook w:val="0000"/>
      </w:tblPr>
      <w:tblGrid>
        <w:gridCol w:w="3345"/>
        <w:gridCol w:w="5835"/>
      </w:tblGrid>
      <w:tr w:rsidTr="0094229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EVIDENCE GUIDE</w:t>
            </w:r>
          </w:p>
        </w:tc>
      </w:tr>
      <w:tr w:rsidTr="0094229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t>The evidence guide provides advice on assessment and must be read in conjunction with the performance criteria, required skills and knowledge, range statement and the Assessment Guidelines for the Training Package.</w:t>
            </w:r>
          </w:p>
        </w:tc>
      </w:tr>
      <w:tr w:rsidTr="0094229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 xml:space="preserve">Critical aspects for assessment and </w:t>
            </w:r>
            <w:r w:rsidRPr="001A69C0">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A69C0" w:rsidP="001A69C0">
            <w:pPr>
              <w:pStyle w:val="BodyText"/>
            </w:pPr>
            <w:r w:rsidRPr="001A69C0">
              <w:t>Evidence of the following is essential:</w:t>
            </w:r>
          </w:p>
          <w:p w:rsidR="00000000" w:rsidRPr="001A69C0" w:rsidP="001A69C0">
            <w:pPr>
              <w:pStyle w:val="ListBullet"/>
            </w:pPr>
            <w:r w:rsidRPr="001A69C0">
              <w:t>ability to sensitively liaise with and determine family's viewing requirements and arrange viewing in keeping with these requirements</w:t>
            </w:r>
          </w:p>
          <w:p w:rsidR="00000000" w:rsidRPr="001A69C0" w:rsidP="001A69C0">
            <w:pPr>
              <w:pStyle w:val="ListBullet"/>
            </w:pPr>
            <w:r w:rsidRPr="001A69C0">
              <w:t>use of sensitive an</w:t>
            </w:r>
            <w:r w:rsidRPr="001A69C0">
              <w:t>d empathetic verbal and non-verbal communication with the bereaved before and during viewing and clear and accurate communication with colleagues</w:t>
            </w:r>
          </w:p>
          <w:p w:rsidR="00000000" w:rsidP="001A69C0">
            <w:pPr>
              <w:pStyle w:val="ListBullet"/>
              <w:rPr>
                <w:lang w:val="en-NZ"/>
              </w:rPr>
            </w:pPr>
            <w:r w:rsidRPr="001A69C0">
              <w:t>arranging and overseeing viewings of cremations on multiple occasions to ensure consistency of performance and</w:t>
            </w:r>
            <w:r w:rsidRPr="001A69C0">
              <w:t xml:space="preserve"> ability to respond to different situations.</w:t>
            </w: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A69C0" w:rsidP="001A69C0">
            <w:pPr>
              <w:pStyle w:val="BodyText"/>
            </w:pPr>
            <w:r w:rsidRPr="001A69C0">
              <w:t>Assessment must ensure:</w:t>
            </w:r>
          </w:p>
          <w:p w:rsidR="00000000" w:rsidRPr="001A69C0" w:rsidP="001A69C0">
            <w:pPr>
              <w:pStyle w:val="ListBullet"/>
            </w:pPr>
            <w:r w:rsidRPr="001A69C0">
              <w:t>demonstration of skills within an environment where client reactions to viewings can be monitored and addressed and a range of liaiso</w:t>
            </w:r>
            <w:r w:rsidRPr="001A69C0">
              <w:t>n activities required to arrange viewings can be performed</w:t>
            </w:r>
          </w:p>
          <w:p w:rsidR="00000000" w:rsidP="001A69C0">
            <w:pPr>
              <w:pStyle w:val="ListBullet"/>
              <w:rPr>
                <w:lang w:val="en-NZ"/>
              </w:rPr>
            </w:pPr>
            <w:r w:rsidRPr="001A69C0">
              <w:t>access to first aid facilities.</w:t>
            </w: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A69C0" w:rsidP="001A69C0">
            <w:pPr>
              <w:pStyle w:val="BodyText"/>
            </w:pPr>
            <w:r w:rsidRPr="001A69C0">
              <w:t xml:space="preserve">A range of assessment methods should be used to assess practical skills and knowledge. The following examples are appropriate for this unit: </w:t>
            </w:r>
          </w:p>
          <w:p w:rsidR="00000000" w:rsidRPr="001A69C0" w:rsidP="001A69C0">
            <w:pPr>
              <w:pStyle w:val="ListBullet"/>
            </w:pPr>
            <w:r w:rsidRPr="001A69C0">
              <w:t>observation of candidate arranging and overseeing viewings of cremations while applying relevant policies and pro</w:t>
            </w:r>
            <w:r w:rsidRPr="001A69C0">
              <w:t>cedures</w:t>
            </w:r>
          </w:p>
          <w:p w:rsidR="00000000" w:rsidRPr="001A69C0" w:rsidP="001A69C0">
            <w:pPr>
              <w:pStyle w:val="ListBullet"/>
            </w:pPr>
            <w:r w:rsidRPr="001A69C0">
              <w:t>written or verbal questioning to assess knowledge and understanding of relevant legislation and workplace policies and procedures with regard to arranging and overseeing viewings of cremations</w:t>
            </w:r>
          </w:p>
          <w:p w:rsidR="00000000" w:rsidRPr="001A69C0" w:rsidP="001A69C0">
            <w:pPr>
              <w:pStyle w:val="ListBullet"/>
            </w:pPr>
            <w:r w:rsidRPr="001A69C0">
              <w:t>review of portfolios of evidence and third-party workpl</w:t>
            </w:r>
            <w:r w:rsidRPr="001A69C0">
              <w:t xml:space="preserve">ace reports of on-the-job performance by the candidate. </w:t>
            </w:r>
          </w:p>
          <w:p w:rsidR="00000000" w:rsidRPr="001A69C0" w:rsidP="001A69C0">
            <w:pPr>
              <w:pStyle w:val="BodyText"/>
            </w:pPr>
            <w:r w:rsidRPr="001A69C0">
              <w:t>Holistic assessment with other units relevant to the industry sector, workplace and job role is recommended, for example:</w:t>
            </w:r>
          </w:p>
          <w:p w:rsidR="00000000" w:rsidP="001A69C0">
            <w:pPr>
              <w:pStyle w:val="ListBullet"/>
              <w:rPr>
                <w:lang w:val="en-NZ"/>
              </w:rPr>
            </w:pPr>
            <w:r w:rsidRPr="001A69C0">
              <w:t>SIFBCR015A Memorialise cremated remains.</w:t>
            </w: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A69C0" w:rsidP="001A69C0">
            <w:pPr>
              <w:pStyle w:val="BodyText"/>
            </w:pPr>
            <w:r w:rsidRPr="001A69C0">
              <w:t xml:space="preserve">Employability skills embedded in </w:t>
            </w:r>
            <w:r w:rsidRPr="001A69C0">
              <w:t>this unit should be assessed holistically with other relevant units that make up the skill set or qualification and in the context of the job role.</w:t>
            </w:r>
          </w:p>
        </w:tc>
      </w:tr>
    </w:tbl>
    <w:p w:rsidR="00942292" w:rsidP="001A69C0">
      <w:pPr>
        <w:pStyle w:val="BodyText"/>
      </w:pPr>
    </w:p>
    <w:p w:rsidR="00942292" w:rsidP="001A69C0">
      <w:pPr>
        <w:pStyle w:val="BodyText"/>
      </w:pPr>
    </w:p>
    <w:p w:rsidR="00000000" w:rsidRPr="001A69C0" w:rsidP="001A69C0">
      <w:pPr>
        <w:pStyle w:val="Heading1"/>
      </w:pPr>
      <w:bookmarkStart w:id="11" w:name="O_136345"/>
      <w:bookmarkEnd w:id="11"/>
      <w:r w:rsidRPr="001A69C0">
        <w:t>Range Statement</w:t>
      </w:r>
    </w:p>
    <w:tbl>
      <w:tblPr>
        <w:tblW w:w="0" w:type="auto"/>
        <w:tblLayout w:type="fixed"/>
        <w:tblCellMar>
          <w:left w:w="62" w:type="dxa"/>
          <w:right w:w="62" w:type="dxa"/>
        </w:tblCellMar>
        <w:tblLook w:val="0000"/>
      </w:tblPr>
      <w:tblGrid>
        <w:gridCol w:w="3345"/>
        <w:gridCol w:w="5835"/>
      </w:tblGrid>
      <w:tr w:rsidTr="0094229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RANGE STATEMENT</w:t>
            </w:r>
          </w:p>
        </w:tc>
      </w:tr>
      <w:tr w:rsidTr="0094229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t>The range statement relates to the unit of competency as a whole. It allows for different work environments and situations that may affect performance. Bold italicised wording, if used in the performance criteria, is detailed below. Essential operating con</w:t>
            </w:r>
            <w:r w:rsidRPr="001A69C0">
              <w:t>ditions that may be present with training and assessment (depending on the work situation, needs of the candidate, accessibility of the item, and local industry and regional contexts) may also be included.</w:t>
            </w:r>
          </w:p>
        </w:tc>
      </w:tr>
      <w:tr w:rsidTr="0094229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BoldandItalics"/>
              </w:rPr>
              <w:t>Family</w:t>
            </w:r>
            <w:r w:rsidRPr="001A69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69C0" w:rsidP="001A69C0">
            <w:pPr>
              <w:pStyle w:val="ListBullet"/>
            </w:pPr>
            <w:r w:rsidRPr="001A69C0">
              <w:t>immediate family</w:t>
            </w:r>
          </w:p>
          <w:p w:rsidR="00000000" w:rsidRPr="001A69C0" w:rsidP="001A69C0">
            <w:pPr>
              <w:pStyle w:val="ListBullet"/>
            </w:pPr>
            <w:r w:rsidRPr="001A69C0">
              <w:t>extended family</w:t>
            </w:r>
          </w:p>
          <w:p w:rsidR="00000000" w:rsidP="001A69C0">
            <w:pPr>
              <w:pStyle w:val="ListBullet"/>
              <w:rPr>
                <w:lang w:val="en-NZ"/>
              </w:rPr>
            </w:pPr>
            <w:r w:rsidRPr="001A69C0">
              <w:t>designated people, including friends.</w:t>
            </w: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BoldandItalics"/>
              </w:rPr>
              <w:t>Workplace policies and procedures</w:t>
            </w:r>
            <w:r w:rsidRPr="001A69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69C0" w:rsidP="001A69C0">
            <w:pPr>
              <w:pStyle w:val="ListBullet"/>
            </w:pPr>
            <w:r w:rsidRPr="001A69C0">
              <w:t>standard operating policies and procedures</w:t>
            </w:r>
          </w:p>
          <w:p w:rsidR="00000000" w:rsidRPr="001A69C0" w:rsidP="001A69C0">
            <w:pPr>
              <w:pStyle w:val="ListBullet"/>
            </w:pPr>
            <w:r w:rsidRPr="001A69C0">
              <w:t>dress standards</w:t>
            </w:r>
          </w:p>
          <w:p w:rsidR="00000000" w:rsidRPr="001A69C0" w:rsidP="001A69C0">
            <w:pPr>
              <w:pStyle w:val="ListBullet"/>
            </w:pPr>
            <w:r w:rsidRPr="001A69C0">
              <w:t>standards and certification requirements</w:t>
            </w:r>
          </w:p>
          <w:p w:rsidR="00000000" w:rsidRPr="001A69C0" w:rsidP="001A69C0">
            <w:pPr>
              <w:pStyle w:val="ListBullet"/>
            </w:pPr>
            <w:r w:rsidRPr="001A69C0">
              <w:t>quality assurance procedures</w:t>
            </w:r>
          </w:p>
          <w:p w:rsidR="00000000" w:rsidRPr="001A69C0" w:rsidP="001A69C0">
            <w:pPr>
              <w:pStyle w:val="ListBullet"/>
            </w:pPr>
            <w:r w:rsidRPr="001A69C0">
              <w:t>OHS procedures</w:t>
            </w:r>
          </w:p>
          <w:p w:rsidR="00000000" w:rsidRPr="001A69C0" w:rsidP="001A69C0">
            <w:pPr>
              <w:pStyle w:val="ListBullet"/>
            </w:pPr>
            <w:r w:rsidRPr="001A69C0">
              <w:t>emerge</w:t>
            </w:r>
            <w:r w:rsidRPr="001A69C0">
              <w:t>ncy procedures, including fire and accident procedures</w:t>
            </w:r>
          </w:p>
          <w:p w:rsidR="00000000" w:rsidP="001A69C0">
            <w:pPr>
              <w:pStyle w:val="ListBullet"/>
              <w:rPr>
                <w:lang w:val="en-NZ"/>
              </w:rPr>
            </w:pPr>
            <w:r w:rsidRPr="001A69C0">
              <w:t>security procedures.</w:t>
            </w: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BoldandItalics"/>
              </w:rPr>
              <w:t>Appropriate personnel</w:t>
            </w:r>
            <w:r w:rsidRPr="001A69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69C0" w:rsidP="001A69C0">
            <w:pPr>
              <w:pStyle w:val="ListBullet"/>
            </w:pPr>
            <w:r w:rsidRPr="001A69C0">
              <w:t>leading hand</w:t>
            </w:r>
          </w:p>
          <w:p w:rsidR="00000000" w:rsidRPr="001A69C0" w:rsidP="001A69C0">
            <w:pPr>
              <w:pStyle w:val="ListBullet"/>
            </w:pPr>
            <w:r w:rsidRPr="001A69C0">
              <w:t>supervisor</w:t>
            </w:r>
          </w:p>
          <w:p w:rsidR="00000000" w:rsidRPr="001A69C0" w:rsidP="001A69C0">
            <w:pPr>
              <w:pStyle w:val="ListBullet"/>
            </w:pPr>
            <w:r w:rsidRPr="001A69C0">
              <w:t>manager</w:t>
            </w:r>
          </w:p>
          <w:p w:rsidR="00000000" w:rsidP="001A69C0">
            <w:pPr>
              <w:pStyle w:val="ListBullet"/>
              <w:rPr>
                <w:lang w:val="en-NZ"/>
              </w:rPr>
            </w:pPr>
            <w:r w:rsidRPr="001A69C0">
              <w:t>crematorium operator.</w:t>
            </w: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BoldandItalics"/>
              </w:rPr>
              <w:t>Social</w:t>
            </w:r>
            <w:r w:rsidRPr="001A69C0">
              <w:t xml:space="preserve">, </w:t>
            </w:r>
            <w:r w:rsidRPr="001A69C0">
              <w:rPr>
                <w:rStyle w:val="BoldandItalics"/>
              </w:rPr>
              <w:t>cultural and religious requirements</w:t>
            </w:r>
            <w:r w:rsidRPr="001A69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69C0" w:rsidP="001A69C0">
            <w:pPr>
              <w:pStyle w:val="ListBullet"/>
            </w:pPr>
            <w:r w:rsidRPr="001A69C0">
              <w:t>dress standards</w:t>
            </w:r>
          </w:p>
          <w:p w:rsidR="00000000" w:rsidRPr="001A69C0" w:rsidP="001A69C0">
            <w:pPr>
              <w:pStyle w:val="ListBullet"/>
            </w:pPr>
            <w:r w:rsidRPr="001A69C0">
              <w:t>cultural rituals to assist grieving</w:t>
            </w:r>
          </w:p>
          <w:p w:rsidR="00000000" w:rsidRPr="001A69C0" w:rsidP="001A69C0">
            <w:pPr>
              <w:pStyle w:val="ListBullet"/>
            </w:pPr>
            <w:r w:rsidRPr="001A69C0">
              <w:t>funeral rites according to religious denomination</w:t>
            </w:r>
          </w:p>
          <w:p w:rsidR="00000000" w:rsidP="001A69C0">
            <w:pPr>
              <w:pStyle w:val="ListBullet"/>
              <w:rPr>
                <w:lang w:val="en-NZ"/>
              </w:rPr>
            </w:pPr>
            <w:r w:rsidRPr="001A69C0">
              <w:t>taboos regarding death.</w:t>
            </w: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BoldandItalics"/>
              </w:rPr>
              <w:t>First aid facilities</w:t>
            </w:r>
            <w:r w:rsidRPr="001A69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69C0" w:rsidP="001A69C0">
            <w:pPr>
              <w:pStyle w:val="ListBullet"/>
            </w:pPr>
            <w:r w:rsidRPr="001A69C0">
              <w:t>first aid kit</w:t>
            </w:r>
          </w:p>
          <w:p w:rsidR="00000000" w:rsidRPr="001A69C0" w:rsidP="001A69C0">
            <w:pPr>
              <w:pStyle w:val="ListBullet"/>
            </w:pPr>
            <w:r w:rsidRPr="001A69C0">
              <w:t>seating</w:t>
            </w:r>
          </w:p>
          <w:p w:rsidR="00000000" w:rsidRPr="001A69C0" w:rsidP="001A69C0">
            <w:pPr>
              <w:pStyle w:val="ListBullet"/>
            </w:pPr>
            <w:r w:rsidRPr="001A69C0">
              <w:t>blankets</w:t>
            </w:r>
          </w:p>
          <w:p w:rsidR="00000000" w:rsidRPr="001A69C0" w:rsidP="001A69C0">
            <w:pPr>
              <w:pStyle w:val="ListBullet"/>
            </w:pPr>
            <w:r w:rsidRPr="001A69C0">
              <w:t>pillows</w:t>
            </w:r>
          </w:p>
          <w:p w:rsidR="00000000" w:rsidP="001A69C0">
            <w:pPr>
              <w:pStyle w:val="ListBullet"/>
              <w:rPr>
                <w:lang w:val="en-NZ"/>
              </w:rPr>
            </w:pPr>
            <w:r w:rsidRPr="001A69C0">
              <w:t>cushions.</w:t>
            </w: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BoldandItalics"/>
              </w:rPr>
              <w:t>Relevant legislation</w:t>
            </w:r>
            <w:r w:rsidRPr="001A69C0">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1A69C0" w:rsidP="001A69C0">
            <w:pPr>
              <w:pStyle w:val="ListBullet"/>
            </w:pPr>
            <w:r w:rsidRPr="001A69C0">
              <w:t>OHS</w:t>
            </w:r>
          </w:p>
          <w:p w:rsidR="00000000" w:rsidRPr="001A69C0" w:rsidP="001A69C0">
            <w:pPr>
              <w:pStyle w:val="ListBullet"/>
            </w:pPr>
            <w:r w:rsidRPr="001A69C0">
              <w:t>cemetery Acts and by-laws</w:t>
            </w:r>
          </w:p>
          <w:p w:rsidR="00000000" w:rsidRPr="001A69C0" w:rsidP="001A69C0">
            <w:pPr>
              <w:pStyle w:val="ListBullet"/>
            </w:pPr>
            <w:r w:rsidRPr="001A69C0">
              <w:t>Crematorium Acts</w:t>
            </w:r>
          </w:p>
          <w:p w:rsidR="00000000" w:rsidRPr="001A69C0" w:rsidP="001A69C0">
            <w:pPr>
              <w:pStyle w:val="ListBullet"/>
            </w:pPr>
            <w:r w:rsidRPr="001A69C0">
              <w:t>local government regulations</w:t>
            </w:r>
          </w:p>
          <w:p w:rsidR="00000000" w:rsidP="001A69C0">
            <w:pPr>
              <w:pStyle w:val="ListBullet"/>
              <w:rPr>
                <w:lang w:val="en-NZ"/>
              </w:rPr>
            </w:pPr>
            <w:r w:rsidRPr="001A69C0">
              <w:t>Privacy Acts.</w:t>
            </w: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p>
        </w:tc>
      </w:tr>
      <w:tr w:rsidTr="009422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BoldandItalics"/>
              </w:rPr>
              <w:t>Contingencies</w:t>
            </w:r>
            <w:r w:rsidRPr="001A69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A69C0" w:rsidP="001A69C0">
            <w:pPr>
              <w:pStyle w:val="ListBullet"/>
            </w:pPr>
            <w:r w:rsidRPr="001A69C0">
              <w:t>time restraints</w:t>
            </w:r>
          </w:p>
          <w:p w:rsidR="00000000" w:rsidRPr="001A69C0" w:rsidP="001A69C0">
            <w:pPr>
              <w:pStyle w:val="ListBullet"/>
            </w:pPr>
            <w:r w:rsidRPr="001A69C0">
              <w:t>additional requests.</w:t>
            </w:r>
          </w:p>
        </w:tc>
      </w:tr>
    </w:tbl>
    <w:p w:rsidR="00942292" w:rsidP="001A69C0">
      <w:pPr>
        <w:pStyle w:val="BodyText"/>
      </w:pPr>
    </w:p>
    <w:p w:rsidR="00942292" w:rsidP="001A69C0">
      <w:pPr>
        <w:pStyle w:val="BodyText"/>
      </w:pPr>
    </w:p>
    <w:p w:rsidR="00000000" w:rsidRPr="001A69C0" w:rsidP="001A69C0">
      <w:pPr>
        <w:pStyle w:val="Heading1"/>
      </w:pPr>
      <w:bookmarkStart w:id="12" w:name="O_136346"/>
      <w:bookmarkEnd w:id="12"/>
      <w:r w:rsidRPr="001A69C0">
        <w:t>Unit Sector(s)</w:t>
      </w:r>
    </w:p>
    <w:tbl>
      <w:tblPr>
        <w:tblW w:w="0" w:type="auto"/>
        <w:tblLayout w:type="fixed"/>
        <w:tblCellMar>
          <w:left w:w="62" w:type="dxa"/>
          <w:right w:w="62" w:type="dxa"/>
        </w:tblCellMar>
        <w:tblLook w:val="0000"/>
      </w:tblPr>
      <w:tblGrid>
        <w:gridCol w:w="2836"/>
        <w:gridCol w:w="6344"/>
      </w:tblGrid>
      <w:tr w:rsidTr="00942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A69C0" w:rsidP="001A69C0">
            <w:pPr>
              <w:pStyle w:val="BodyText"/>
            </w:pPr>
            <w:r w:rsidRPr="001A69C0">
              <w:t>Funeral Services</w:t>
            </w:r>
          </w:p>
        </w:tc>
      </w:tr>
    </w:tbl>
    <w:p w:rsidR="00000000" w:rsidRPr="001A69C0" w:rsidP="001A69C0">
      <w:pPr>
        <w:pStyle w:val="BodyText"/>
      </w:pPr>
    </w:p>
    <w:p w:rsidR="00000000" w:rsidRPr="001A69C0" w:rsidP="001A69C0">
      <w:pPr>
        <w:pStyle w:val="AllowPageBreak"/>
      </w:pPr>
    </w:p>
    <w:p w:rsidR="00000000" w:rsidRPr="001A69C0" w:rsidP="001A69C0">
      <w:pPr>
        <w:pStyle w:val="Heading1"/>
      </w:pPr>
      <w:bookmarkStart w:id="13" w:name="O_162445"/>
      <w:bookmarkEnd w:id="13"/>
      <w:r w:rsidRPr="001A69C0">
        <w:t>Competency field</w:t>
      </w:r>
    </w:p>
    <w:tbl>
      <w:tblPr>
        <w:tblW w:w="0" w:type="auto"/>
        <w:tblLayout w:type="fixed"/>
        <w:tblCellMar>
          <w:left w:w="62" w:type="dxa"/>
          <w:right w:w="62" w:type="dxa"/>
        </w:tblCellMar>
        <w:tblLook w:val="0000"/>
      </w:tblPr>
      <w:tblGrid>
        <w:gridCol w:w="2836"/>
        <w:gridCol w:w="6344"/>
      </w:tblGrid>
      <w:tr w:rsidTr="009422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A69C0">
            <w:pPr>
              <w:pStyle w:val="BodyText"/>
              <w:rPr>
                <w:lang w:val="en-NZ"/>
              </w:rPr>
            </w:pPr>
            <w:r w:rsidRPr="001A69C0">
              <w:t>Burials and Cremations</w:t>
            </w:r>
          </w:p>
        </w:tc>
      </w:tr>
      <w:tr w:rsidTr="009422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69C0" w:rsidP="001A69C0">
            <w:pPr>
              <w:pStyle w:val="BodyText"/>
            </w:pPr>
          </w:p>
        </w:tc>
      </w:tr>
    </w:tbl>
    <w:p w:rsidR="00000000" w:rsidRPr="001A69C0" w:rsidP="001A69C0">
      <w:pPr>
        <w:pStyle w:val="BodyText"/>
      </w:pPr>
    </w:p>
    <w:p w:rsidR="00000000" w:rsidRPr="001A69C0" w:rsidP="001A69C0"/>
    <w:sectPr w:rsidSect="001A69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292" w:rsidP="00942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92" w:rsidP="001A6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2292" w:rsidP="001A69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2292" w:rsidP="001A69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292" w:rsidP="009422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92" w:rsidP="001A69C0">
    <w:pPr>
      <w:pStyle w:val="Header"/>
      <w:framePr w:wrap="around"/>
    </w:pPr>
    <w:r>
      <w:fldChar w:fldCharType="begin"/>
    </w:r>
    <w:r>
      <w:instrText xml:space="preserve"> TITLE   \* MERGEFORMAT </w:instrText>
    </w:r>
    <w:r>
      <w:fldChar w:fldCharType="separate"/>
    </w:r>
    <w:r>
      <w:t>SIFBCR012A Arrange and oversee viewings of cremations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2292" w:rsidP="001A69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F21F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B0DE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9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69C0"/>
    <w:pPr>
      <w:spacing w:before="360" w:after="60"/>
      <w:outlineLvl w:val="0"/>
    </w:pPr>
    <w:rPr>
      <w:sz w:val="32"/>
    </w:rPr>
  </w:style>
  <w:style w:type="paragraph" w:styleId="Heading2">
    <w:name w:val="heading 2"/>
    <w:basedOn w:val="HeadingBase"/>
    <w:next w:val="BodyText"/>
    <w:link w:val="Heading2Char"/>
    <w:qFormat/>
    <w:rsid w:val="001A69C0"/>
    <w:pPr>
      <w:keepLines/>
      <w:spacing w:before="240" w:after="120"/>
      <w:outlineLvl w:val="1"/>
    </w:pPr>
    <w:rPr>
      <w:sz w:val="28"/>
      <w:szCs w:val="40"/>
    </w:rPr>
  </w:style>
  <w:style w:type="paragraph" w:styleId="Heading3">
    <w:name w:val="heading 3"/>
    <w:basedOn w:val="HeadingBase"/>
    <w:next w:val="BodyText"/>
    <w:link w:val="Heading3Char"/>
    <w:qFormat/>
    <w:rsid w:val="001A69C0"/>
    <w:pPr>
      <w:spacing w:before="180" w:after="120"/>
      <w:outlineLvl w:val="2"/>
    </w:pPr>
    <w:rPr>
      <w:spacing w:val="-10"/>
      <w:kern w:val="32"/>
    </w:rPr>
  </w:style>
  <w:style w:type="paragraph" w:styleId="Heading4">
    <w:name w:val="heading 4"/>
    <w:basedOn w:val="HeadingBase"/>
    <w:next w:val="BodyText"/>
    <w:link w:val="Heading4Char"/>
    <w:qFormat/>
    <w:rsid w:val="001A69C0"/>
    <w:pPr>
      <w:spacing w:before="160" w:after="120"/>
      <w:outlineLvl w:val="3"/>
    </w:pPr>
    <w:rPr>
      <w:sz w:val="22"/>
    </w:rPr>
  </w:style>
  <w:style w:type="paragraph" w:styleId="Heading5">
    <w:name w:val="heading 5"/>
    <w:basedOn w:val="HeadingBase"/>
    <w:next w:val="Normal"/>
    <w:link w:val="Heading5Char"/>
    <w:qFormat/>
    <w:rsid w:val="001A69C0"/>
    <w:pPr>
      <w:spacing w:before="80"/>
      <w:outlineLvl w:val="4"/>
    </w:pPr>
    <w:rPr>
      <w:color w:val="918585"/>
      <w:sz w:val="20"/>
    </w:rPr>
  </w:style>
  <w:style w:type="paragraph" w:styleId="Heading6">
    <w:name w:val="heading 6"/>
    <w:basedOn w:val="HeadingBase"/>
    <w:next w:val="Normal"/>
    <w:link w:val="Heading6Char"/>
    <w:qFormat/>
    <w:rsid w:val="001A69C0"/>
    <w:pPr>
      <w:spacing w:before="60"/>
      <w:outlineLvl w:val="5"/>
    </w:pPr>
    <w:rPr>
      <w:color w:val="918585"/>
      <w:sz w:val="20"/>
    </w:rPr>
  </w:style>
  <w:style w:type="paragraph" w:styleId="Heading7">
    <w:name w:val="heading 7"/>
    <w:basedOn w:val="Normal"/>
    <w:next w:val="Normal"/>
    <w:link w:val="Heading7Char"/>
    <w:qFormat/>
    <w:rsid w:val="001A69C0"/>
    <w:pPr>
      <w:ind w:left="720"/>
      <w:outlineLvl w:val="6"/>
    </w:pPr>
    <w:rPr>
      <w:i/>
    </w:rPr>
  </w:style>
  <w:style w:type="paragraph" w:styleId="Heading8">
    <w:name w:val="heading 8"/>
    <w:basedOn w:val="Normal"/>
    <w:next w:val="Normal"/>
    <w:link w:val="Heading8Char"/>
    <w:qFormat/>
    <w:rsid w:val="001A69C0"/>
    <w:pPr>
      <w:ind w:left="720"/>
      <w:outlineLvl w:val="7"/>
    </w:pPr>
    <w:rPr>
      <w:i/>
    </w:rPr>
  </w:style>
  <w:style w:type="paragraph" w:styleId="Heading9">
    <w:name w:val="heading 9"/>
    <w:basedOn w:val="Normal"/>
    <w:next w:val="Normal"/>
    <w:link w:val="Heading9Char"/>
    <w:qFormat/>
    <w:rsid w:val="001A69C0"/>
    <w:pPr>
      <w:ind w:left="720"/>
      <w:outlineLvl w:val="8"/>
    </w:pPr>
    <w:rPr>
      <w:i/>
    </w:rPr>
  </w:style>
  <w:style w:type="character" w:default="1" w:styleId="DefaultParagraphFont">
    <w:name w:val="Default Paragraph Font"/>
    <w:uiPriority w:val="1"/>
    <w:unhideWhenUsed/>
    <w:rsid w:val="001A6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9C0"/>
  </w:style>
  <w:style w:type="character" w:customStyle="1" w:styleId="Heading1Char">
    <w:name w:val="Heading 1 Char"/>
    <w:basedOn w:val="DefaultParagraphFont"/>
    <w:link w:val="Heading1"/>
    <w:rsid w:val="001A69C0"/>
    <w:rPr>
      <w:rFonts w:ascii="Times New Roman" w:eastAsia="Times New Roman" w:hAnsi="Times New Roman" w:cs="Times New Roman"/>
      <w:b/>
      <w:sz w:val="32"/>
      <w:szCs w:val="20"/>
      <w:lang w:eastAsia="en-US"/>
    </w:rPr>
  </w:style>
  <w:style w:type="paragraph" w:styleId="BodyText">
    <w:name w:val="Body Text"/>
    <w:basedOn w:val="Normal"/>
    <w:link w:val="BodyTextChar"/>
    <w:rsid w:val="001A69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69C0"/>
    <w:rPr>
      <w:rFonts w:ascii="Times New Roman" w:eastAsia="Times New Roman" w:hAnsi="Times New Roman" w:cs="Times New Roman"/>
      <w:sz w:val="24"/>
      <w:lang w:val="en-US" w:eastAsia="en-US"/>
    </w:rPr>
  </w:style>
  <w:style w:type="paragraph" w:styleId="Footer">
    <w:name w:val="footer"/>
    <w:basedOn w:val="Normal"/>
    <w:link w:val="FooterChar"/>
    <w:rsid w:val="001A6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9C0"/>
    <w:rPr>
      <w:rFonts w:ascii="Times New Roman" w:eastAsia="Times New Roman" w:hAnsi="Times New Roman" w:cs="Times New Roman"/>
      <w:sz w:val="16"/>
      <w:lang w:val="en-US" w:eastAsia="en-US"/>
    </w:rPr>
  </w:style>
  <w:style w:type="paragraph" w:styleId="List">
    <w:name w:val="List"/>
    <w:basedOn w:val="BodyText"/>
    <w:next w:val="BodyText"/>
    <w:rsid w:val="001A69C0"/>
    <w:pPr>
      <w:tabs>
        <w:tab w:val="left" w:pos="340"/>
      </w:tabs>
      <w:spacing w:before="60" w:after="60"/>
      <w:ind w:left="340" w:hanging="340"/>
    </w:pPr>
  </w:style>
  <w:style w:type="paragraph" w:styleId="ListBullet">
    <w:name w:val="List Bullet"/>
    <w:basedOn w:val="List"/>
    <w:rsid w:val="001A69C0"/>
    <w:pPr>
      <w:numPr>
        <w:numId w:val="12"/>
      </w:numPr>
      <w:tabs>
        <w:tab w:val="clear" w:pos="340"/>
      </w:tabs>
      <w:spacing w:before="40" w:after="40"/>
    </w:pPr>
  </w:style>
  <w:style w:type="character" w:customStyle="1" w:styleId="SpecialBold">
    <w:name w:val="Special Bold"/>
    <w:basedOn w:val="DefaultParagraphFont"/>
    <w:rsid w:val="001A69C0"/>
    <w:rPr>
      <w:b/>
      <w:spacing w:val="0"/>
    </w:rPr>
  </w:style>
  <w:style w:type="paragraph" w:styleId="Header">
    <w:name w:val="header"/>
    <w:basedOn w:val="Normal"/>
    <w:link w:val="HeaderChar"/>
    <w:rsid w:val="001A6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9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69C0"/>
    <w:pPr>
      <w:spacing w:before="240" w:after="120"/>
      <w:outlineLvl w:val="0"/>
    </w:pPr>
    <w:rPr>
      <w:rFonts w:ascii="Times New Roman" w:hAnsi="Times New Roman"/>
      <w:b/>
      <w:sz w:val="28"/>
    </w:rPr>
  </w:style>
  <w:style w:type="paragraph" w:customStyle="1" w:styleId="AllowPageBreak">
    <w:name w:val="AllowPageBreak"/>
    <w:rsid w:val="001A69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69C0"/>
    <w:rPr>
      <w:b/>
      <w:i/>
      <w:u w:val="none"/>
    </w:rPr>
  </w:style>
  <w:style w:type="character" w:customStyle="1" w:styleId="Heading2Char">
    <w:name w:val="Heading 2 Char"/>
    <w:basedOn w:val="DefaultParagraphFont"/>
    <w:link w:val="Heading2"/>
    <w:rsid w:val="001A6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9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69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69C0"/>
    <w:rPr>
      <w:rFonts w:ascii="Courier New" w:eastAsia="Times New Roman" w:hAnsi="Courier New" w:cs="Times New Roman"/>
      <w:i/>
      <w:szCs w:val="20"/>
      <w:lang w:val="en-US" w:eastAsia="en-US"/>
    </w:rPr>
  </w:style>
  <w:style w:type="paragraph" w:customStyle="1" w:styleId="HeadingBase">
    <w:name w:val="Heading Base"/>
    <w:rsid w:val="001A6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9C0"/>
    <w:pPr>
      <w:tabs>
        <w:tab w:val="right" w:leader="dot" w:pos="9072"/>
      </w:tabs>
      <w:ind w:left="567"/>
    </w:pPr>
    <w:rPr>
      <w:szCs w:val="22"/>
    </w:rPr>
  </w:style>
  <w:style w:type="paragraph" w:customStyle="1" w:styleId="TOCBase">
    <w:name w:val="TOC Base"/>
    <w:rsid w:val="001A6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9C0"/>
    <w:pPr>
      <w:tabs>
        <w:tab w:val="right" w:leader="dot" w:pos="9072"/>
      </w:tabs>
      <w:spacing w:before="40" w:after="40"/>
      <w:ind w:left="284"/>
    </w:pPr>
    <w:rPr>
      <w:rFonts w:ascii="Times New Roman" w:hAnsi="Times New Roman"/>
    </w:rPr>
  </w:style>
  <w:style w:type="paragraph" w:styleId="TOC1">
    <w:name w:val="toc 1"/>
    <w:basedOn w:val="TOCBase"/>
    <w:next w:val="Normal"/>
    <w:rsid w:val="001A69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69C0"/>
    <w:pPr>
      <w:spacing w:before="5040"/>
      <w:jc w:val="center"/>
    </w:pPr>
    <w:rPr>
      <w:sz w:val="48"/>
      <w:szCs w:val="72"/>
      <w:lang w:val="en-US"/>
    </w:rPr>
  </w:style>
  <w:style w:type="character" w:customStyle="1" w:styleId="TitleChar">
    <w:name w:val="Title Char"/>
    <w:basedOn w:val="DefaultParagraphFont"/>
    <w:link w:val="Title"/>
    <w:rsid w:val="001A6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9C0"/>
    <w:pPr>
      <w:tabs>
        <w:tab w:val="left" w:pos="3600"/>
        <w:tab w:val="left" w:pos="3958"/>
      </w:tabs>
    </w:pPr>
  </w:style>
  <w:style w:type="paragraph" w:customStyle="1" w:styleId="Note">
    <w:name w:val="Note"/>
    <w:basedOn w:val="BodyText"/>
    <w:rsid w:val="001A6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9C0"/>
    <w:pPr>
      <w:framePr w:wrap="auto" w:hAnchor="text" w:y="6049"/>
    </w:pPr>
    <w:rPr>
      <w:color w:val="000000"/>
      <w:sz w:val="40"/>
    </w:rPr>
  </w:style>
  <w:style w:type="paragraph" w:customStyle="1" w:styleId="TOCTitle">
    <w:name w:val="TOCTitle"/>
    <w:basedOn w:val="Heading1"/>
    <w:rsid w:val="001A69C0"/>
    <w:pPr>
      <w:spacing w:after="240"/>
      <w:jc w:val="center"/>
      <w:outlineLvl w:val="9"/>
    </w:pPr>
    <w:rPr>
      <w:caps/>
    </w:rPr>
  </w:style>
  <w:style w:type="paragraph" w:customStyle="1" w:styleId="Version">
    <w:name w:val="Version"/>
    <w:rsid w:val="001A69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9C0"/>
    <w:pPr>
      <w:numPr>
        <w:numId w:val="13"/>
      </w:numPr>
      <w:tabs>
        <w:tab w:val="clear" w:pos="680"/>
      </w:tabs>
    </w:pPr>
  </w:style>
  <w:style w:type="paragraph" w:styleId="Index1">
    <w:name w:val="index 1"/>
    <w:basedOn w:val="Normal"/>
    <w:next w:val="Normal"/>
    <w:semiHidden/>
    <w:rsid w:val="001A69C0"/>
    <w:pPr>
      <w:keepNext w:val="0"/>
      <w:tabs>
        <w:tab w:val="right" w:pos="4176"/>
      </w:tabs>
      <w:ind w:left="198" w:hanging="198"/>
    </w:pPr>
    <w:rPr>
      <w:rFonts w:ascii="Garamond" w:hAnsi="Garamond"/>
    </w:rPr>
  </w:style>
  <w:style w:type="paragraph" w:styleId="IndexHeading">
    <w:name w:val="index heading"/>
    <w:basedOn w:val="Normal"/>
    <w:next w:val="Index1"/>
    <w:semiHidden/>
    <w:rsid w:val="001A69C0"/>
    <w:pPr>
      <w:spacing w:before="120" w:after="120"/>
    </w:pPr>
    <w:rPr>
      <w:rFonts w:ascii="Arial" w:hAnsi="Arial"/>
      <w:b/>
      <w:color w:val="918585"/>
      <w:sz w:val="24"/>
    </w:rPr>
  </w:style>
  <w:style w:type="paragraph" w:customStyle="1" w:styleId="Chapter">
    <w:name w:val="Chapter"/>
    <w:basedOn w:val="Normal"/>
    <w:rsid w:val="001A69C0"/>
    <w:pPr>
      <w:spacing w:before="240"/>
    </w:pPr>
    <w:rPr>
      <w:rFonts w:ascii="Times New Roman" w:hAnsi="Times New Roman"/>
      <w:smallCaps/>
      <w:spacing w:val="80"/>
      <w:sz w:val="28"/>
    </w:rPr>
  </w:style>
  <w:style w:type="paragraph" w:customStyle="1" w:styleId="InChapter">
    <w:name w:val="InChapter"/>
    <w:basedOn w:val="Heading3"/>
    <w:rsid w:val="001A69C0"/>
    <w:pPr>
      <w:spacing w:after="240"/>
      <w:outlineLvl w:val="9"/>
    </w:pPr>
    <w:rPr>
      <w:noProof/>
    </w:rPr>
  </w:style>
  <w:style w:type="paragraph" w:styleId="Index2">
    <w:name w:val="index 2"/>
    <w:basedOn w:val="Normal"/>
    <w:next w:val="Normal"/>
    <w:semiHidden/>
    <w:rsid w:val="001A69C0"/>
    <w:pPr>
      <w:tabs>
        <w:tab w:val="right" w:pos="4176"/>
      </w:tabs>
      <w:ind w:left="568" w:hanging="284"/>
    </w:pPr>
    <w:rPr>
      <w:rFonts w:ascii="Garamond" w:hAnsi="Garamond"/>
    </w:rPr>
  </w:style>
  <w:style w:type="paragraph" w:customStyle="1" w:styleId="Byline">
    <w:name w:val="Byline"/>
    <w:rsid w:val="001A6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9C0"/>
    <w:pPr>
      <w:tabs>
        <w:tab w:val="clear" w:pos="3600"/>
        <w:tab w:val="clear" w:pos="3958"/>
      </w:tabs>
      <w:jc w:val="right"/>
    </w:pPr>
  </w:style>
  <w:style w:type="character" w:styleId="Emphasis">
    <w:name w:val="Emphasis"/>
    <w:basedOn w:val="DefaultParagraphFont"/>
    <w:qFormat/>
    <w:rsid w:val="001A69C0"/>
    <w:rPr>
      <w:i/>
    </w:rPr>
  </w:style>
  <w:style w:type="paragraph" w:styleId="Caption">
    <w:name w:val="caption"/>
    <w:basedOn w:val="BodyText"/>
    <w:next w:val="Normal"/>
    <w:qFormat/>
    <w:rsid w:val="001A69C0"/>
    <w:pPr>
      <w:framePr w:w="2268" w:hSpace="181" w:vSpace="181" w:wrap="around" w:vAnchor="text" w:hAnchor="page" w:x="1135" w:y="285" w:anchorLock="1"/>
    </w:pPr>
    <w:rPr>
      <w:i/>
    </w:rPr>
  </w:style>
  <w:style w:type="paragraph" w:customStyle="1" w:styleId="MiniTOCTitle">
    <w:name w:val="MiniTOCTitle"/>
    <w:basedOn w:val="Heading4"/>
    <w:rsid w:val="001A69C0"/>
    <w:pPr>
      <w:spacing w:before="240"/>
      <w:outlineLvl w:val="9"/>
    </w:pPr>
    <w:rPr>
      <w:noProof/>
      <w:sz w:val="24"/>
    </w:rPr>
  </w:style>
  <w:style w:type="paragraph" w:customStyle="1" w:styleId="MiniTOCItem">
    <w:name w:val="MiniTOCItem"/>
    <w:basedOn w:val="ListBullet"/>
    <w:rsid w:val="001A69C0"/>
    <w:pPr>
      <w:numPr>
        <w:numId w:val="0"/>
      </w:numPr>
      <w:tabs>
        <w:tab w:val="right" w:leader="dot" w:pos="6521"/>
      </w:tabs>
      <w:spacing w:before="0" w:after="0"/>
    </w:pPr>
  </w:style>
  <w:style w:type="paragraph" w:customStyle="1" w:styleId="TOFTitle">
    <w:name w:val="TOFTitle"/>
    <w:basedOn w:val="TOCTitle"/>
    <w:rsid w:val="001A69C0"/>
  </w:style>
  <w:style w:type="paragraph" w:styleId="TableofFigures">
    <w:name w:val="table of figures"/>
    <w:basedOn w:val="Normal"/>
    <w:next w:val="Normal"/>
    <w:semiHidden/>
    <w:rsid w:val="001A69C0"/>
    <w:pPr>
      <w:tabs>
        <w:tab w:val="right" w:leader="dot" w:pos="9072"/>
      </w:tabs>
      <w:ind w:left="970" w:hanging="403"/>
    </w:pPr>
    <w:rPr>
      <w:rFonts w:ascii="Times New Roman" w:hAnsi="Times New Roman"/>
      <w:b/>
    </w:rPr>
  </w:style>
  <w:style w:type="paragraph" w:styleId="ListNumber">
    <w:name w:val="List Number"/>
    <w:basedOn w:val="List"/>
    <w:rsid w:val="001A69C0"/>
    <w:pPr>
      <w:numPr>
        <w:numId w:val="10"/>
      </w:numPr>
    </w:pPr>
  </w:style>
  <w:style w:type="character" w:customStyle="1" w:styleId="WingdingSymbols">
    <w:name w:val="Wingding Symbols"/>
    <w:rsid w:val="001A69C0"/>
    <w:rPr>
      <w:rFonts w:ascii="Wingdings" w:hAnsi="Wingdings"/>
    </w:rPr>
  </w:style>
  <w:style w:type="paragraph" w:customStyle="1" w:styleId="TableHeading">
    <w:name w:val="Table Heading"/>
    <w:basedOn w:val="HeadingBase"/>
    <w:rsid w:val="001A69C0"/>
    <w:pPr>
      <w:keepLines/>
      <w:pBdr>
        <w:bottom w:val="single" w:sz="6" w:space="1" w:color="918585"/>
      </w:pBdr>
      <w:spacing w:before="240"/>
    </w:pPr>
  </w:style>
  <w:style w:type="character" w:customStyle="1" w:styleId="HotSpot">
    <w:name w:val="HotSpot"/>
    <w:rsid w:val="001A69C0"/>
    <w:rPr>
      <w:color w:val="0033CC"/>
      <w:u w:val="none"/>
    </w:rPr>
  </w:style>
  <w:style w:type="paragraph" w:customStyle="1" w:styleId="BodyTextRight">
    <w:name w:val="Body Text Right"/>
    <w:basedOn w:val="BodyText"/>
    <w:rsid w:val="001A69C0"/>
    <w:pPr>
      <w:spacing w:before="0" w:after="0"/>
      <w:jc w:val="right"/>
    </w:pPr>
  </w:style>
  <w:style w:type="paragraph" w:styleId="Index3">
    <w:name w:val="index 3"/>
    <w:basedOn w:val="ListNumber2"/>
    <w:next w:val="Normal"/>
    <w:semiHidden/>
    <w:rsid w:val="001A69C0"/>
    <w:pPr>
      <w:numPr>
        <w:numId w:val="0"/>
      </w:numPr>
      <w:tabs>
        <w:tab w:val="right" w:leader="dot" w:pos="4176"/>
      </w:tabs>
    </w:pPr>
  </w:style>
  <w:style w:type="paragraph" w:styleId="ListNumber2">
    <w:name w:val="List Number 2"/>
    <w:basedOn w:val="List2"/>
    <w:rsid w:val="001A69C0"/>
    <w:pPr>
      <w:numPr>
        <w:numId w:val="9"/>
      </w:numPr>
      <w:tabs>
        <w:tab w:val="clear" w:pos="1060"/>
      </w:tabs>
    </w:pPr>
  </w:style>
  <w:style w:type="paragraph" w:customStyle="1" w:styleId="MarginNote">
    <w:name w:val="Margin Note"/>
    <w:basedOn w:val="BodyText"/>
    <w:rsid w:val="001A6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9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69C0"/>
    <w:rPr>
      <w:sz w:val="32"/>
    </w:rPr>
  </w:style>
  <w:style w:type="paragraph" w:customStyle="1" w:styleId="HeadingProcedure">
    <w:name w:val="Heading Procedure"/>
    <w:basedOn w:val="HeadingBase"/>
    <w:next w:val="Normal"/>
    <w:rsid w:val="001A69C0"/>
    <w:pPr>
      <w:tabs>
        <w:tab w:val="left" w:pos="0"/>
      </w:tabs>
      <w:spacing w:before="120" w:after="60"/>
    </w:pPr>
    <w:rPr>
      <w:i/>
      <w:color w:val="918585"/>
      <w:sz w:val="22"/>
    </w:rPr>
  </w:style>
  <w:style w:type="paragraph" w:customStyle="1" w:styleId="TableBodyText">
    <w:name w:val="Table Body Text"/>
    <w:basedOn w:val="BodyText"/>
    <w:rsid w:val="001A69C0"/>
    <w:pPr>
      <w:spacing w:before="60" w:after="60"/>
    </w:pPr>
  </w:style>
  <w:style w:type="paragraph" w:styleId="ListContinue">
    <w:name w:val="List Continue"/>
    <w:basedOn w:val="List"/>
    <w:rsid w:val="001A69C0"/>
    <w:pPr>
      <w:ind w:firstLine="0"/>
    </w:pPr>
  </w:style>
  <w:style w:type="paragraph" w:customStyle="1" w:styleId="ListNote">
    <w:name w:val="List Note"/>
    <w:basedOn w:val="List"/>
    <w:rsid w:val="001A69C0"/>
    <w:pPr>
      <w:pBdr>
        <w:top w:val="single" w:sz="6" w:space="2" w:color="918585"/>
        <w:bottom w:val="single" w:sz="6" w:space="2" w:color="918585"/>
      </w:pBdr>
      <w:tabs>
        <w:tab w:val="left" w:pos="1021"/>
      </w:tabs>
      <w:ind w:firstLine="0"/>
    </w:pPr>
  </w:style>
  <w:style w:type="paragraph" w:customStyle="1" w:styleId="Warning">
    <w:name w:val="Warning"/>
    <w:basedOn w:val="BodyText"/>
    <w:rsid w:val="001A69C0"/>
    <w:pPr>
      <w:shd w:val="clear" w:color="auto" w:fill="D9D9D9"/>
      <w:tabs>
        <w:tab w:val="left" w:pos="992"/>
      </w:tabs>
      <w:ind w:left="119" w:right="119"/>
    </w:pPr>
    <w:rPr>
      <w:sz w:val="20"/>
    </w:rPr>
  </w:style>
  <w:style w:type="paragraph" w:customStyle="1" w:styleId="MarginIcons">
    <w:name w:val="Margin Icons"/>
    <w:basedOn w:val="BodyText"/>
    <w:rsid w:val="001A6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9C0"/>
    <w:rPr>
      <w:rFonts w:ascii="Courier New" w:hAnsi="Courier New"/>
    </w:rPr>
  </w:style>
  <w:style w:type="paragraph" w:customStyle="1" w:styleId="NoteBullet">
    <w:name w:val="Note Bullet"/>
    <w:basedOn w:val="Note"/>
    <w:rsid w:val="001A69C0"/>
    <w:pPr>
      <w:tabs>
        <w:tab w:val="clear" w:pos="680"/>
      </w:tabs>
      <w:spacing w:before="60" w:after="60"/>
    </w:pPr>
  </w:style>
  <w:style w:type="paragraph" w:customStyle="1" w:styleId="SubHeading2">
    <w:name w:val="SubHeading2"/>
    <w:basedOn w:val="HeadingBase"/>
    <w:rsid w:val="001A69C0"/>
    <w:pPr>
      <w:spacing w:before="240" w:after="60"/>
    </w:pPr>
    <w:rPr>
      <w:sz w:val="20"/>
    </w:rPr>
  </w:style>
  <w:style w:type="paragraph" w:customStyle="1" w:styleId="SubHeading1">
    <w:name w:val="SubHeading1"/>
    <w:basedOn w:val="HeadingBase"/>
    <w:rsid w:val="001A69C0"/>
    <w:pPr>
      <w:spacing w:before="240" w:after="60"/>
    </w:pPr>
    <w:rPr>
      <w:color w:val="918585"/>
      <w:sz w:val="22"/>
    </w:rPr>
  </w:style>
  <w:style w:type="paragraph" w:customStyle="1" w:styleId="SideHeading">
    <w:name w:val="Side Heading"/>
    <w:basedOn w:val="HeadingBase"/>
    <w:rsid w:val="001A6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9C0"/>
    <w:pPr>
      <w:tabs>
        <w:tab w:val="num" w:pos="360"/>
      </w:tabs>
    </w:pPr>
  </w:style>
  <w:style w:type="paragraph" w:styleId="PlainText">
    <w:name w:val="Plain Text"/>
    <w:basedOn w:val="Normal"/>
    <w:link w:val="PlainTextChar"/>
    <w:rsid w:val="001A69C0"/>
    <w:rPr>
      <w:sz w:val="20"/>
    </w:rPr>
  </w:style>
  <w:style w:type="character" w:customStyle="1" w:styleId="PlainTextChar">
    <w:name w:val="Plain Text Char"/>
    <w:basedOn w:val="DefaultParagraphFont"/>
    <w:link w:val="PlainText"/>
    <w:rsid w:val="001A69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69C0"/>
    <w:rPr>
      <w:b/>
      <w:smallCaps/>
    </w:rPr>
  </w:style>
  <w:style w:type="paragraph" w:customStyle="1" w:styleId="TableListNumber">
    <w:name w:val="Table List Number"/>
    <w:basedOn w:val="ListNumber"/>
    <w:rsid w:val="001A69C0"/>
    <w:pPr>
      <w:numPr>
        <w:numId w:val="0"/>
      </w:numPr>
    </w:pPr>
  </w:style>
  <w:style w:type="paragraph" w:styleId="TOC4">
    <w:name w:val="toc 4"/>
    <w:basedOn w:val="TOCBase"/>
    <w:next w:val="Normal"/>
    <w:semiHidden/>
    <w:rsid w:val="001A69C0"/>
    <w:pPr>
      <w:tabs>
        <w:tab w:val="right" w:leader="dot" w:pos="9071"/>
      </w:tabs>
      <w:ind w:left="1701"/>
    </w:pPr>
  </w:style>
  <w:style w:type="paragraph" w:customStyle="1" w:styleId="ListAlpha">
    <w:name w:val="List Alpha"/>
    <w:basedOn w:val="List"/>
    <w:rsid w:val="001A69C0"/>
    <w:pPr>
      <w:numPr>
        <w:numId w:val="8"/>
      </w:numPr>
    </w:pPr>
  </w:style>
  <w:style w:type="paragraph" w:customStyle="1" w:styleId="ListAlpha2">
    <w:name w:val="List Alpha 2"/>
    <w:basedOn w:val="List2"/>
    <w:rsid w:val="001A69C0"/>
    <w:pPr>
      <w:numPr>
        <w:numId w:val="7"/>
      </w:numPr>
    </w:pPr>
  </w:style>
  <w:style w:type="paragraph" w:styleId="List2">
    <w:name w:val="List 2"/>
    <w:basedOn w:val="BodyText"/>
    <w:rsid w:val="001A69C0"/>
    <w:pPr>
      <w:tabs>
        <w:tab w:val="left" w:pos="680"/>
      </w:tabs>
      <w:spacing w:before="60" w:after="60"/>
      <w:ind w:left="680" w:hanging="340"/>
    </w:pPr>
  </w:style>
  <w:style w:type="paragraph" w:styleId="List3">
    <w:name w:val="List 3"/>
    <w:basedOn w:val="BodyText"/>
    <w:rsid w:val="001A69C0"/>
    <w:pPr>
      <w:tabs>
        <w:tab w:val="left" w:pos="1021"/>
      </w:tabs>
      <w:spacing w:before="60" w:after="60"/>
      <w:ind w:left="1020" w:hanging="340"/>
    </w:pPr>
  </w:style>
  <w:style w:type="paragraph" w:styleId="List4">
    <w:name w:val="List 4"/>
    <w:basedOn w:val="BodyText"/>
    <w:rsid w:val="001A69C0"/>
    <w:pPr>
      <w:tabs>
        <w:tab w:val="left" w:pos="1361"/>
      </w:tabs>
      <w:spacing w:before="60" w:after="60"/>
      <w:ind w:left="1361" w:hanging="340"/>
    </w:pPr>
  </w:style>
  <w:style w:type="paragraph" w:styleId="List5">
    <w:name w:val="List 5"/>
    <w:basedOn w:val="BodyText"/>
    <w:rsid w:val="001A69C0"/>
    <w:pPr>
      <w:tabs>
        <w:tab w:val="left" w:pos="1701"/>
      </w:tabs>
      <w:spacing w:before="60" w:after="60"/>
      <w:ind w:left="1701" w:hanging="340"/>
    </w:pPr>
  </w:style>
  <w:style w:type="paragraph" w:styleId="ListBullet3">
    <w:name w:val="List Bullet 3"/>
    <w:basedOn w:val="List3"/>
    <w:rsid w:val="001A69C0"/>
    <w:pPr>
      <w:numPr>
        <w:numId w:val="14"/>
      </w:numPr>
      <w:tabs>
        <w:tab w:val="clear" w:pos="1021"/>
      </w:tabs>
      <w:ind w:left="1037" w:hanging="357"/>
    </w:pPr>
  </w:style>
  <w:style w:type="paragraph" w:styleId="ListBullet4">
    <w:name w:val="List Bullet 4"/>
    <w:basedOn w:val="List4"/>
    <w:rsid w:val="001A69C0"/>
    <w:pPr>
      <w:numPr>
        <w:numId w:val="2"/>
      </w:numPr>
    </w:pPr>
  </w:style>
  <w:style w:type="paragraph" w:styleId="ListBullet5">
    <w:name w:val="List Bullet 5"/>
    <w:basedOn w:val="List5"/>
    <w:rsid w:val="001A69C0"/>
    <w:pPr>
      <w:numPr>
        <w:numId w:val="3"/>
      </w:numPr>
    </w:pPr>
  </w:style>
  <w:style w:type="paragraph" w:styleId="ListContinue2">
    <w:name w:val="List Continue 2"/>
    <w:basedOn w:val="List2"/>
    <w:rsid w:val="001A69C0"/>
    <w:pPr>
      <w:ind w:firstLine="0"/>
    </w:pPr>
  </w:style>
  <w:style w:type="paragraph" w:styleId="ListContinue3">
    <w:name w:val="List Continue 3"/>
    <w:basedOn w:val="List3"/>
    <w:rsid w:val="001A69C0"/>
    <w:pPr>
      <w:ind w:left="1021" w:firstLine="0"/>
    </w:pPr>
  </w:style>
  <w:style w:type="paragraph" w:styleId="ListContinue4">
    <w:name w:val="List Continue 4"/>
    <w:basedOn w:val="List4"/>
    <w:rsid w:val="001A69C0"/>
    <w:pPr>
      <w:ind w:firstLine="0"/>
    </w:pPr>
  </w:style>
  <w:style w:type="paragraph" w:styleId="ListContinue5">
    <w:name w:val="List Continue 5"/>
    <w:basedOn w:val="List5"/>
    <w:rsid w:val="001A69C0"/>
    <w:pPr>
      <w:ind w:firstLine="0"/>
    </w:pPr>
  </w:style>
  <w:style w:type="paragraph" w:styleId="ListNumber3">
    <w:name w:val="List Number 3"/>
    <w:basedOn w:val="List3"/>
    <w:rsid w:val="001A69C0"/>
    <w:pPr>
      <w:numPr>
        <w:numId w:val="4"/>
      </w:numPr>
    </w:pPr>
  </w:style>
  <w:style w:type="paragraph" w:styleId="ListNumber4">
    <w:name w:val="List Number 4"/>
    <w:basedOn w:val="List4"/>
    <w:rsid w:val="001A69C0"/>
    <w:pPr>
      <w:numPr>
        <w:numId w:val="5"/>
      </w:numPr>
    </w:pPr>
  </w:style>
  <w:style w:type="paragraph" w:styleId="ListNumber5">
    <w:name w:val="List Number 5"/>
    <w:basedOn w:val="List5"/>
    <w:rsid w:val="001A69C0"/>
    <w:pPr>
      <w:numPr>
        <w:numId w:val="6"/>
      </w:numPr>
    </w:pPr>
  </w:style>
  <w:style w:type="paragraph" w:styleId="BlockText">
    <w:name w:val="Block Text"/>
    <w:basedOn w:val="Normal"/>
    <w:rsid w:val="001A69C0"/>
    <w:pPr>
      <w:spacing w:after="120"/>
      <w:ind w:left="1440" w:right="1440"/>
    </w:pPr>
  </w:style>
  <w:style w:type="character" w:customStyle="1" w:styleId="Subscript">
    <w:name w:val="Subscript"/>
    <w:basedOn w:val="DefaultParagraphFont"/>
    <w:rsid w:val="001A69C0"/>
    <w:rPr>
      <w:sz w:val="16"/>
      <w:vertAlign w:val="subscript"/>
    </w:rPr>
  </w:style>
  <w:style w:type="character" w:customStyle="1" w:styleId="Superscript">
    <w:name w:val="Superscript"/>
    <w:basedOn w:val="DefaultParagraphFont"/>
    <w:rsid w:val="001A69C0"/>
    <w:rPr>
      <w:sz w:val="16"/>
      <w:vertAlign w:val="superscript"/>
    </w:rPr>
  </w:style>
  <w:style w:type="character" w:customStyle="1" w:styleId="Symbols">
    <w:name w:val="Symbols"/>
    <w:basedOn w:val="DefaultParagraphFont"/>
    <w:rsid w:val="001A69C0"/>
    <w:rPr>
      <w:rFonts w:ascii="Symbol" w:hAnsi="Symbol"/>
    </w:rPr>
  </w:style>
  <w:style w:type="character" w:customStyle="1" w:styleId="MenuOptions">
    <w:name w:val="Menu Options"/>
    <w:basedOn w:val="DefaultParagraphFont"/>
    <w:rsid w:val="001A69C0"/>
    <w:rPr>
      <w:rFonts w:ascii="Arial Narrow" w:hAnsi="Arial Narrow"/>
      <w:smallCaps/>
    </w:rPr>
  </w:style>
  <w:style w:type="character" w:customStyle="1" w:styleId="Buttons">
    <w:name w:val="Buttons"/>
    <w:basedOn w:val="DefaultParagraphFont"/>
    <w:rsid w:val="001A69C0"/>
    <w:rPr>
      <w:b/>
    </w:rPr>
  </w:style>
  <w:style w:type="character" w:customStyle="1" w:styleId="Underlined">
    <w:name w:val="Underlined"/>
    <w:basedOn w:val="DefaultParagraphFont"/>
    <w:rsid w:val="001A69C0"/>
    <w:rPr>
      <w:u w:val="single"/>
    </w:rPr>
  </w:style>
  <w:style w:type="paragraph" w:customStyle="1" w:styleId="TableBodyTextRight">
    <w:name w:val="Table Body Text Right"/>
    <w:basedOn w:val="TableBodyText"/>
    <w:rsid w:val="001A69C0"/>
    <w:pPr>
      <w:widowControl w:val="0"/>
      <w:autoSpaceDE w:val="0"/>
      <w:autoSpaceDN w:val="0"/>
      <w:adjustRightInd w:val="0"/>
      <w:jc w:val="right"/>
    </w:pPr>
    <w:rPr>
      <w:rFonts w:cs="Arial"/>
      <w:szCs w:val="18"/>
    </w:rPr>
  </w:style>
  <w:style w:type="paragraph" w:customStyle="1" w:styleId="CopyrightText">
    <w:name w:val="Copyright Text"/>
    <w:basedOn w:val="BodyText"/>
    <w:rsid w:val="001A69C0"/>
    <w:rPr>
      <w:sz w:val="18"/>
    </w:rPr>
  </w:style>
  <w:style w:type="paragraph" w:customStyle="1" w:styleId="BodySmallRight">
    <w:name w:val="Body Small Right"/>
    <w:basedOn w:val="BodyTextRight"/>
    <w:rsid w:val="001A69C0"/>
    <w:rPr>
      <w:sz w:val="18"/>
      <w:szCs w:val="18"/>
    </w:rPr>
  </w:style>
  <w:style w:type="paragraph" w:customStyle="1" w:styleId="MarginEdition">
    <w:name w:val="Margin Edition"/>
    <w:basedOn w:val="MarginNote"/>
    <w:rsid w:val="001A69C0"/>
    <w:pPr>
      <w:spacing w:before="0" w:after="0"/>
    </w:pPr>
    <w:rPr>
      <w:rFonts w:ascii="Times New Roman" w:hAnsi="Times New Roman"/>
      <w:color w:val="999999"/>
    </w:rPr>
  </w:style>
  <w:style w:type="paragraph" w:customStyle="1" w:styleId="Spacer">
    <w:name w:val="Spacer"/>
    <w:basedOn w:val="Normal"/>
    <w:rsid w:val="001A69C0"/>
    <w:rPr>
      <w:sz w:val="2"/>
      <w:szCs w:val="2"/>
    </w:rPr>
  </w:style>
  <w:style w:type="character" w:customStyle="1" w:styleId="Small">
    <w:name w:val="Small"/>
    <w:basedOn w:val="DefaultParagraphFont"/>
    <w:rsid w:val="001A69C0"/>
    <w:rPr>
      <w:sz w:val="16"/>
    </w:rPr>
  </w:style>
  <w:style w:type="paragraph" w:customStyle="1" w:styleId="WideTable">
    <w:name w:val="Wide Table"/>
    <w:basedOn w:val="Normal"/>
    <w:rsid w:val="001A69C0"/>
    <w:pPr>
      <w:ind w:left="-1418"/>
    </w:pPr>
    <w:rPr>
      <w:sz w:val="2"/>
      <w:szCs w:val="2"/>
    </w:rPr>
  </w:style>
  <w:style w:type="character" w:styleId="PageNumber">
    <w:name w:val="page number"/>
    <w:basedOn w:val="DefaultParagraphFont"/>
    <w:rsid w:val="001A69C0"/>
  </w:style>
  <w:style w:type="paragraph" w:styleId="Quote">
    <w:name w:val="Quote"/>
    <w:basedOn w:val="Heading1"/>
    <w:link w:val="QuoteChar"/>
    <w:qFormat/>
    <w:rsid w:val="001A69C0"/>
    <w:rPr>
      <w:b w:val="0"/>
      <w:sz w:val="72"/>
      <w:szCs w:val="72"/>
      <w:lang w:val="en-NZ"/>
    </w:rPr>
  </w:style>
  <w:style w:type="character" w:customStyle="1" w:styleId="QuoteChar">
    <w:name w:val="Quote Char"/>
    <w:basedOn w:val="DefaultParagraphFont"/>
    <w:link w:val="Quote"/>
    <w:rsid w:val="001A6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9C0"/>
    <w:pPr>
      <w:pageBreakBefore/>
    </w:pPr>
  </w:style>
  <w:style w:type="paragraph" w:customStyle="1" w:styleId="Border">
    <w:name w:val="Border"/>
    <w:basedOn w:val="Normal"/>
    <w:qFormat/>
    <w:rsid w:val="001A6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9C0"/>
    <w:rPr>
      <w:b/>
      <w:bCs/>
      <w:i/>
      <w:iCs/>
      <w:color w:val="auto"/>
    </w:rPr>
  </w:style>
  <w:style w:type="paragraph" w:styleId="IntenseQuote">
    <w:name w:val="Intense Quote"/>
    <w:basedOn w:val="Normal"/>
    <w:next w:val="Normal"/>
    <w:link w:val="IntenseQuoteChar"/>
    <w:uiPriority w:val="30"/>
    <w:qFormat/>
    <w:rsid w:val="001A6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9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69C0"/>
    <w:rPr>
      <w:smallCaps/>
      <w:color w:val="auto"/>
      <w:u w:val="single"/>
    </w:rPr>
  </w:style>
  <w:style w:type="character" w:styleId="IntenseReference">
    <w:name w:val="Intense Reference"/>
    <w:basedOn w:val="DefaultParagraphFont"/>
    <w:uiPriority w:val="32"/>
    <w:qFormat/>
    <w:rsid w:val="001A69C0"/>
    <w:rPr>
      <w:b/>
      <w:bCs/>
      <w:smallCaps/>
      <w:color w:val="auto"/>
      <w:spacing w:val="5"/>
      <w:u w:val="single"/>
    </w:rPr>
  </w:style>
  <w:style w:type="paragraph" w:customStyle="1" w:styleId="2ColumnHeading">
    <w:name w:val="2Column Heading"/>
    <w:basedOn w:val="BodyText"/>
    <w:qFormat/>
    <w:rsid w:val="001A69C0"/>
    <w:pPr>
      <w:spacing w:after="60"/>
      <w:ind w:left="-2268"/>
    </w:pPr>
    <w:rPr>
      <w:b/>
    </w:rPr>
  </w:style>
  <w:style w:type="paragraph" w:customStyle="1" w:styleId="Heading1TOC">
    <w:name w:val="Heading1 TOC"/>
    <w:basedOn w:val="Normal"/>
    <w:qFormat/>
    <w:rsid w:val="001A69C0"/>
    <w:pPr>
      <w:spacing w:before="240" w:after="120"/>
    </w:pPr>
    <w:rPr>
      <w:rFonts w:ascii="Times New Roman" w:hAnsi="Times New Roman"/>
      <w:b/>
      <w:sz w:val="32"/>
    </w:rPr>
  </w:style>
  <w:style w:type="paragraph" w:customStyle="1" w:styleId="Heading2TOC">
    <w:name w:val="Heading2 TOC"/>
    <w:basedOn w:val="Normal"/>
    <w:qFormat/>
    <w:rsid w:val="001A69C0"/>
    <w:pPr>
      <w:spacing w:before="240" w:after="60"/>
    </w:pPr>
    <w:rPr>
      <w:rFonts w:ascii="Times New Roman" w:hAnsi="Times New Roman"/>
      <w:b/>
      <w:sz w:val="28"/>
    </w:rPr>
  </w:style>
  <w:style w:type="character" w:customStyle="1" w:styleId="Underline">
    <w:name w:val="Underline"/>
    <w:basedOn w:val="DefaultParagraphFont"/>
    <w:qFormat/>
    <w:rsid w:val="001A69C0"/>
    <w:rPr>
      <w:u w:val="single"/>
    </w:rPr>
  </w:style>
  <w:style w:type="paragraph" w:styleId="BalloonText">
    <w:name w:val="Balloon Text"/>
    <w:basedOn w:val="Normal"/>
    <w:link w:val="BalloonTextChar"/>
    <w:rsid w:val="001A69C0"/>
    <w:rPr>
      <w:rFonts w:ascii="Tahoma" w:hAnsi="Tahoma" w:cs="Tahoma"/>
      <w:sz w:val="16"/>
      <w:szCs w:val="16"/>
    </w:rPr>
  </w:style>
  <w:style w:type="character" w:customStyle="1" w:styleId="BalloonTextChar">
    <w:name w:val="Balloon Text Char"/>
    <w:basedOn w:val="DefaultParagraphFont"/>
    <w:link w:val="BalloonText"/>
    <w:rsid w:val="001A69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69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69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984</Words>
  <Characters>6356</Characters>
  <Application>Microsoft Office Word</Application>
  <DocSecurity>0</DocSecurity>
  <Lines>288</Lines>
  <Paragraphs>134</Paragraphs>
  <ScaleCrop>false</ScaleCrop>
  <Company>Author-it Software Corporation Ltd.</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SIFBCR012A Arrange and oversee viewings of cremations</dc:title>
  <dc:subject>Approved</dc:subject>
  <dc:creator>Service Skills Australia</dc:creator>
  <cp:keywords>Revision Number: 1</cp:keywords>
  <dc:description>Copyright © 1996-2007 Author-it Software Corporation Ltd., all rights reserved.</dc:description>
  <cp:lastModifiedBy>Peter Giorgilli</cp:lastModifiedBy>
  <cp:revision>3</cp:revision>
  <dcterms:created xsi:type="dcterms:W3CDTF">2012-05-26T21:30:00Z</dcterms:created>
  <dcterms:modified xsi:type="dcterms:W3CDTF">2012-05-26T21:30:00Z</dcterms:modified>
</cp:coreProperties>
</file>