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49E" w:rsidP="0000049E">
      <w:pPr>
        <w:pStyle w:val="Title"/>
      </w:pPr>
      <w:r>
        <w:fldChar w:fldCharType="begin"/>
      </w:r>
      <w:r>
        <w:instrText xml:space="preserve"> TITLE   \* MERGEFORMAT </w:instrText>
      </w:r>
      <w:r>
        <w:fldChar w:fldCharType="separate"/>
      </w:r>
      <w:r>
        <w:t>SIFBCR009A Reinstate vaults or crypts</w:t>
      </w:r>
      <w:r>
        <w:fldChar w:fldCharType="end"/>
      </w:r>
    </w:p>
    <w:p w:rsidR="0000049E" w:rsidP="0000049E">
      <w:pPr>
        <w:pStyle w:val="Version"/>
        <w:sectPr w:rsidSect="00D56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6C54" w:rsidP="00D56C54">
      <w:pPr>
        <w:pStyle w:val="SuperHeading"/>
      </w:pPr>
      <w:r w:rsidRPr="00D56C54">
        <w:t>SIFBCR009A Reinstate vaults or crypts</w:t>
      </w:r>
    </w:p>
    <w:p w:rsidR="00000000" w:rsidRPr="00D56C54" w:rsidP="00D56C54">
      <w:pPr>
        <w:pStyle w:val="Heading1"/>
      </w:pPr>
      <w:bookmarkStart w:id="1" w:name="O_136299"/>
      <w:bookmarkEnd w:id="1"/>
      <w:r w:rsidRPr="00D56C54">
        <w:t>Modification History</w:t>
      </w:r>
    </w:p>
    <w:p w:rsidR="00000000" w:rsidRPr="00D56C54" w:rsidP="00D56C54">
      <w:pPr>
        <w:pStyle w:val="BodyText"/>
      </w:pPr>
      <w:r w:rsidRPr="00D56C54">
        <w:t>Not applicable.</w:t>
      </w:r>
    </w:p>
    <w:p w:rsidR="00000000" w:rsidRPr="00D56C54" w:rsidP="00D56C54">
      <w:pPr>
        <w:pStyle w:val="AllowPageBreak"/>
      </w:pPr>
    </w:p>
    <w:p w:rsidR="00000000" w:rsidRPr="00D56C54" w:rsidP="00D56C54">
      <w:pPr>
        <w:pStyle w:val="Heading1"/>
      </w:pPr>
      <w:bookmarkStart w:id="2" w:name="O_136300"/>
      <w:bookmarkEnd w:id="2"/>
      <w:r w:rsidRPr="00D56C54">
        <w:t>Unit Descriptor</w:t>
      </w:r>
    </w:p>
    <w:tbl>
      <w:tblPr>
        <w:tblW w:w="0" w:type="auto"/>
        <w:tblLayout w:type="fixed"/>
        <w:tblCellMar>
          <w:left w:w="62" w:type="dxa"/>
          <w:right w:w="62" w:type="dxa"/>
        </w:tblCellMar>
        <w:tblLook w:val="0000"/>
      </w:tblPr>
      <w:tblGrid>
        <w:gridCol w:w="2836"/>
        <w:gridCol w:w="6344"/>
      </w:tblGrid>
      <w:tr w:rsidTr="00000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t xml:space="preserve">This unit describes the performance outcomes, skills and knowledge required to close and seal mausoleum crypts or </w:t>
            </w:r>
            <w:r w:rsidRPr="00D56C54">
              <w:t>below ground burial vaults after burials.</w:t>
            </w:r>
          </w:p>
        </w:tc>
      </w:tr>
      <w:tr w:rsidTr="00000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6C54" w:rsidP="00D56C54">
            <w:pPr>
              <w:pStyle w:val="BodyText"/>
            </w:pPr>
          </w:p>
        </w:tc>
      </w:tr>
    </w:tbl>
    <w:p w:rsidR="00000000" w:rsidRPr="00D56C54" w:rsidP="00D56C54">
      <w:pPr>
        <w:pStyle w:val="BodyText"/>
      </w:pPr>
    </w:p>
    <w:p w:rsidR="00000000" w:rsidRPr="00D56C54" w:rsidP="00D56C54">
      <w:pPr>
        <w:pStyle w:val="AllowPageBreak"/>
      </w:pPr>
    </w:p>
    <w:p w:rsidR="00000000" w:rsidRPr="00D56C54" w:rsidP="00D56C54">
      <w:pPr>
        <w:pStyle w:val="Heading1"/>
      </w:pPr>
      <w:bookmarkStart w:id="3" w:name="O_136301"/>
      <w:bookmarkEnd w:id="3"/>
      <w:r w:rsidRPr="00D56C54">
        <w:t>Application of the Unit</w:t>
      </w:r>
    </w:p>
    <w:tbl>
      <w:tblPr>
        <w:tblW w:w="0" w:type="auto"/>
        <w:tblLayout w:type="fixed"/>
        <w:tblCellMar>
          <w:left w:w="62" w:type="dxa"/>
          <w:right w:w="62" w:type="dxa"/>
        </w:tblCellMar>
        <w:tblLook w:val="0000"/>
      </w:tblPr>
      <w:tblGrid>
        <w:gridCol w:w="2836"/>
        <w:gridCol w:w="6344"/>
      </w:tblGrid>
      <w:tr w:rsidTr="00000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t xml:space="preserve">This unit applies to cemetery and crematorium staff involved in burial works, and involves working with some level of autonomy or under limited </w:t>
            </w:r>
            <w:r w:rsidRPr="00D56C54">
              <w:t>supervision and guidance from others.</w:t>
            </w:r>
          </w:p>
        </w:tc>
      </w:tr>
      <w:tr w:rsidTr="00000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6C54" w:rsidP="00D56C54">
            <w:pPr>
              <w:pStyle w:val="BodyText"/>
            </w:pPr>
          </w:p>
        </w:tc>
      </w:tr>
    </w:tbl>
    <w:p w:rsidR="00000000" w:rsidRPr="00D56C54" w:rsidP="00D56C54">
      <w:pPr>
        <w:pStyle w:val="BodyText"/>
      </w:pPr>
    </w:p>
    <w:p w:rsidR="00000000" w:rsidRPr="00D56C54" w:rsidP="00D56C54">
      <w:pPr>
        <w:pStyle w:val="AllowPageBreak"/>
      </w:pPr>
    </w:p>
    <w:p w:rsidR="00000000" w:rsidRPr="00D56C54" w:rsidP="00D56C54">
      <w:pPr>
        <w:pStyle w:val="Heading1"/>
      </w:pPr>
      <w:bookmarkStart w:id="4" w:name="O_136302"/>
      <w:bookmarkEnd w:id="4"/>
      <w:r w:rsidRPr="00D56C54">
        <w:t>Licensing/Regulatory Information</w:t>
      </w:r>
    </w:p>
    <w:p w:rsidR="00000000" w:rsidRPr="00D56C54" w:rsidP="00D56C54">
      <w:pPr>
        <w:pStyle w:val="BodyText"/>
      </w:pPr>
      <w:r w:rsidRPr="00D56C54">
        <w:t>Not applicable.</w:t>
      </w:r>
    </w:p>
    <w:p w:rsidR="00000000" w:rsidRPr="00D56C54" w:rsidP="00D56C54">
      <w:pPr>
        <w:pStyle w:val="AllowPageBreak"/>
      </w:pPr>
    </w:p>
    <w:p w:rsidR="00000000" w:rsidRPr="00D56C54" w:rsidP="00D56C54">
      <w:pPr>
        <w:pStyle w:val="Heading1"/>
      </w:pPr>
      <w:bookmarkStart w:id="5" w:name="O_136303"/>
      <w:bookmarkEnd w:id="5"/>
      <w:r w:rsidRPr="00D56C54">
        <w:t>Pre-Requisites</w:t>
      </w:r>
    </w:p>
    <w:tbl>
      <w:tblPr>
        <w:tblW w:w="0" w:type="auto"/>
        <w:tblLayout w:type="fixed"/>
        <w:tblCellMar>
          <w:left w:w="62" w:type="dxa"/>
          <w:right w:w="62" w:type="dxa"/>
        </w:tblCellMar>
        <w:tblLook w:val="0000"/>
      </w:tblPr>
      <w:tblGrid>
        <w:gridCol w:w="2836"/>
        <w:gridCol w:w="6344"/>
      </w:tblGrid>
      <w:tr w:rsidTr="00000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SIFOHS004A Work in confined spaces</w:t>
            </w:r>
          </w:p>
          <w:p w:rsidR="00000000" w:rsidP="00D56C54">
            <w:pPr>
              <w:pStyle w:val="ListBullet"/>
              <w:rPr>
                <w:lang w:val="en-NZ"/>
              </w:rPr>
            </w:pPr>
            <w:r w:rsidRPr="00D56C54">
              <w:t>SIFOHS007A Identify hazards and assess risks in a ce</w:t>
            </w:r>
            <w:r w:rsidRPr="00D56C54">
              <w:t>metery or crematorium</w:t>
            </w:r>
          </w:p>
        </w:tc>
      </w:tr>
      <w:tr w:rsidTr="00000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6C54" w:rsidP="00D56C54">
            <w:pPr>
              <w:pStyle w:val="BodyText"/>
            </w:pPr>
          </w:p>
        </w:tc>
      </w:tr>
    </w:tbl>
    <w:p w:rsidR="00000000" w:rsidRPr="00D56C54" w:rsidP="00D56C54">
      <w:pPr>
        <w:pStyle w:val="BodyText"/>
      </w:pPr>
    </w:p>
    <w:p w:rsidR="00000000" w:rsidRPr="00D56C54" w:rsidP="00D56C54">
      <w:pPr>
        <w:pStyle w:val="AllowPageBreak"/>
      </w:pPr>
    </w:p>
    <w:p w:rsidR="00000000" w:rsidRPr="00D56C54" w:rsidP="00D56C54">
      <w:pPr>
        <w:pStyle w:val="Heading1"/>
      </w:pPr>
      <w:bookmarkStart w:id="6" w:name="O_136304"/>
      <w:bookmarkEnd w:id="6"/>
      <w:r w:rsidRPr="00D56C54">
        <w:t>Employability Skills Information</w:t>
      </w:r>
    </w:p>
    <w:tbl>
      <w:tblPr>
        <w:tblW w:w="0" w:type="auto"/>
        <w:tblLayout w:type="fixed"/>
        <w:tblCellMar>
          <w:left w:w="62" w:type="dxa"/>
          <w:right w:w="62" w:type="dxa"/>
        </w:tblCellMar>
        <w:tblLook w:val="0000"/>
      </w:tblPr>
      <w:tblGrid>
        <w:gridCol w:w="2836"/>
        <w:gridCol w:w="6344"/>
      </w:tblGrid>
      <w:tr w:rsidTr="00000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t>This unit contains employability skills.</w:t>
            </w:r>
          </w:p>
        </w:tc>
      </w:tr>
      <w:tr w:rsidTr="00000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6C54" w:rsidP="00D56C54">
            <w:pPr>
              <w:pStyle w:val="BodyText"/>
            </w:pPr>
          </w:p>
        </w:tc>
      </w:tr>
    </w:tbl>
    <w:p w:rsidR="00000000" w:rsidRPr="00D56C54" w:rsidP="00D56C54">
      <w:pPr>
        <w:pStyle w:val="BodyText"/>
      </w:pPr>
    </w:p>
    <w:p w:rsidR="00000000" w:rsidRPr="00D56C54" w:rsidP="00D56C54">
      <w:pPr>
        <w:pStyle w:val="AllowPageBreak"/>
      </w:pPr>
    </w:p>
    <w:p w:rsidR="00000000" w:rsidRPr="00D56C54" w:rsidP="00D56C54">
      <w:pPr>
        <w:pStyle w:val="Heading1"/>
      </w:pPr>
      <w:bookmarkStart w:id="7" w:name="O_136305"/>
      <w:bookmarkEnd w:id="7"/>
      <w:r w:rsidRPr="00D56C54">
        <w:t>Elements and Performance Criteria Pre-Content</w:t>
      </w:r>
    </w:p>
    <w:tbl>
      <w:tblPr>
        <w:tblW w:w="9319" w:type="dxa"/>
        <w:tblLayout w:type="fixed"/>
        <w:tblCellMar>
          <w:left w:w="62" w:type="dxa"/>
          <w:right w:w="62" w:type="dxa"/>
        </w:tblCellMar>
        <w:tblLook w:val="0000"/>
      </w:tblPr>
      <w:tblGrid>
        <w:gridCol w:w="2836"/>
        <w:gridCol w:w="6483"/>
      </w:tblGrid>
      <w:tr w:rsidTr="0000049E">
        <w:tblPrEx>
          <w:tblW w:w="9319"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t>Elements describe the essential outcomes of a unit of competency.</w:t>
            </w:r>
          </w:p>
        </w:tc>
        <w:tc>
          <w:tcPr>
            <w:tcW w:w="6483" w:type="dxa"/>
            <w:tcBorders>
              <w:top w:val="nil"/>
              <w:left w:val="nil"/>
              <w:bottom w:val="nil"/>
              <w:right w:val="nil"/>
            </w:tcBorders>
            <w:tcMar>
              <w:top w:w="0" w:type="dxa"/>
              <w:left w:w="62" w:type="dxa"/>
              <w:bottom w:w="0" w:type="dxa"/>
              <w:right w:w="62" w:type="dxa"/>
            </w:tcMar>
          </w:tcPr>
          <w:p w:rsidR="00000000" w:rsidRPr="00D56C54" w:rsidP="00D56C54">
            <w:pPr>
              <w:pStyle w:val="BodyText"/>
            </w:pPr>
            <w:r w:rsidRPr="00D56C54">
              <w:t>Performance criteria describe the performance needed to demonstrate achievement of the element. Where bold italicised text is used, further information is detailed in the required skills and</w:t>
            </w:r>
            <w:r w:rsidRPr="00D56C54">
              <w:t xml:space="preserve"> knowledge section and the range statement. Assessment of performance is to be consistent with the evidence guide.</w:t>
            </w:r>
          </w:p>
        </w:tc>
      </w:tr>
    </w:tbl>
    <w:p w:rsidR="00000000" w:rsidRPr="00D56C54" w:rsidP="00D56C54">
      <w:pPr>
        <w:pStyle w:val="BodyText"/>
      </w:pPr>
    </w:p>
    <w:p w:rsidR="00000000" w:rsidRPr="00D56C54" w:rsidP="00D56C54">
      <w:pPr>
        <w:pStyle w:val="AllowPageBreak"/>
      </w:pPr>
    </w:p>
    <w:p w:rsidR="00000000" w:rsidRPr="00D56C54" w:rsidP="00D56C54">
      <w:pPr>
        <w:pStyle w:val="Heading1"/>
      </w:pPr>
      <w:bookmarkStart w:id="8" w:name="O_136306"/>
      <w:bookmarkEnd w:id="8"/>
      <w:r w:rsidRPr="00D56C54">
        <w:t>Elements and Performance Criteria</w:t>
      </w:r>
    </w:p>
    <w:tbl>
      <w:tblPr>
        <w:tblW w:w="9319" w:type="dxa"/>
        <w:tblLayout w:type="fixed"/>
        <w:tblCellMar>
          <w:left w:w="62" w:type="dxa"/>
          <w:right w:w="62" w:type="dxa"/>
        </w:tblCellMar>
        <w:tblLook w:val="0000"/>
      </w:tblPr>
      <w:tblGrid>
        <w:gridCol w:w="426"/>
        <w:gridCol w:w="2410"/>
        <w:gridCol w:w="706"/>
        <w:gridCol w:w="5777"/>
      </w:tblGrid>
      <w:tr w:rsidTr="0000049E">
        <w:tblPrEx>
          <w:tblW w:w="9319"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56C54" w:rsidP="00D56C54">
            <w:pPr>
              <w:pStyle w:val="List"/>
            </w:pPr>
            <w:r w:rsidRPr="00D56C54">
              <w:rPr>
                <w:rStyle w:val="SpecialBold"/>
              </w:rPr>
              <w:t>ELEMENT</w:t>
            </w:r>
          </w:p>
        </w:tc>
        <w:tc>
          <w:tcPr>
            <w:tcW w:w="6483" w:type="dxa"/>
            <w:gridSpan w:val="2"/>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rPr>
                <w:rStyle w:val="SpecialBold"/>
              </w:rPr>
              <w:t>PERFORMANCE CRITERIA</w:t>
            </w:r>
          </w:p>
        </w:tc>
      </w:tr>
      <w:tr w:rsidTr="0000049E">
        <w:tblPrEx>
          <w:tblW w:w="931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w:t>
            </w:r>
          </w:p>
        </w:tc>
        <w:tc>
          <w:tcPr>
            <w:tcW w:w="2410" w:type="dxa"/>
            <w:vMerge w:val="restart"/>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Prepare to close vault or crypt.</w:t>
            </w: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1.1</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 xml:space="preserve">Liaise with </w:t>
            </w:r>
            <w:r w:rsidRPr="00D56C54">
              <w:rPr>
                <w:rStyle w:val="BoldandItalics"/>
              </w:rPr>
              <w:t>appropriate staff</w:t>
            </w:r>
            <w:r w:rsidRPr="00D56C54">
              <w:t xml:space="preserve"> to identify and confirm work requirements.</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1.2</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Identify and confirm correct vault or crypt to close.</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1.3</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 xml:space="preserve">Identify, prepare and use </w:t>
            </w:r>
            <w:r w:rsidRPr="00D56C54">
              <w:rPr>
                <w:rStyle w:val="BoldandItalics"/>
              </w:rPr>
              <w:t>personal protective equipment</w:t>
            </w:r>
            <w:r w:rsidRPr="00D56C54">
              <w:t xml:space="preserve"> according to </w:t>
            </w:r>
            <w:r w:rsidRPr="00D56C54">
              <w:rPr>
                <w:rStyle w:val="BoldandItalics"/>
              </w:rPr>
              <w:t>workplace policies and procedures</w:t>
            </w:r>
            <w:r w:rsidRPr="00D56C54">
              <w:t xml:space="preserve">, and </w:t>
            </w:r>
            <w:r w:rsidRPr="00D56C54">
              <w:rPr>
                <w:rStyle w:val="BoldandItalics"/>
              </w:rPr>
              <w:t>relevant legislation</w:t>
            </w:r>
            <w:r w:rsidRPr="00D56C54">
              <w:t>.</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1.4</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 xml:space="preserve">Select and assemble </w:t>
            </w:r>
            <w:r w:rsidRPr="00D56C54">
              <w:rPr>
                <w:rStyle w:val="BoldandItalics"/>
              </w:rPr>
              <w:t>tools and equipment</w:t>
            </w:r>
            <w:r w:rsidRPr="00D56C54">
              <w:t xml:space="preserve"> according to job requirements. </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1.5</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Check tools and equipment for serviceability and report faults according to workplace policies and procedures, and relevant legislation.</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1.6</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Iden</w:t>
            </w:r>
            <w:r w:rsidRPr="00D56C54">
              <w:t xml:space="preserve">tify </w:t>
            </w:r>
            <w:r w:rsidRPr="00D56C54">
              <w:rPr>
                <w:rStyle w:val="BoldandItalics"/>
              </w:rPr>
              <w:t>safety hazards</w:t>
            </w:r>
            <w:r w:rsidRPr="00D56C54">
              <w:t xml:space="preserve"> and take </w:t>
            </w:r>
            <w:r w:rsidRPr="00D56C54">
              <w:rPr>
                <w:rStyle w:val="BoldandItalics"/>
              </w:rPr>
              <w:t>corrective action</w:t>
            </w:r>
            <w:r w:rsidRPr="00D56C54">
              <w:t xml:space="preserve"> according to workplace policies and procedures, and relevant legislation.</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1.7</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 xml:space="preserve">Place </w:t>
            </w:r>
            <w:r w:rsidRPr="00D56C54">
              <w:rPr>
                <w:rStyle w:val="BoldandItalics"/>
              </w:rPr>
              <w:t>lifting device or</w:t>
            </w:r>
            <w:r w:rsidRPr="00D56C54">
              <w:t xml:space="preserve"> </w:t>
            </w:r>
            <w:r w:rsidRPr="00D56C54">
              <w:rPr>
                <w:rStyle w:val="BoldandItalics"/>
              </w:rPr>
              <w:t>equipment</w:t>
            </w:r>
            <w:r w:rsidRPr="00D56C54">
              <w:t xml:space="preserve"> for safe access to vault or crypt according to workplace policies and procedures, and relevant legislation.</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1.8</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 xml:space="preserve">Remove flowers from top of coffin or casket according to </w:t>
            </w:r>
            <w:r w:rsidRPr="00D56C54">
              <w:rPr>
                <w:rStyle w:val="BoldandItalics"/>
              </w:rPr>
              <w:t>client requirements</w:t>
            </w:r>
            <w:r w:rsidRPr="00D56C54">
              <w:t>.</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1.9</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 xml:space="preserve">Fill vaults or move coffin or casket to rear of crypt </w:t>
            </w:r>
            <w:r w:rsidRPr="00D56C54">
              <w:t>a</w:t>
            </w:r>
            <w:r w:rsidRPr="00D56C54">
              <w:t>ccording to workplace policies and procedures, and relevant legislation.</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1.10</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Enter and exit vaults or crypts according to workplace policies and procedures, and relevant legislation.</w:t>
            </w:r>
          </w:p>
        </w:tc>
      </w:tr>
      <w:tr w:rsidTr="0000049E">
        <w:tblPrEx>
          <w:tblW w:w="931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2</w:t>
            </w:r>
          </w:p>
        </w:tc>
        <w:tc>
          <w:tcPr>
            <w:tcW w:w="2410" w:type="dxa"/>
            <w:vMerge w:val="restart"/>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Close and seal vault or crypt.</w:t>
            </w: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2.1</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Release internal drainage and ventilation seals between rear and front crypt as required.</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2.2</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Place vault or crypt lid for sealing and seal lid according to workplace policies and procedures and future access requirements.</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2.3</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Reinstate face plate according to workplace policies and procedures, and relevant legislation.</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2.4</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Use tools and equipment according to workplace policies and procedures and manufacturer guidelines.</w:t>
            </w:r>
          </w:p>
        </w:tc>
      </w:tr>
      <w:tr w:rsidTr="0000049E">
        <w:tblPrEx>
          <w:tblW w:w="931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3</w:t>
            </w:r>
          </w:p>
        </w:tc>
        <w:tc>
          <w:tcPr>
            <w:tcW w:w="2410" w:type="dxa"/>
            <w:vMerge w:val="restart"/>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Clean up vault or crypt.</w:t>
            </w: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3.1</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Clean exterior of vault or crypt according to workplace policies and procedures, and relevant legislation.</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3.2</w:t>
            </w:r>
          </w:p>
        </w:tc>
        <w:tc>
          <w:tcPr>
            <w:tcW w:w="5777"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Remove, clean and store tools and equipment according to workplace policies and procedures.</w:t>
            </w:r>
          </w:p>
        </w:tc>
      </w:tr>
      <w:tr w:rsidTr="0000049E">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6C54">
            <w:pPr>
              <w:pStyle w:val="List"/>
              <w:rPr>
                <w:lang w:val="en-NZ"/>
              </w:rPr>
            </w:pPr>
            <w:r w:rsidRPr="00D56C54">
              <w:t>3.3</w:t>
            </w:r>
          </w:p>
        </w:tc>
        <w:tc>
          <w:tcPr>
            <w:tcW w:w="5777" w:type="dxa"/>
            <w:tcBorders>
              <w:top w:val="nil"/>
              <w:left w:val="nil"/>
              <w:bottom w:val="nil"/>
              <w:right w:val="nil"/>
            </w:tcBorders>
            <w:tcMar>
              <w:top w:w="0" w:type="dxa"/>
              <w:left w:w="62" w:type="dxa"/>
              <w:bottom w:w="0" w:type="dxa"/>
              <w:right w:w="62" w:type="dxa"/>
            </w:tcMar>
          </w:tcPr>
          <w:p w:rsidR="00000000" w:rsidRPr="00D56C54" w:rsidP="00D56C54">
            <w:pPr>
              <w:pStyle w:val="List"/>
            </w:pPr>
            <w:r w:rsidRPr="00D56C54">
              <w:t>Present vault or crypt according to client requirements and workplace policies and procedures.</w:t>
            </w:r>
          </w:p>
        </w:tc>
      </w:tr>
    </w:tbl>
    <w:p w:rsidR="00000000" w:rsidRPr="00D56C54" w:rsidP="00D56C54">
      <w:pPr>
        <w:pStyle w:val="BodyText"/>
      </w:pPr>
    </w:p>
    <w:p w:rsidR="00000000" w:rsidRPr="00D56C54" w:rsidP="00D56C54">
      <w:pPr>
        <w:pStyle w:val="AllowPageBreak"/>
      </w:pPr>
    </w:p>
    <w:p w:rsidR="00000000" w:rsidRPr="00D56C54" w:rsidP="00D56C54">
      <w:pPr>
        <w:pStyle w:val="Heading1"/>
      </w:pPr>
      <w:bookmarkStart w:id="9" w:name="O_136307"/>
      <w:bookmarkEnd w:id="9"/>
      <w:r w:rsidRPr="00D56C54">
        <w:t>Required Skills and Knowledge</w:t>
      </w:r>
    </w:p>
    <w:tbl>
      <w:tblPr>
        <w:tblW w:w="0" w:type="auto"/>
        <w:tblLayout w:type="fixed"/>
        <w:tblCellMar>
          <w:left w:w="62" w:type="dxa"/>
          <w:right w:w="62" w:type="dxa"/>
        </w:tblCellMar>
        <w:tblLook w:val="0000"/>
      </w:tblPr>
      <w:tblGrid>
        <w:gridCol w:w="9180"/>
      </w:tblGrid>
      <w:tr w:rsidTr="0000049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REQUIRED SKILLS AND KNOWLEDGE</w:t>
            </w:r>
          </w:p>
        </w:tc>
      </w:tr>
      <w:tr w:rsidTr="00000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t>This section describes the skills and knowledge required for this unit.</w:t>
            </w:r>
          </w:p>
        </w:tc>
      </w:tr>
      <w:tr w:rsidTr="00000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Required skills</w:t>
            </w:r>
          </w:p>
        </w:tc>
      </w:tr>
      <w:tr w:rsidTr="00000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safe manual handling techniques</w:t>
            </w:r>
          </w:p>
          <w:p w:rsidR="00000000" w:rsidRPr="00D56C54" w:rsidP="00D56C54">
            <w:pPr>
              <w:pStyle w:val="ListBullet"/>
            </w:pPr>
            <w:r w:rsidRPr="00D56C54">
              <w:t xml:space="preserve">communication skills, including clear and direct communication and active listening and questioning techniques to work with other staff and report faults or hazards </w:t>
            </w:r>
          </w:p>
          <w:p w:rsidR="00000000" w:rsidRPr="00D56C54" w:rsidP="00D56C54">
            <w:pPr>
              <w:pStyle w:val="ListBullet"/>
            </w:pPr>
            <w:r w:rsidRPr="00D56C54">
              <w:t>literacy and numeracy skills to identify and interpret work requirements and follow manufacturer guidelines</w:t>
            </w:r>
          </w:p>
          <w:p w:rsidR="00000000" w:rsidP="00D56C54">
            <w:pPr>
              <w:pStyle w:val="ListBullet"/>
              <w:rPr>
                <w:lang w:val="en-NZ"/>
              </w:rPr>
            </w:pPr>
            <w:r w:rsidRPr="00D56C54">
              <w:t>organisational and self-management skills to complete required tasks according to client requirements and workplace policies and procedures.</w:t>
            </w:r>
          </w:p>
        </w:tc>
      </w:tr>
      <w:tr w:rsidTr="00000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56C54" w:rsidP="00D56C54">
            <w:pPr>
              <w:pStyle w:val="BodyText"/>
            </w:pPr>
            <w:r w:rsidRPr="00D56C54">
              <w:rPr>
                <w:rStyle w:val="SpecialBold"/>
              </w:rPr>
              <w:t>Requ</w:t>
            </w:r>
            <w:r w:rsidRPr="00D56C54">
              <w:rPr>
                <w:rStyle w:val="SpecialBold"/>
              </w:rPr>
              <w:t>ired knowledge</w:t>
            </w:r>
          </w:p>
          <w:p w:rsidR="00000000" w:rsidRPr="00D56C54" w:rsidP="00D56C54">
            <w:pPr>
              <w:pStyle w:val="ListBullet"/>
            </w:pPr>
            <w:r w:rsidRPr="00D56C54">
              <w:t>concrete reinstatement</w:t>
            </w:r>
          </w:p>
          <w:p w:rsidR="00000000" w:rsidRPr="00D56C54" w:rsidP="00D56C54">
            <w:pPr>
              <w:pStyle w:val="ListBullet"/>
            </w:pPr>
            <w:r w:rsidRPr="00D56C54">
              <w:t>use, care and maintenance of hand tools and equipment</w:t>
            </w:r>
          </w:p>
          <w:p w:rsidR="00000000" w:rsidRPr="00D56C54" w:rsidP="00D56C54">
            <w:pPr>
              <w:pStyle w:val="ListBullet"/>
            </w:pPr>
            <w:r w:rsidRPr="00D56C54">
              <w:t>site presentation</w:t>
            </w:r>
          </w:p>
          <w:p w:rsidR="00000000" w:rsidRPr="00D56C54" w:rsidP="00D56C54">
            <w:pPr>
              <w:pStyle w:val="ListBullet"/>
            </w:pPr>
            <w:r w:rsidRPr="00D56C54">
              <w:t>drain and air vent clearance requirements</w:t>
            </w:r>
          </w:p>
          <w:p w:rsidR="00000000" w:rsidRPr="00D56C54" w:rsidP="00D56C54">
            <w:pPr>
              <w:pStyle w:val="ListBullet"/>
            </w:pPr>
            <w:r w:rsidRPr="00D56C54">
              <w:t>broad working knowledge of relevant federal, state or territory, and local government legislation and r</w:t>
            </w:r>
            <w:r w:rsidRPr="00D56C54">
              <w:t>egulations relating to OHS and reinstatement of vaults or crypts</w:t>
            </w:r>
          </w:p>
          <w:p w:rsidR="00000000" w:rsidRPr="00D56C54" w:rsidP="00D56C54">
            <w:pPr>
              <w:pStyle w:val="ListBullet"/>
            </w:pPr>
            <w:r w:rsidRPr="00D56C54">
              <w:t>workplace policies and procedures regarding preparation and reinstatement of vaults or crypts</w:t>
            </w:r>
          </w:p>
          <w:p w:rsidR="00000000" w:rsidRPr="00D56C54" w:rsidP="00D56C54">
            <w:pPr>
              <w:pStyle w:val="ListBullet"/>
            </w:pPr>
            <w:r w:rsidRPr="00D56C54">
              <w:t>operating and maintenance requirements of relevant hand tools and equipment.</w:t>
            </w:r>
          </w:p>
        </w:tc>
      </w:tr>
    </w:tbl>
    <w:p w:rsidR="0000049E" w:rsidP="00D56C54">
      <w:pPr>
        <w:pStyle w:val="BodyText"/>
      </w:pPr>
    </w:p>
    <w:p w:rsidR="0000049E" w:rsidP="00D56C54">
      <w:pPr>
        <w:pStyle w:val="BodyText"/>
      </w:pPr>
    </w:p>
    <w:p w:rsidR="00000000" w:rsidRPr="00D56C54" w:rsidP="00D56C54">
      <w:pPr>
        <w:pStyle w:val="Heading1"/>
      </w:pPr>
      <w:bookmarkStart w:id="10" w:name="O_136308"/>
      <w:bookmarkEnd w:id="10"/>
      <w:r w:rsidRPr="00D56C54">
        <w:t>Evidence Guide</w:t>
      </w:r>
    </w:p>
    <w:tbl>
      <w:tblPr>
        <w:tblW w:w="0" w:type="auto"/>
        <w:tblLayout w:type="fixed"/>
        <w:tblCellMar>
          <w:left w:w="62" w:type="dxa"/>
          <w:right w:w="62" w:type="dxa"/>
        </w:tblCellMar>
        <w:tblLook w:val="0000"/>
      </w:tblPr>
      <w:tblGrid>
        <w:gridCol w:w="3345"/>
        <w:gridCol w:w="5835"/>
      </w:tblGrid>
      <w:tr w:rsidTr="0000049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EVIDENCE GUIDE</w:t>
            </w:r>
          </w:p>
        </w:tc>
      </w:tr>
      <w:tr w:rsidTr="000004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t>The evidence guide provides advice on assessment and must be read in conjunction with the performance criteria, required skills and knowledge, range statement and the Assessment Guidelines for the Training Package.</w:t>
            </w:r>
          </w:p>
        </w:tc>
      </w:tr>
      <w:tr w:rsidTr="000004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BodyText"/>
            </w:pPr>
            <w:r w:rsidRPr="00D56C54">
              <w:t>Evidence of the following is essential:</w:t>
            </w:r>
          </w:p>
          <w:p w:rsidR="00000000" w:rsidRPr="00D56C54" w:rsidP="00D56C54">
            <w:pPr>
              <w:pStyle w:val="ListBullet"/>
            </w:pPr>
            <w:r w:rsidRPr="00D56C54">
              <w:t xml:space="preserve">ability to select, prepare and safely use, the  required equipment and lifting devices </w:t>
            </w:r>
            <w:r w:rsidRPr="00D56C54">
              <w:t>according to supervisor instructions, workplace policies and procedures, and manufacturer's instructions</w:t>
            </w:r>
          </w:p>
          <w:p w:rsidR="00000000" w:rsidRPr="00D56C54" w:rsidP="00D56C54">
            <w:pPr>
              <w:pStyle w:val="ListBullet"/>
            </w:pPr>
            <w:r w:rsidRPr="00D56C54">
              <w:t>the safe and efficient reinstatement and good presentation of vaults and crypts post  burial  according to work specifications and client's requirement</w:t>
            </w:r>
            <w:r w:rsidRPr="00D56C54">
              <w:t xml:space="preserve">s </w:t>
            </w:r>
          </w:p>
          <w:p w:rsidR="00000000" w:rsidRPr="00D56C54" w:rsidP="00D56C54">
            <w:pPr>
              <w:pStyle w:val="ListBullet"/>
            </w:pPr>
            <w:r w:rsidRPr="00D56C54">
              <w:t>use of safe manual handling techniques</w:t>
            </w:r>
          </w:p>
          <w:p w:rsidR="00000000" w:rsidP="00D56C54">
            <w:pPr>
              <w:pStyle w:val="ListBullet"/>
              <w:rPr>
                <w:lang w:val="en-NZ"/>
              </w:rPr>
            </w:pPr>
            <w:r w:rsidRPr="00D56C54">
              <w:t>reinstating vaults or crypts on multiple occasions to ensure consistency of performance and ability to respond to different situations.</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BodyText"/>
            </w:pPr>
            <w:r w:rsidRPr="00D56C54">
              <w:t>Assessment must ensure:</w:t>
            </w:r>
          </w:p>
          <w:p w:rsidR="00000000" w:rsidRPr="00D56C54" w:rsidP="00D56C54">
            <w:pPr>
              <w:pStyle w:val="ListBullet"/>
            </w:pPr>
            <w:r w:rsidRPr="00D56C54">
              <w:t>demonstration of skills in a cemetery environment containing vaults or crypts that can be closed and sealed after burials</w:t>
            </w:r>
          </w:p>
          <w:p w:rsidR="00000000" w:rsidRPr="00D56C54" w:rsidP="00D56C54">
            <w:pPr>
              <w:pStyle w:val="ListBullet"/>
            </w:pPr>
            <w:r w:rsidRPr="00D56C54">
              <w:t>access to personal protective equipment and tools and equipment required to reinstate vaults or crypts</w:t>
            </w:r>
          </w:p>
          <w:p w:rsidR="00000000" w:rsidP="00D56C54">
            <w:pPr>
              <w:pStyle w:val="ListBullet"/>
              <w:rPr>
                <w:lang w:val="en-NZ"/>
              </w:rPr>
            </w:pPr>
            <w:r w:rsidRPr="00D56C54">
              <w:t>access to lifting devices or eq</w:t>
            </w:r>
            <w:r w:rsidRPr="00D56C54">
              <w:t>uipment.</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BodyText"/>
            </w:pPr>
            <w:r w:rsidRPr="00D56C54">
              <w:t xml:space="preserve">A range of assessment methods should be used to assess practical skills and knowledge. The following examples are appropriate for this unit: </w:t>
            </w:r>
          </w:p>
          <w:p w:rsidR="00000000" w:rsidRPr="00D56C54" w:rsidP="00D56C54">
            <w:pPr>
              <w:pStyle w:val="ListBullet"/>
            </w:pPr>
            <w:r w:rsidRPr="00D56C54">
              <w:t>observation of candidate completing appropriate planning and preparation for work, identifying vault or crypt for closure, closing and sealing vault or crypt and cleaning up work site</w:t>
            </w:r>
          </w:p>
          <w:p w:rsidR="00000000" w:rsidRPr="00D56C54" w:rsidP="00D56C54">
            <w:pPr>
              <w:pStyle w:val="ListBullet"/>
            </w:pPr>
            <w:r w:rsidRPr="00D56C54">
              <w:t>written or verbal questioning to assess knowledge and understanding of r</w:t>
            </w:r>
            <w:r w:rsidRPr="00D56C54">
              <w:t>elevant legislation and workplace policies and procedures with regard to reinstating vaults or crypts</w:t>
            </w:r>
          </w:p>
          <w:p w:rsidR="00000000" w:rsidP="00D56C54">
            <w:pPr>
              <w:pStyle w:val="ListBullet"/>
              <w:rPr>
                <w:lang w:val="en-NZ"/>
              </w:rPr>
            </w:pPr>
            <w:r w:rsidRPr="00D56C54">
              <w:t>review of portfolios of evidence and third-party workplace reports of on-the-job performance by the candidate.</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BodyText"/>
            </w:pPr>
            <w:r w:rsidRPr="00D56C54">
              <w:t>Holistic assessment with other units rele</w:t>
            </w:r>
            <w:r w:rsidRPr="00D56C54">
              <w:t>vant to the industry sector, workplace and job role is recommended, for example:</w:t>
            </w:r>
          </w:p>
          <w:p w:rsidR="00000000" w:rsidP="00D56C54">
            <w:pPr>
              <w:pStyle w:val="ListBullet"/>
              <w:rPr>
                <w:lang w:val="en-NZ"/>
              </w:rPr>
            </w:pPr>
            <w:r w:rsidRPr="00D56C54">
              <w:t>SIFBCR007A Prepare vaults or crypts for burials.</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BodyText"/>
            </w:pPr>
            <w:r w:rsidRPr="00D56C54">
              <w:t>Employability skills embedded in this unit should be assessed holistically with other relevant units that make up the skill</w:t>
            </w:r>
            <w:r w:rsidRPr="00D56C54">
              <w:t xml:space="preserve"> set or qualification and in the context of the job role.</w:t>
            </w:r>
          </w:p>
        </w:tc>
      </w:tr>
    </w:tbl>
    <w:p w:rsidR="0000049E" w:rsidP="00D56C54">
      <w:pPr>
        <w:pStyle w:val="BodyText"/>
      </w:pPr>
    </w:p>
    <w:p w:rsidR="0000049E" w:rsidP="00D56C54">
      <w:pPr>
        <w:pStyle w:val="BodyText"/>
      </w:pPr>
    </w:p>
    <w:p w:rsidR="00000000" w:rsidRPr="00D56C54" w:rsidP="00D56C54">
      <w:pPr>
        <w:pStyle w:val="Heading1"/>
      </w:pPr>
      <w:bookmarkStart w:id="11" w:name="O_136309"/>
      <w:bookmarkEnd w:id="11"/>
      <w:r w:rsidRPr="00D56C54">
        <w:t>Range Statement</w:t>
      </w:r>
    </w:p>
    <w:tbl>
      <w:tblPr>
        <w:tblW w:w="0" w:type="auto"/>
        <w:tblLayout w:type="fixed"/>
        <w:tblCellMar>
          <w:left w:w="62" w:type="dxa"/>
          <w:right w:w="62" w:type="dxa"/>
        </w:tblCellMar>
        <w:tblLook w:val="0000"/>
      </w:tblPr>
      <w:tblGrid>
        <w:gridCol w:w="3345"/>
        <w:gridCol w:w="5835"/>
      </w:tblGrid>
      <w:tr w:rsidTr="0000049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RANGE STATEMENT</w:t>
            </w:r>
          </w:p>
        </w:tc>
      </w:tr>
      <w:tr w:rsidTr="000004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t xml:space="preserve">The range statement relates to the unit of competency as a whole. It allows for different work environments and situations that may affect </w:t>
            </w:r>
            <w:r w:rsidRPr="00D56C54">
              <w:t>performance. Bold italicised wording, if used in the performance criteria, is detailed below. Essential operating conditions that may be present with training and assessment (depending on the work situation, needs of the candidate, accessibility of the ite</w:t>
            </w:r>
            <w:r w:rsidRPr="00D56C54">
              <w:t>m, and local industry and regional contexts) may also be included.</w:t>
            </w:r>
          </w:p>
        </w:tc>
      </w:tr>
      <w:tr w:rsidTr="0000049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BoldandItalics"/>
              </w:rPr>
              <w:t>Appropriate staff</w:t>
            </w:r>
            <w:r w:rsidRPr="00D56C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manager</w:t>
            </w:r>
          </w:p>
          <w:p w:rsidR="00000000" w:rsidRPr="00D56C54" w:rsidP="00D56C54">
            <w:pPr>
              <w:pStyle w:val="ListBullet"/>
            </w:pPr>
            <w:r w:rsidRPr="00D56C54">
              <w:t>supervisor</w:t>
            </w:r>
          </w:p>
          <w:p w:rsidR="00000000" w:rsidP="00D56C54">
            <w:pPr>
              <w:pStyle w:val="ListBullet"/>
              <w:rPr>
                <w:lang w:val="en-NZ"/>
              </w:rPr>
            </w:pPr>
            <w:r w:rsidRPr="00D56C54">
              <w:t>co-workers.</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BoldandItalics"/>
              </w:rPr>
              <w:t>Personal protective equipment</w:t>
            </w:r>
            <w:r w:rsidRPr="00D56C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overalls</w:t>
            </w:r>
          </w:p>
          <w:p w:rsidR="00000000" w:rsidRPr="00D56C54" w:rsidP="00D56C54">
            <w:pPr>
              <w:pStyle w:val="ListBullet"/>
            </w:pPr>
            <w:r w:rsidRPr="00D56C54">
              <w:t>steel-capped boots</w:t>
            </w:r>
          </w:p>
          <w:p w:rsidR="00000000" w:rsidRPr="00D56C54" w:rsidP="00D56C54">
            <w:pPr>
              <w:pStyle w:val="ListBullet"/>
            </w:pPr>
            <w:r w:rsidRPr="00D56C54">
              <w:t>jacket</w:t>
            </w:r>
          </w:p>
          <w:p w:rsidR="00000000" w:rsidRPr="00D56C54" w:rsidP="00D56C54">
            <w:pPr>
              <w:pStyle w:val="ListBullet"/>
            </w:pPr>
            <w:r w:rsidRPr="00D56C54">
              <w:t>long sleeves</w:t>
            </w:r>
          </w:p>
          <w:p w:rsidR="00000000" w:rsidRPr="00D56C54" w:rsidP="00D56C54">
            <w:pPr>
              <w:pStyle w:val="ListBullet"/>
            </w:pPr>
            <w:r w:rsidRPr="00D56C54">
              <w:t>gloves</w:t>
            </w:r>
          </w:p>
          <w:p w:rsidR="00000000" w:rsidRPr="00D56C54" w:rsidP="00D56C54">
            <w:pPr>
              <w:pStyle w:val="ListBullet"/>
            </w:pPr>
            <w:r w:rsidRPr="00D56C54">
              <w:t>safet</w:t>
            </w:r>
            <w:r w:rsidRPr="00D56C54">
              <w:t>y glasses or goggles</w:t>
            </w:r>
          </w:p>
          <w:p w:rsidR="00000000" w:rsidRPr="00D56C54" w:rsidP="00D56C54">
            <w:pPr>
              <w:pStyle w:val="ListBullet"/>
            </w:pPr>
            <w:r w:rsidRPr="00D56C54">
              <w:t>hat or cap</w:t>
            </w:r>
          </w:p>
          <w:p w:rsidR="00000000" w:rsidRPr="00D56C54" w:rsidP="00D56C54">
            <w:pPr>
              <w:pStyle w:val="ListBullet"/>
            </w:pPr>
            <w:r w:rsidRPr="00D56C54">
              <w:t>gumboots</w:t>
            </w:r>
          </w:p>
          <w:p w:rsidR="00000000" w:rsidRPr="00D56C54" w:rsidP="00D56C54">
            <w:pPr>
              <w:pStyle w:val="ListBullet"/>
            </w:pPr>
            <w:r w:rsidRPr="00D56C54">
              <w:t>ear plugs or muffs</w:t>
            </w:r>
          </w:p>
          <w:p w:rsidR="00000000" w:rsidRPr="00D56C54" w:rsidP="00D56C54">
            <w:pPr>
              <w:pStyle w:val="ListBullet"/>
            </w:pPr>
            <w:r w:rsidRPr="00D56C54">
              <w:t>sun protection</w:t>
            </w:r>
          </w:p>
          <w:p w:rsidR="00000000" w:rsidP="00D56C54">
            <w:pPr>
              <w:pStyle w:val="ListBullet"/>
              <w:rPr>
                <w:lang w:val="en-NZ"/>
              </w:rPr>
            </w:pPr>
            <w:r w:rsidRPr="00D56C54">
              <w:t>two-way radio.</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BoldandItalics"/>
              </w:rPr>
              <w:t>Workplace policies and procedures</w:t>
            </w:r>
            <w:r w:rsidRPr="00D56C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standard operating policies and procedures</w:t>
            </w:r>
          </w:p>
          <w:p w:rsidR="00000000" w:rsidRPr="00D56C54" w:rsidP="00D56C54">
            <w:pPr>
              <w:pStyle w:val="ListBullet"/>
            </w:pPr>
            <w:r w:rsidRPr="00D56C54">
              <w:t>standards and certification requirements</w:t>
            </w:r>
          </w:p>
          <w:p w:rsidR="00000000" w:rsidRPr="00D56C54" w:rsidP="00D56C54">
            <w:pPr>
              <w:pStyle w:val="ListBullet"/>
            </w:pPr>
            <w:r w:rsidRPr="00D56C54">
              <w:t>quality assurance procedures</w:t>
            </w:r>
          </w:p>
          <w:p w:rsidR="00000000" w:rsidRPr="00D56C54" w:rsidP="00D56C54">
            <w:pPr>
              <w:pStyle w:val="ListBullet"/>
            </w:pPr>
            <w:r w:rsidRPr="00D56C54">
              <w:t>OHS procedures, such as:</w:t>
            </w:r>
          </w:p>
          <w:p w:rsidR="00000000" w:rsidRPr="00D56C54" w:rsidP="00D56C54">
            <w:pPr>
              <w:pStyle w:val="ListBullet2"/>
            </w:pPr>
            <w:r w:rsidRPr="00D56C54">
              <w:t>workplace environment and safety</w:t>
            </w:r>
          </w:p>
          <w:p w:rsidR="00000000" w:rsidRPr="00D56C54" w:rsidP="00D56C54">
            <w:pPr>
              <w:pStyle w:val="ListBullet2"/>
            </w:pPr>
            <w:r w:rsidRPr="00D56C54">
              <w:t>use of personal protective equipment</w:t>
            </w:r>
          </w:p>
          <w:p w:rsidR="00000000" w:rsidRPr="00D56C54" w:rsidP="00D56C54">
            <w:pPr>
              <w:pStyle w:val="ListBullet2"/>
            </w:pPr>
            <w:r w:rsidRPr="00D56C54">
              <w:t>manual handling procedures</w:t>
            </w:r>
          </w:p>
          <w:p w:rsidR="00000000" w:rsidRPr="00D56C54" w:rsidP="00D56C54">
            <w:pPr>
              <w:pStyle w:val="ListBullet2"/>
            </w:pPr>
            <w:r w:rsidRPr="00D56C54">
              <w:t>use of tools and equipment</w:t>
            </w:r>
          </w:p>
          <w:p w:rsidR="00000000" w:rsidRPr="00D56C54" w:rsidP="00D56C54">
            <w:pPr>
              <w:pStyle w:val="ListBullet2"/>
            </w:pPr>
            <w:r w:rsidRPr="00D56C54">
              <w:t>material handling procedures, including hazardous materials</w:t>
            </w:r>
          </w:p>
          <w:p w:rsidR="00000000" w:rsidRPr="00D56C54" w:rsidP="00D56C54">
            <w:pPr>
              <w:pStyle w:val="ListBullet2"/>
            </w:pPr>
            <w:r w:rsidRPr="00D56C54">
              <w:t>working in confined spaces</w:t>
            </w:r>
          </w:p>
          <w:p w:rsidR="00000000" w:rsidP="00D56C54">
            <w:pPr>
              <w:pStyle w:val="ListBullet"/>
              <w:rPr>
                <w:lang w:val="en-NZ"/>
              </w:rPr>
            </w:pPr>
            <w:r w:rsidRPr="00D56C54">
              <w:t>emergency procedures, including fire and accident procedures.</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BoldandItalics"/>
              </w:rPr>
              <w:t>Relevant legislation</w:t>
            </w:r>
            <w:r w:rsidRPr="00D56C54">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OHS</w:t>
            </w:r>
          </w:p>
          <w:p w:rsidR="00000000" w:rsidRPr="00D56C54" w:rsidP="00D56C54">
            <w:pPr>
              <w:pStyle w:val="ListBullet"/>
            </w:pPr>
            <w:r w:rsidRPr="00D56C54">
              <w:t>workplace environment and safety</w:t>
            </w:r>
          </w:p>
          <w:p w:rsidR="00000000" w:rsidRPr="00D56C54" w:rsidP="00D56C54">
            <w:pPr>
              <w:pStyle w:val="ListBullet"/>
            </w:pPr>
            <w:r w:rsidRPr="00D56C54">
              <w:t>material handling, including hazardous materials</w:t>
            </w:r>
          </w:p>
          <w:p w:rsidR="00000000" w:rsidRPr="00D56C54" w:rsidP="00D56C54">
            <w:pPr>
              <w:pStyle w:val="ListBullet"/>
            </w:pPr>
            <w:r w:rsidRPr="00D56C54">
              <w:t>cemetery Acts and by-laws</w:t>
            </w:r>
          </w:p>
          <w:p w:rsidR="00000000" w:rsidRPr="00D56C54" w:rsidP="00D56C54">
            <w:pPr>
              <w:pStyle w:val="ListBullet"/>
            </w:pPr>
            <w:r w:rsidRPr="00D56C54">
              <w:t>local government regulations</w:t>
            </w:r>
          </w:p>
          <w:p w:rsidR="00000000" w:rsidRPr="00D56C54" w:rsidP="00D56C54">
            <w:pPr>
              <w:pStyle w:val="ListBullet"/>
            </w:pPr>
            <w:r w:rsidRPr="00D56C54">
              <w:t>Lands Act</w:t>
            </w:r>
          </w:p>
          <w:p w:rsidR="00000000" w:rsidRPr="00D56C54" w:rsidP="00D56C54">
            <w:pPr>
              <w:pStyle w:val="ListBullet"/>
            </w:pPr>
            <w:r w:rsidRPr="00D56C54">
              <w:t>Public Health Act</w:t>
            </w:r>
          </w:p>
          <w:p w:rsidR="00000000" w:rsidRPr="00D56C54" w:rsidP="00D56C54">
            <w:pPr>
              <w:pStyle w:val="ListBullet"/>
            </w:pPr>
            <w:r w:rsidRPr="00D56C54">
              <w:t>Environment Protection Act</w:t>
            </w:r>
          </w:p>
          <w:p w:rsidR="00000000" w:rsidRPr="00D56C54" w:rsidP="00D56C54">
            <w:pPr>
              <w:pStyle w:val="ListBullet"/>
            </w:pPr>
            <w:r w:rsidRPr="00D56C54">
              <w:t>Australian standards</w:t>
            </w:r>
          </w:p>
          <w:p w:rsidR="00000000" w:rsidP="00D56C54">
            <w:pPr>
              <w:pStyle w:val="ListBullet"/>
              <w:rPr>
                <w:lang w:val="en-NZ"/>
              </w:rPr>
            </w:pPr>
            <w:r w:rsidRPr="00D56C54">
              <w:t>Worksafe Australia certification and standards.</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BoldandItalics"/>
              </w:rPr>
              <w:t>Tools and equipment</w:t>
            </w:r>
            <w:r w:rsidRPr="00D56C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spade</w:t>
            </w:r>
          </w:p>
          <w:p w:rsidR="00000000" w:rsidRPr="00D56C54" w:rsidP="00D56C54">
            <w:pPr>
              <w:pStyle w:val="ListBullet"/>
            </w:pPr>
            <w:r w:rsidRPr="00D56C54">
              <w:t>shovel</w:t>
            </w:r>
          </w:p>
          <w:p w:rsidR="00000000" w:rsidRPr="00D56C54" w:rsidP="00D56C54">
            <w:pPr>
              <w:pStyle w:val="ListBullet"/>
            </w:pPr>
            <w:r w:rsidRPr="00D56C54">
              <w:t>crowbar</w:t>
            </w:r>
          </w:p>
          <w:p w:rsidR="00000000" w:rsidRPr="00D56C54" w:rsidP="00D56C54">
            <w:pPr>
              <w:pStyle w:val="ListBullet"/>
            </w:pPr>
            <w:r w:rsidRPr="00D56C54">
              <w:t>auger</w:t>
            </w:r>
          </w:p>
          <w:p w:rsidR="00000000" w:rsidRPr="00D56C54" w:rsidP="00D56C54">
            <w:pPr>
              <w:pStyle w:val="ListBullet"/>
            </w:pPr>
            <w:r w:rsidRPr="00D56C54">
              <w:t>sledgehammer</w:t>
            </w:r>
          </w:p>
          <w:p w:rsidR="00000000" w:rsidRPr="00D56C54" w:rsidP="00D56C54">
            <w:pPr>
              <w:pStyle w:val="ListBullet"/>
            </w:pPr>
            <w:r w:rsidRPr="00D56C54">
              <w:t>drill</w:t>
            </w:r>
          </w:p>
          <w:p w:rsidR="00000000" w:rsidRPr="00D56C54" w:rsidP="00D56C54">
            <w:pPr>
              <w:pStyle w:val="ListBullet"/>
            </w:pPr>
            <w:r w:rsidRPr="00D56C54">
              <w:t>ladder that complies with requirements of current Australian standard</w:t>
            </w:r>
          </w:p>
          <w:p w:rsidR="00000000" w:rsidRPr="00D56C54" w:rsidP="00D56C54">
            <w:pPr>
              <w:pStyle w:val="ListBullet"/>
            </w:pPr>
            <w:r w:rsidRPr="00D56C54">
              <w:t>pump</w:t>
            </w:r>
          </w:p>
          <w:p w:rsidR="00000000" w:rsidP="00D56C54">
            <w:pPr>
              <w:pStyle w:val="ListBullet"/>
              <w:rPr>
                <w:lang w:val="en-NZ"/>
              </w:rPr>
            </w:pPr>
            <w:r w:rsidRPr="00D56C54">
              <w:t>small plant.</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BoldandItalics"/>
              </w:rPr>
              <w:t>Safety hazards</w:t>
            </w:r>
            <w:r w:rsidRPr="00D56C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slippery surfaces</w:t>
            </w:r>
          </w:p>
          <w:p w:rsidR="00000000" w:rsidRPr="00D56C54" w:rsidP="00D56C54">
            <w:pPr>
              <w:pStyle w:val="ListBullet"/>
            </w:pPr>
            <w:r w:rsidRPr="00D56C54">
              <w:t>water</w:t>
            </w:r>
          </w:p>
          <w:p w:rsidR="00000000" w:rsidRPr="00D56C54" w:rsidP="00D56C54">
            <w:pPr>
              <w:pStyle w:val="ListBullet"/>
            </w:pPr>
            <w:r w:rsidRPr="00D56C54">
              <w:t>overhead obstacles</w:t>
            </w:r>
          </w:p>
          <w:p w:rsidR="00000000" w:rsidRPr="00D56C54" w:rsidP="00D56C54">
            <w:pPr>
              <w:pStyle w:val="ListBullet"/>
            </w:pPr>
            <w:r w:rsidRPr="00D56C54">
              <w:t>ground pressure, such as:</w:t>
            </w:r>
          </w:p>
          <w:p w:rsidR="00000000" w:rsidRPr="00D56C54" w:rsidP="00D56C54">
            <w:pPr>
              <w:pStyle w:val="ListBullet2"/>
            </w:pPr>
            <w:r w:rsidRPr="00D56C54">
              <w:t>machinery</w:t>
            </w:r>
          </w:p>
          <w:p w:rsidR="00000000" w:rsidRPr="00D56C54" w:rsidP="00D56C54">
            <w:pPr>
              <w:pStyle w:val="ListBullet2"/>
            </w:pPr>
            <w:r w:rsidRPr="00D56C54">
              <w:t>people</w:t>
            </w:r>
          </w:p>
          <w:p w:rsidR="00000000" w:rsidRPr="00D56C54" w:rsidP="00D56C54">
            <w:pPr>
              <w:pStyle w:val="ListBullet2"/>
            </w:pPr>
            <w:r w:rsidRPr="00D56C54">
              <w:t>soil</w:t>
            </w:r>
          </w:p>
          <w:p w:rsidR="00000000" w:rsidRPr="00D56C54" w:rsidP="00D56C54">
            <w:pPr>
              <w:pStyle w:val="ListBullet"/>
            </w:pPr>
            <w:r w:rsidRPr="00D56C54">
              <w:t>previously dug graves</w:t>
            </w:r>
          </w:p>
          <w:p w:rsidR="00000000" w:rsidRPr="00D56C54" w:rsidP="00D56C54">
            <w:pPr>
              <w:pStyle w:val="ListBullet"/>
            </w:pPr>
            <w:r w:rsidRPr="00D56C54">
              <w:t>monument collapse</w:t>
            </w:r>
          </w:p>
          <w:p w:rsidR="00000000" w:rsidRPr="00D56C54" w:rsidP="00D56C54">
            <w:pPr>
              <w:pStyle w:val="ListBullet"/>
            </w:pPr>
            <w:r w:rsidRPr="00D56C54">
              <w:t>drains</w:t>
            </w:r>
          </w:p>
          <w:p w:rsidR="00000000" w:rsidRPr="00D56C54" w:rsidP="00D56C54">
            <w:pPr>
              <w:pStyle w:val="ListBullet"/>
            </w:pPr>
            <w:r w:rsidRPr="00D56C54">
              <w:t>cables</w:t>
            </w:r>
          </w:p>
          <w:p w:rsidR="00000000" w:rsidRPr="00D56C54" w:rsidP="00D56C54">
            <w:pPr>
              <w:pStyle w:val="ListBullet"/>
            </w:pPr>
            <w:r w:rsidRPr="00D56C54">
              <w:t>sprinklers</w:t>
            </w:r>
          </w:p>
          <w:p w:rsidR="00000000" w:rsidP="00D56C54">
            <w:pPr>
              <w:pStyle w:val="ListBullet"/>
              <w:rPr>
                <w:lang w:val="en-NZ"/>
              </w:rPr>
            </w:pPr>
            <w:r w:rsidRPr="00D56C54">
              <w:t>pipes.</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BoldandItalics"/>
              </w:rPr>
              <w:t>Corrective action</w:t>
            </w:r>
            <w:r w:rsidRPr="00D56C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reporting hazards</w:t>
            </w:r>
          </w:p>
          <w:p w:rsidR="00000000" w:rsidP="00D56C54">
            <w:pPr>
              <w:pStyle w:val="ListBullet"/>
              <w:rPr>
                <w:lang w:val="en-NZ"/>
              </w:rPr>
            </w:pPr>
            <w:r w:rsidRPr="00D56C54">
              <w:t>evacuating area.</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BoldandItalics"/>
              </w:rPr>
              <w:t>Lifting device or equipment</w:t>
            </w:r>
            <w:r w:rsidRPr="00D56C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scissor lift</w:t>
            </w:r>
          </w:p>
          <w:p w:rsidR="00000000" w:rsidP="00D56C54">
            <w:pPr>
              <w:pStyle w:val="ListBullet"/>
              <w:rPr>
                <w:lang w:val="en-NZ"/>
              </w:rPr>
            </w:pPr>
            <w:r w:rsidRPr="00D56C54">
              <w:t>ladder.</w:t>
            </w: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p>
        </w:tc>
      </w:tr>
      <w:tr w:rsidTr="0000049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BoldandItalics"/>
              </w:rPr>
              <w:t>Client requirements</w:t>
            </w:r>
            <w:r w:rsidRPr="00D56C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56C54" w:rsidP="00D56C54">
            <w:pPr>
              <w:pStyle w:val="ListBullet"/>
            </w:pPr>
            <w:r w:rsidRPr="00D56C54">
              <w:t>social, cultural and religious requirements, such as:</w:t>
            </w:r>
          </w:p>
          <w:p w:rsidR="00000000" w:rsidRPr="00D56C54" w:rsidP="00D56C54">
            <w:pPr>
              <w:pStyle w:val="ListBullet2"/>
            </w:pPr>
            <w:r w:rsidRPr="00D56C54">
              <w:t>cultural rituals to assist grieving</w:t>
            </w:r>
          </w:p>
          <w:p w:rsidR="00000000" w:rsidRPr="00D56C54" w:rsidP="00D56C54">
            <w:pPr>
              <w:pStyle w:val="ListBullet2"/>
            </w:pPr>
            <w:r w:rsidRPr="00D56C54">
              <w:t>burial procedures.</w:t>
            </w:r>
          </w:p>
        </w:tc>
      </w:tr>
    </w:tbl>
    <w:p w:rsidR="0000049E" w:rsidP="00D56C54">
      <w:pPr>
        <w:pStyle w:val="BodyText"/>
      </w:pPr>
    </w:p>
    <w:p w:rsidR="0000049E" w:rsidP="00D56C54">
      <w:pPr>
        <w:pStyle w:val="BodyText"/>
      </w:pPr>
    </w:p>
    <w:p w:rsidR="00000000" w:rsidRPr="00D56C54" w:rsidP="00D56C54">
      <w:pPr>
        <w:pStyle w:val="Heading1"/>
      </w:pPr>
      <w:bookmarkStart w:id="12" w:name="O_136310"/>
      <w:bookmarkEnd w:id="12"/>
      <w:r w:rsidRPr="00D56C54">
        <w:t>Unit Sector(s)</w:t>
      </w:r>
    </w:p>
    <w:tbl>
      <w:tblPr>
        <w:tblW w:w="0" w:type="auto"/>
        <w:tblLayout w:type="fixed"/>
        <w:tblCellMar>
          <w:left w:w="62" w:type="dxa"/>
          <w:right w:w="62" w:type="dxa"/>
        </w:tblCellMar>
        <w:tblLook w:val="0000"/>
      </w:tblPr>
      <w:tblGrid>
        <w:gridCol w:w="2836"/>
        <w:gridCol w:w="6344"/>
      </w:tblGrid>
      <w:tr w:rsidTr="00000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56C54" w:rsidP="00D56C54">
            <w:pPr>
              <w:pStyle w:val="BodyText"/>
            </w:pPr>
            <w:r w:rsidRPr="00D56C54">
              <w:t>Funeral Services</w:t>
            </w:r>
          </w:p>
        </w:tc>
      </w:tr>
    </w:tbl>
    <w:p w:rsidR="00000000" w:rsidRPr="00D56C54" w:rsidP="00D56C54">
      <w:pPr>
        <w:pStyle w:val="BodyText"/>
      </w:pPr>
    </w:p>
    <w:p w:rsidR="00000000" w:rsidRPr="00D56C54" w:rsidP="00D56C54">
      <w:pPr>
        <w:pStyle w:val="AllowPageBreak"/>
      </w:pPr>
    </w:p>
    <w:p w:rsidR="00000000" w:rsidRPr="00D56C54" w:rsidP="00D56C54">
      <w:pPr>
        <w:pStyle w:val="Heading1"/>
      </w:pPr>
      <w:bookmarkStart w:id="13" w:name="O_162442"/>
      <w:bookmarkEnd w:id="13"/>
      <w:r w:rsidRPr="00D56C54">
        <w:t>Competency field</w:t>
      </w:r>
    </w:p>
    <w:tbl>
      <w:tblPr>
        <w:tblW w:w="0" w:type="auto"/>
        <w:tblLayout w:type="fixed"/>
        <w:tblCellMar>
          <w:left w:w="62" w:type="dxa"/>
          <w:right w:w="62" w:type="dxa"/>
        </w:tblCellMar>
        <w:tblLook w:val="0000"/>
      </w:tblPr>
      <w:tblGrid>
        <w:gridCol w:w="2836"/>
        <w:gridCol w:w="6344"/>
      </w:tblGrid>
      <w:tr w:rsidTr="0000049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56C54">
            <w:pPr>
              <w:pStyle w:val="BodyText"/>
              <w:rPr>
                <w:lang w:val="en-NZ"/>
              </w:rPr>
            </w:pPr>
            <w:r w:rsidRPr="00D56C54">
              <w:t>Burials and Cremations</w:t>
            </w:r>
          </w:p>
        </w:tc>
      </w:tr>
      <w:tr w:rsidTr="0000049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56C54" w:rsidP="00D56C54">
            <w:pPr>
              <w:pStyle w:val="BodyText"/>
            </w:pPr>
          </w:p>
        </w:tc>
      </w:tr>
    </w:tbl>
    <w:p w:rsidR="00000000" w:rsidRPr="00D56C54" w:rsidP="00D56C54">
      <w:pPr>
        <w:pStyle w:val="BodyText"/>
      </w:pPr>
    </w:p>
    <w:p w:rsidR="00000000" w:rsidRPr="00D56C54" w:rsidP="00D56C54"/>
    <w:sectPr w:rsidSect="00D56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49E" w:rsidP="00000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9E" w:rsidP="00D56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049E" w:rsidP="00D56C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0049E" w:rsidP="00D56C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49E" w:rsidP="000004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49E" w:rsidP="00D56C54">
    <w:pPr>
      <w:pStyle w:val="Header"/>
      <w:framePr w:wrap="around"/>
    </w:pPr>
    <w:r>
      <w:fldChar w:fldCharType="begin"/>
    </w:r>
    <w:r>
      <w:instrText xml:space="preserve"> TITLE   \* MERGEFORMAT </w:instrText>
    </w:r>
    <w:r>
      <w:fldChar w:fldCharType="separate"/>
    </w:r>
    <w:r>
      <w:t>SIFBCR009A Reinstate vaults or crypts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049E" w:rsidP="00D56C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16B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AC1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662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C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6C54"/>
    <w:pPr>
      <w:spacing w:before="360" w:after="60"/>
      <w:outlineLvl w:val="0"/>
    </w:pPr>
    <w:rPr>
      <w:sz w:val="32"/>
    </w:rPr>
  </w:style>
  <w:style w:type="paragraph" w:styleId="Heading2">
    <w:name w:val="heading 2"/>
    <w:basedOn w:val="HeadingBase"/>
    <w:next w:val="BodyText"/>
    <w:link w:val="Heading2Char"/>
    <w:qFormat/>
    <w:rsid w:val="00D56C54"/>
    <w:pPr>
      <w:keepLines/>
      <w:spacing w:before="240" w:after="120"/>
      <w:outlineLvl w:val="1"/>
    </w:pPr>
    <w:rPr>
      <w:sz w:val="28"/>
      <w:szCs w:val="40"/>
    </w:rPr>
  </w:style>
  <w:style w:type="paragraph" w:styleId="Heading3">
    <w:name w:val="heading 3"/>
    <w:basedOn w:val="HeadingBase"/>
    <w:next w:val="BodyText"/>
    <w:link w:val="Heading3Char"/>
    <w:qFormat/>
    <w:rsid w:val="00D56C54"/>
    <w:pPr>
      <w:spacing w:before="180" w:after="120"/>
      <w:outlineLvl w:val="2"/>
    </w:pPr>
    <w:rPr>
      <w:spacing w:val="-10"/>
      <w:kern w:val="32"/>
    </w:rPr>
  </w:style>
  <w:style w:type="paragraph" w:styleId="Heading4">
    <w:name w:val="heading 4"/>
    <w:basedOn w:val="HeadingBase"/>
    <w:next w:val="BodyText"/>
    <w:link w:val="Heading4Char"/>
    <w:qFormat/>
    <w:rsid w:val="00D56C54"/>
    <w:pPr>
      <w:spacing w:before="160" w:after="120"/>
      <w:outlineLvl w:val="3"/>
    </w:pPr>
    <w:rPr>
      <w:sz w:val="22"/>
    </w:rPr>
  </w:style>
  <w:style w:type="paragraph" w:styleId="Heading5">
    <w:name w:val="heading 5"/>
    <w:basedOn w:val="HeadingBase"/>
    <w:next w:val="Normal"/>
    <w:link w:val="Heading5Char"/>
    <w:qFormat/>
    <w:rsid w:val="00D56C54"/>
    <w:pPr>
      <w:spacing w:before="80"/>
      <w:outlineLvl w:val="4"/>
    </w:pPr>
    <w:rPr>
      <w:color w:val="918585"/>
      <w:sz w:val="20"/>
    </w:rPr>
  </w:style>
  <w:style w:type="paragraph" w:styleId="Heading6">
    <w:name w:val="heading 6"/>
    <w:basedOn w:val="HeadingBase"/>
    <w:next w:val="Normal"/>
    <w:link w:val="Heading6Char"/>
    <w:qFormat/>
    <w:rsid w:val="00D56C54"/>
    <w:pPr>
      <w:spacing w:before="60"/>
      <w:outlineLvl w:val="5"/>
    </w:pPr>
    <w:rPr>
      <w:color w:val="918585"/>
      <w:sz w:val="20"/>
    </w:rPr>
  </w:style>
  <w:style w:type="paragraph" w:styleId="Heading7">
    <w:name w:val="heading 7"/>
    <w:basedOn w:val="Normal"/>
    <w:next w:val="Normal"/>
    <w:link w:val="Heading7Char"/>
    <w:qFormat/>
    <w:rsid w:val="00D56C54"/>
    <w:pPr>
      <w:ind w:left="720"/>
      <w:outlineLvl w:val="6"/>
    </w:pPr>
    <w:rPr>
      <w:i/>
    </w:rPr>
  </w:style>
  <w:style w:type="paragraph" w:styleId="Heading8">
    <w:name w:val="heading 8"/>
    <w:basedOn w:val="Normal"/>
    <w:next w:val="Normal"/>
    <w:link w:val="Heading8Char"/>
    <w:qFormat/>
    <w:rsid w:val="00D56C54"/>
    <w:pPr>
      <w:ind w:left="720"/>
      <w:outlineLvl w:val="7"/>
    </w:pPr>
    <w:rPr>
      <w:i/>
    </w:rPr>
  </w:style>
  <w:style w:type="paragraph" w:styleId="Heading9">
    <w:name w:val="heading 9"/>
    <w:basedOn w:val="Normal"/>
    <w:next w:val="Normal"/>
    <w:link w:val="Heading9Char"/>
    <w:qFormat/>
    <w:rsid w:val="00D56C54"/>
    <w:pPr>
      <w:ind w:left="720"/>
      <w:outlineLvl w:val="8"/>
    </w:pPr>
    <w:rPr>
      <w:i/>
    </w:rPr>
  </w:style>
  <w:style w:type="character" w:default="1" w:styleId="DefaultParagraphFont">
    <w:name w:val="Default Paragraph Font"/>
    <w:uiPriority w:val="1"/>
    <w:unhideWhenUsed/>
    <w:rsid w:val="00D56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C54"/>
  </w:style>
  <w:style w:type="character" w:customStyle="1" w:styleId="Heading1Char">
    <w:name w:val="Heading 1 Char"/>
    <w:basedOn w:val="DefaultParagraphFont"/>
    <w:link w:val="Heading1"/>
    <w:rsid w:val="00D56C54"/>
    <w:rPr>
      <w:rFonts w:ascii="Times New Roman" w:eastAsia="Times New Roman" w:hAnsi="Times New Roman" w:cs="Times New Roman"/>
      <w:b/>
      <w:sz w:val="32"/>
      <w:szCs w:val="20"/>
      <w:lang w:eastAsia="en-US"/>
    </w:rPr>
  </w:style>
  <w:style w:type="paragraph" w:styleId="BodyText">
    <w:name w:val="Body Text"/>
    <w:basedOn w:val="Normal"/>
    <w:link w:val="BodyTextChar"/>
    <w:rsid w:val="00D56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C54"/>
    <w:rPr>
      <w:rFonts w:ascii="Times New Roman" w:eastAsia="Times New Roman" w:hAnsi="Times New Roman" w:cs="Times New Roman"/>
      <w:sz w:val="24"/>
      <w:lang w:val="en-US" w:eastAsia="en-US"/>
    </w:rPr>
  </w:style>
  <w:style w:type="paragraph" w:styleId="Footer">
    <w:name w:val="footer"/>
    <w:basedOn w:val="Normal"/>
    <w:link w:val="FooterChar"/>
    <w:rsid w:val="00D56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C54"/>
    <w:rPr>
      <w:rFonts w:ascii="Times New Roman" w:eastAsia="Times New Roman" w:hAnsi="Times New Roman" w:cs="Times New Roman"/>
      <w:sz w:val="16"/>
      <w:lang w:val="en-US" w:eastAsia="en-US"/>
    </w:rPr>
  </w:style>
  <w:style w:type="paragraph" w:styleId="List">
    <w:name w:val="List"/>
    <w:basedOn w:val="BodyText"/>
    <w:next w:val="BodyText"/>
    <w:rsid w:val="00D56C54"/>
    <w:pPr>
      <w:tabs>
        <w:tab w:val="left" w:pos="340"/>
      </w:tabs>
      <w:spacing w:before="60" w:after="60"/>
      <w:ind w:left="340" w:hanging="340"/>
    </w:pPr>
  </w:style>
  <w:style w:type="paragraph" w:styleId="ListBullet">
    <w:name w:val="List Bullet"/>
    <w:basedOn w:val="List"/>
    <w:rsid w:val="00D56C54"/>
    <w:pPr>
      <w:numPr>
        <w:numId w:val="13"/>
      </w:numPr>
      <w:tabs>
        <w:tab w:val="clear" w:pos="340"/>
      </w:tabs>
      <w:spacing w:before="40" w:after="40"/>
    </w:pPr>
  </w:style>
  <w:style w:type="character" w:customStyle="1" w:styleId="SpecialBold">
    <w:name w:val="Special Bold"/>
    <w:basedOn w:val="DefaultParagraphFont"/>
    <w:rsid w:val="00D56C54"/>
    <w:rPr>
      <w:b/>
      <w:spacing w:val="0"/>
    </w:rPr>
  </w:style>
  <w:style w:type="paragraph" w:styleId="ListBullet2">
    <w:name w:val="List Bullet 2"/>
    <w:basedOn w:val="List2"/>
    <w:rsid w:val="00D56C54"/>
    <w:pPr>
      <w:numPr>
        <w:numId w:val="14"/>
      </w:numPr>
      <w:tabs>
        <w:tab w:val="clear" w:pos="680"/>
      </w:tabs>
    </w:pPr>
  </w:style>
  <w:style w:type="paragraph" w:styleId="Header">
    <w:name w:val="header"/>
    <w:basedOn w:val="Normal"/>
    <w:link w:val="HeaderChar"/>
    <w:rsid w:val="00D56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C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6C54"/>
    <w:pPr>
      <w:spacing w:before="240" w:after="120"/>
      <w:outlineLvl w:val="0"/>
    </w:pPr>
    <w:rPr>
      <w:rFonts w:ascii="Times New Roman" w:hAnsi="Times New Roman"/>
      <w:b/>
      <w:sz w:val="28"/>
    </w:rPr>
  </w:style>
  <w:style w:type="paragraph" w:customStyle="1" w:styleId="AllowPageBreak">
    <w:name w:val="AllowPageBreak"/>
    <w:rsid w:val="00D56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6C54"/>
    <w:rPr>
      <w:b/>
      <w:i/>
      <w:u w:val="none"/>
    </w:rPr>
  </w:style>
  <w:style w:type="character" w:customStyle="1" w:styleId="Heading2Char">
    <w:name w:val="Heading 2 Char"/>
    <w:basedOn w:val="DefaultParagraphFont"/>
    <w:link w:val="Heading2"/>
    <w:rsid w:val="00D56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C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6C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6C54"/>
    <w:rPr>
      <w:rFonts w:ascii="Courier New" w:eastAsia="Times New Roman" w:hAnsi="Courier New" w:cs="Times New Roman"/>
      <w:i/>
      <w:szCs w:val="20"/>
      <w:lang w:val="en-US" w:eastAsia="en-US"/>
    </w:rPr>
  </w:style>
  <w:style w:type="paragraph" w:customStyle="1" w:styleId="HeadingBase">
    <w:name w:val="Heading Base"/>
    <w:rsid w:val="00D56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C54"/>
    <w:pPr>
      <w:tabs>
        <w:tab w:val="right" w:leader="dot" w:pos="9072"/>
      </w:tabs>
      <w:ind w:left="567"/>
    </w:pPr>
    <w:rPr>
      <w:szCs w:val="22"/>
    </w:rPr>
  </w:style>
  <w:style w:type="paragraph" w:customStyle="1" w:styleId="TOCBase">
    <w:name w:val="TOC Base"/>
    <w:rsid w:val="00D56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C54"/>
    <w:pPr>
      <w:tabs>
        <w:tab w:val="right" w:leader="dot" w:pos="9072"/>
      </w:tabs>
      <w:spacing w:before="40" w:after="40"/>
      <w:ind w:left="284"/>
    </w:pPr>
    <w:rPr>
      <w:rFonts w:ascii="Times New Roman" w:hAnsi="Times New Roman"/>
    </w:rPr>
  </w:style>
  <w:style w:type="paragraph" w:styleId="TOC1">
    <w:name w:val="toc 1"/>
    <w:basedOn w:val="TOCBase"/>
    <w:next w:val="Normal"/>
    <w:rsid w:val="00D56C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C54"/>
    <w:pPr>
      <w:spacing w:before="5040"/>
      <w:jc w:val="center"/>
    </w:pPr>
    <w:rPr>
      <w:sz w:val="48"/>
      <w:szCs w:val="72"/>
      <w:lang w:val="en-US"/>
    </w:rPr>
  </w:style>
  <w:style w:type="character" w:customStyle="1" w:styleId="TitleChar">
    <w:name w:val="Title Char"/>
    <w:basedOn w:val="DefaultParagraphFont"/>
    <w:link w:val="Title"/>
    <w:rsid w:val="00D56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C54"/>
    <w:pPr>
      <w:tabs>
        <w:tab w:val="left" w:pos="3600"/>
        <w:tab w:val="left" w:pos="3958"/>
      </w:tabs>
    </w:pPr>
  </w:style>
  <w:style w:type="paragraph" w:customStyle="1" w:styleId="Note">
    <w:name w:val="Note"/>
    <w:basedOn w:val="BodyText"/>
    <w:rsid w:val="00D56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C54"/>
    <w:pPr>
      <w:framePr w:wrap="auto" w:hAnchor="text" w:y="6049"/>
    </w:pPr>
    <w:rPr>
      <w:color w:val="000000"/>
      <w:sz w:val="40"/>
    </w:rPr>
  </w:style>
  <w:style w:type="paragraph" w:customStyle="1" w:styleId="TOCTitle">
    <w:name w:val="TOCTitle"/>
    <w:basedOn w:val="Heading1"/>
    <w:rsid w:val="00D56C54"/>
    <w:pPr>
      <w:spacing w:after="240"/>
      <w:jc w:val="center"/>
      <w:outlineLvl w:val="9"/>
    </w:pPr>
    <w:rPr>
      <w:caps/>
    </w:rPr>
  </w:style>
  <w:style w:type="paragraph" w:customStyle="1" w:styleId="Version">
    <w:name w:val="Version"/>
    <w:rsid w:val="00D56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C54"/>
    <w:pPr>
      <w:keepNext w:val="0"/>
      <w:tabs>
        <w:tab w:val="right" w:pos="4176"/>
      </w:tabs>
      <w:ind w:left="198" w:hanging="198"/>
    </w:pPr>
    <w:rPr>
      <w:rFonts w:ascii="Garamond" w:hAnsi="Garamond"/>
    </w:rPr>
  </w:style>
  <w:style w:type="paragraph" w:styleId="IndexHeading">
    <w:name w:val="index heading"/>
    <w:basedOn w:val="Normal"/>
    <w:next w:val="Index1"/>
    <w:semiHidden/>
    <w:rsid w:val="00D56C54"/>
    <w:pPr>
      <w:spacing w:before="120" w:after="120"/>
    </w:pPr>
    <w:rPr>
      <w:rFonts w:ascii="Arial" w:hAnsi="Arial"/>
      <w:b/>
      <w:color w:val="918585"/>
      <w:sz w:val="24"/>
    </w:rPr>
  </w:style>
  <w:style w:type="paragraph" w:customStyle="1" w:styleId="Chapter">
    <w:name w:val="Chapter"/>
    <w:basedOn w:val="Normal"/>
    <w:rsid w:val="00D56C54"/>
    <w:pPr>
      <w:spacing w:before="240"/>
    </w:pPr>
    <w:rPr>
      <w:rFonts w:ascii="Times New Roman" w:hAnsi="Times New Roman"/>
      <w:smallCaps/>
      <w:spacing w:val="80"/>
      <w:sz w:val="28"/>
    </w:rPr>
  </w:style>
  <w:style w:type="paragraph" w:customStyle="1" w:styleId="InChapter">
    <w:name w:val="InChapter"/>
    <w:basedOn w:val="Heading3"/>
    <w:rsid w:val="00D56C54"/>
    <w:pPr>
      <w:spacing w:after="240"/>
      <w:outlineLvl w:val="9"/>
    </w:pPr>
    <w:rPr>
      <w:noProof/>
    </w:rPr>
  </w:style>
  <w:style w:type="paragraph" w:styleId="Index2">
    <w:name w:val="index 2"/>
    <w:basedOn w:val="Normal"/>
    <w:next w:val="Normal"/>
    <w:semiHidden/>
    <w:rsid w:val="00D56C54"/>
    <w:pPr>
      <w:tabs>
        <w:tab w:val="right" w:pos="4176"/>
      </w:tabs>
      <w:ind w:left="568" w:hanging="284"/>
    </w:pPr>
    <w:rPr>
      <w:rFonts w:ascii="Garamond" w:hAnsi="Garamond"/>
    </w:rPr>
  </w:style>
  <w:style w:type="paragraph" w:customStyle="1" w:styleId="Byline">
    <w:name w:val="Byline"/>
    <w:rsid w:val="00D56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C54"/>
    <w:pPr>
      <w:tabs>
        <w:tab w:val="clear" w:pos="3600"/>
        <w:tab w:val="clear" w:pos="3958"/>
      </w:tabs>
      <w:jc w:val="right"/>
    </w:pPr>
  </w:style>
  <w:style w:type="character" w:styleId="Emphasis">
    <w:name w:val="Emphasis"/>
    <w:basedOn w:val="DefaultParagraphFont"/>
    <w:qFormat/>
    <w:rsid w:val="00D56C54"/>
    <w:rPr>
      <w:i/>
    </w:rPr>
  </w:style>
  <w:style w:type="paragraph" w:styleId="Caption">
    <w:name w:val="caption"/>
    <w:basedOn w:val="BodyText"/>
    <w:next w:val="Normal"/>
    <w:qFormat/>
    <w:rsid w:val="00D56C54"/>
    <w:pPr>
      <w:framePr w:w="2268" w:hSpace="181" w:vSpace="181" w:wrap="around" w:vAnchor="text" w:hAnchor="page" w:x="1135" w:y="285" w:anchorLock="1"/>
    </w:pPr>
    <w:rPr>
      <w:i/>
    </w:rPr>
  </w:style>
  <w:style w:type="paragraph" w:customStyle="1" w:styleId="MiniTOCTitle">
    <w:name w:val="MiniTOCTitle"/>
    <w:basedOn w:val="Heading4"/>
    <w:rsid w:val="00D56C54"/>
    <w:pPr>
      <w:spacing w:before="240"/>
      <w:outlineLvl w:val="9"/>
    </w:pPr>
    <w:rPr>
      <w:noProof/>
      <w:sz w:val="24"/>
    </w:rPr>
  </w:style>
  <w:style w:type="paragraph" w:customStyle="1" w:styleId="MiniTOCItem">
    <w:name w:val="MiniTOCItem"/>
    <w:basedOn w:val="ListBullet"/>
    <w:rsid w:val="00D56C54"/>
    <w:pPr>
      <w:numPr>
        <w:numId w:val="0"/>
      </w:numPr>
      <w:tabs>
        <w:tab w:val="right" w:leader="dot" w:pos="6521"/>
      </w:tabs>
      <w:spacing w:before="0" w:after="0"/>
    </w:pPr>
  </w:style>
  <w:style w:type="paragraph" w:customStyle="1" w:styleId="TOFTitle">
    <w:name w:val="TOFTitle"/>
    <w:basedOn w:val="TOCTitle"/>
    <w:rsid w:val="00D56C54"/>
  </w:style>
  <w:style w:type="paragraph" w:styleId="TableofFigures">
    <w:name w:val="table of figures"/>
    <w:basedOn w:val="Normal"/>
    <w:next w:val="Normal"/>
    <w:semiHidden/>
    <w:rsid w:val="00D56C54"/>
    <w:pPr>
      <w:tabs>
        <w:tab w:val="right" w:leader="dot" w:pos="9072"/>
      </w:tabs>
      <w:ind w:left="970" w:hanging="403"/>
    </w:pPr>
    <w:rPr>
      <w:rFonts w:ascii="Times New Roman" w:hAnsi="Times New Roman"/>
      <w:b/>
    </w:rPr>
  </w:style>
  <w:style w:type="paragraph" w:styleId="ListNumber">
    <w:name w:val="List Number"/>
    <w:basedOn w:val="List"/>
    <w:rsid w:val="00D56C54"/>
    <w:pPr>
      <w:numPr>
        <w:numId w:val="11"/>
      </w:numPr>
    </w:pPr>
  </w:style>
  <w:style w:type="character" w:customStyle="1" w:styleId="WingdingSymbols">
    <w:name w:val="Wingding Symbols"/>
    <w:rsid w:val="00D56C54"/>
    <w:rPr>
      <w:rFonts w:ascii="Wingdings" w:hAnsi="Wingdings"/>
    </w:rPr>
  </w:style>
  <w:style w:type="paragraph" w:customStyle="1" w:styleId="TableHeading">
    <w:name w:val="Table Heading"/>
    <w:basedOn w:val="HeadingBase"/>
    <w:rsid w:val="00D56C54"/>
    <w:pPr>
      <w:keepLines/>
      <w:pBdr>
        <w:bottom w:val="single" w:sz="6" w:space="1" w:color="918585"/>
      </w:pBdr>
      <w:spacing w:before="240"/>
    </w:pPr>
  </w:style>
  <w:style w:type="character" w:customStyle="1" w:styleId="HotSpot">
    <w:name w:val="HotSpot"/>
    <w:rsid w:val="00D56C54"/>
    <w:rPr>
      <w:color w:val="0033CC"/>
      <w:u w:val="none"/>
    </w:rPr>
  </w:style>
  <w:style w:type="paragraph" w:customStyle="1" w:styleId="BodyTextRight">
    <w:name w:val="Body Text Right"/>
    <w:basedOn w:val="BodyText"/>
    <w:rsid w:val="00D56C54"/>
    <w:pPr>
      <w:spacing w:before="0" w:after="0"/>
      <w:jc w:val="right"/>
    </w:pPr>
  </w:style>
  <w:style w:type="paragraph" w:styleId="Index3">
    <w:name w:val="index 3"/>
    <w:basedOn w:val="ListNumber2"/>
    <w:next w:val="Normal"/>
    <w:semiHidden/>
    <w:rsid w:val="00D56C54"/>
    <w:pPr>
      <w:numPr>
        <w:numId w:val="0"/>
      </w:numPr>
      <w:tabs>
        <w:tab w:val="right" w:leader="dot" w:pos="4176"/>
      </w:tabs>
    </w:pPr>
  </w:style>
  <w:style w:type="paragraph" w:styleId="ListNumber2">
    <w:name w:val="List Number 2"/>
    <w:basedOn w:val="List2"/>
    <w:rsid w:val="00D56C54"/>
    <w:pPr>
      <w:numPr>
        <w:numId w:val="10"/>
      </w:numPr>
      <w:tabs>
        <w:tab w:val="clear" w:pos="1060"/>
      </w:tabs>
    </w:pPr>
  </w:style>
  <w:style w:type="paragraph" w:customStyle="1" w:styleId="MarginNote">
    <w:name w:val="Margin Note"/>
    <w:basedOn w:val="BodyText"/>
    <w:rsid w:val="00D56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C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6C54"/>
    <w:rPr>
      <w:sz w:val="32"/>
    </w:rPr>
  </w:style>
  <w:style w:type="paragraph" w:customStyle="1" w:styleId="HeadingProcedure">
    <w:name w:val="Heading Procedure"/>
    <w:basedOn w:val="HeadingBase"/>
    <w:next w:val="Normal"/>
    <w:rsid w:val="00D56C54"/>
    <w:pPr>
      <w:tabs>
        <w:tab w:val="left" w:pos="0"/>
      </w:tabs>
      <w:spacing w:before="120" w:after="60"/>
    </w:pPr>
    <w:rPr>
      <w:i/>
      <w:color w:val="918585"/>
      <w:sz w:val="22"/>
    </w:rPr>
  </w:style>
  <w:style w:type="paragraph" w:customStyle="1" w:styleId="TableBodyText">
    <w:name w:val="Table Body Text"/>
    <w:basedOn w:val="BodyText"/>
    <w:rsid w:val="00D56C54"/>
    <w:pPr>
      <w:spacing w:before="60" w:after="60"/>
    </w:pPr>
  </w:style>
  <w:style w:type="paragraph" w:styleId="ListContinue">
    <w:name w:val="List Continue"/>
    <w:basedOn w:val="List"/>
    <w:rsid w:val="00D56C54"/>
    <w:pPr>
      <w:ind w:firstLine="0"/>
    </w:pPr>
  </w:style>
  <w:style w:type="paragraph" w:customStyle="1" w:styleId="ListNote">
    <w:name w:val="List Note"/>
    <w:basedOn w:val="List"/>
    <w:rsid w:val="00D56C54"/>
    <w:pPr>
      <w:pBdr>
        <w:top w:val="single" w:sz="6" w:space="2" w:color="918585"/>
        <w:bottom w:val="single" w:sz="6" w:space="2" w:color="918585"/>
      </w:pBdr>
      <w:tabs>
        <w:tab w:val="left" w:pos="1021"/>
      </w:tabs>
      <w:ind w:firstLine="0"/>
    </w:pPr>
  </w:style>
  <w:style w:type="paragraph" w:customStyle="1" w:styleId="Warning">
    <w:name w:val="Warning"/>
    <w:basedOn w:val="BodyText"/>
    <w:rsid w:val="00D56C54"/>
    <w:pPr>
      <w:shd w:val="clear" w:color="auto" w:fill="D9D9D9"/>
      <w:tabs>
        <w:tab w:val="left" w:pos="992"/>
      </w:tabs>
      <w:ind w:left="119" w:right="119"/>
    </w:pPr>
    <w:rPr>
      <w:sz w:val="20"/>
    </w:rPr>
  </w:style>
  <w:style w:type="paragraph" w:customStyle="1" w:styleId="MarginIcons">
    <w:name w:val="Margin Icons"/>
    <w:basedOn w:val="BodyText"/>
    <w:rsid w:val="00D56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C54"/>
    <w:rPr>
      <w:rFonts w:ascii="Courier New" w:hAnsi="Courier New"/>
    </w:rPr>
  </w:style>
  <w:style w:type="paragraph" w:customStyle="1" w:styleId="NoteBullet">
    <w:name w:val="Note Bullet"/>
    <w:basedOn w:val="Note"/>
    <w:rsid w:val="00D56C54"/>
    <w:pPr>
      <w:tabs>
        <w:tab w:val="clear" w:pos="680"/>
      </w:tabs>
      <w:spacing w:before="60" w:after="60"/>
    </w:pPr>
  </w:style>
  <w:style w:type="paragraph" w:customStyle="1" w:styleId="SubHeading2">
    <w:name w:val="SubHeading2"/>
    <w:basedOn w:val="HeadingBase"/>
    <w:rsid w:val="00D56C54"/>
    <w:pPr>
      <w:spacing w:before="240" w:after="60"/>
    </w:pPr>
    <w:rPr>
      <w:sz w:val="20"/>
    </w:rPr>
  </w:style>
  <w:style w:type="paragraph" w:customStyle="1" w:styleId="SubHeading1">
    <w:name w:val="SubHeading1"/>
    <w:basedOn w:val="HeadingBase"/>
    <w:rsid w:val="00D56C54"/>
    <w:pPr>
      <w:spacing w:before="240" w:after="60"/>
    </w:pPr>
    <w:rPr>
      <w:color w:val="918585"/>
      <w:sz w:val="22"/>
    </w:rPr>
  </w:style>
  <w:style w:type="paragraph" w:customStyle="1" w:styleId="SideHeading">
    <w:name w:val="Side Heading"/>
    <w:basedOn w:val="HeadingBase"/>
    <w:rsid w:val="00D56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C54"/>
    <w:pPr>
      <w:numPr>
        <w:numId w:val="12"/>
      </w:numPr>
    </w:pPr>
  </w:style>
  <w:style w:type="paragraph" w:styleId="PlainText">
    <w:name w:val="Plain Text"/>
    <w:basedOn w:val="Normal"/>
    <w:link w:val="PlainTextChar"/>
    <w:rsid w:val="00D56C54"/>
    <w:rPr>
      <w:sz w:val="20"/>
    </w:rPr>
  </w:style>
  <w:style w:type="character" w:customStyle="1" w:styleId="PlainTextChar">
    <w:name w:val="Plain Text Char"/>
    <w:basedOn w:val="DefaultParagraphFont"/>
    <w:link w:val="PlainText"/>
    <w:rsid w:val="00D56C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6C54"/>
    <w:rPr>
      <w:b/>
      <w:smallCaps/>
    </w:rPr>
  </w:style>
  <w:style w:type="paragraph" w:customStyle="1" w:styleId="TableListNumber">
    <w:name w:val="Table List Number"/>
    <w:basedOn w:val="ListNumber"/>
    <w:rsid w:val="00D56C54"/>
    <w:pPr>
      <w:numPr>
        <w:numId w:val="0"/>
      </w:numPr>
    </w:pPr>
  </w:style>
  <w:style w:type="paragraph" w:styleId="TOC4">
    <w:name w:val="toc 4"/>
    <w:basedOn w:val="TOCBase"/>
    <w:next w:val="Normal"/>
    <w:semiHidden/>
    <w:rsid w:val="00D56C54"/>
    <w:pPr>
      <w:tabs>
        <w:tab w:val="right" w:leader="dot" w:pos="9071"/>
      </w:tabs>
      <w:ind w:left="1701"/>
    </w:pPr>
  </w:style>
  <w:style w:type="paragraph" w:customStyle="1" w:styleId="ListAlpha">
    <w:name w:val="List Alpha"/>
    <w:basedOn w:val="List"/>
    <w:rsid w:val="00D56C54"/>
    <w:pPr>
      <w:numPr>
        <w:numId w:val="9"/>
      </w:numPr>
    </w:pPr>
  </w:style>
  <w:style w:type="paragraph" w:customStyle="1" w:styleId="ListAlpha2">
    <w:name w:val="List Alpha 2"/>
    <w:basedOn w:val="List2"/>
    <w:rsid w:val="00D56C54"/>
    <w:pPr>
      <w:numPr>
        <w:numId w:val="8"/>
      </w:numPr>
    </w:pPr>
  </w:style>
  <w:style w:type="paragraph" w:styleId="List2">
    <w:name w:val="List 2"/>
    <w:basedOn w:val="BodyText"/>
    <w:rsid w:val="00D56C54"/>
    <w:pPr>
      <w:tabs>
        <w:tab w:val="left" w:pos="680"/>
      </w:tabs>
      <w:spacing w:before="60" w:after="60"/>
      <w:ind w:left="680" w:hanging="340"/>
    </w:pPr>
  </w:style>
  <w:style w:type="paragraph" w:styleId="List3">
    <w:name w:val="List 3"/>
    <w:basedOn w:val="BodyText"/>
    <w:rsid w:val="00D56C54"/>
    <w:pPr>
      <w:tabs>
        <w:tab w:val="left" w:pos="1021"/>
      </w:tabs>
      <w:spacing w:before="60" w:after="60"/>
      <w:ind w:left="1020" w:hanging="340"/>
    </w:pPr>
  </w:style>
  <w:style w:type="paragraph" w:styleId="List4">
    <w:name w:val="List 4"/>
    <w:basedOn w:val="BodyText"/>
    <w:rsid w:val="00D56C54"/>
    <w:pPr>
      <w:tabs>
        <w:tab w:val="left" w:pos="1361"/>
      </w:tabs>
      <w:spacing w:before="60" w:after="60"/>
      <w:ind w:left="1361" w:hanging="340"/>
    </w:pPr>
  </w:style>
  <w:style w:type="paragraph" w:styleId="List5">
    <w:name w:val="List 5"/>
    <w:basedOn w:val="BodyText"/>
    <w:rsid w:val="00D56C54"/>
    <w:pPr>
      <w:tabs>
        <w:tab w:val="left" w:pos="1701"/>
      </w:tabs>
      <w:spacing w:before="60" w:after="60"/>
      <w:ind w:left="1701" w:hanging="340"/>
    </w:pPr>
  </w:style>
  <w:style w:type="paragraph" w:styleId="ListBullet3">
    <w:name w:val="List Bullet 3"/>
    <w:basedOn w:val="List3"/>
    <w:rsid w:val="00D56C54"/>
    <w:pPr>
      <w:numPr>
        <w:numId w:val="15"/>
      </w:numPr>
      <w:tabs>
        <w:tab w:val="clear" w:pos="1021"/>
      </w:tabs>
      <w:ind w:left="1037" w:hanging="357"/>
    </w:pPr>
  </w:style>
  <w:style w:type="paragraph" w:styleId="ListBullet4">
    <w:name w:val="List Bullet 4"/>
    <w:basedOn w:val="List4"/>
    <w:rsid w:val="00D56C54"/>
    <w:pPr>
      <w:numPr>
        <w:numId w:val="3"/>
      </w:numPr>
    </w:pPr>
  </w:style>
  <w:style w:type="paragraph" w:styleId="ListBullet5">
    <w:name w:val="List Bullet 5"/>
    <w:basedOn w:val="List5"/>
    <w:rsid w:val="00D56C54"/>
    <w:pPr>
      <w:numPr>
        <w:numId w:val="4"/>
      </w:numPr>
    </w:pPr>
  </w:style>
  <w:style w:type="paragraph" w:styleId="ListContinue2">
    <w:name w:val="List Continue 2"/>
    <w:basedOn w:val="List2"/>
    <w:rsid w:val="00D56C54"/>
    <w:pPr>
      <w:ind w:firstLine="0"/>
    </w:pPr>
  </w:style>
  <w:style w:type="paragraph" w:styleId="ListContinue3">
    <w:name w:val="List Continue 3"/>
    <w:basedOn w:val="List3"/>
    <w:rsid w:val="00D56C54"/>
    <w:pPr>
      <w:ind w:left="1021" w:firstLine="0"/>
    </w:pPr>
  </w:style>
  <w:style w:type="paragraph" w:styleId="ListContinue4">
    <w:name w:val="List Continue 4"/>
    <w:basedOn w:val="List4"/>
    <w:rsid w:val="00D56C54"/>
    <w:pPr>
      <w:ind w:firstLine="0"/>
    </w:pPr>
  </w:style>
  <w:style w:type="paragraph" w:styleId="ListContinue5">
    <w:name w:val="List Continue 5"/>
    <w:basedOn w:val="List5"/>
    <w:rsid w:val="00D56C54"/>
    <w:pPr>
      <w:ind w:firstLine="0"/>
    </w:pPr>
  </w:style>
  <w:style w:type="paragraph" w:styleId="ListNumber3">
    <w:name w:val="List Number 3"/>
    <w:basedOn w:val="List3"/>
    <w:rsid w:val="00D56C54"/>
    <w:pPr>
      <w:numPr>
        <w:numId w:val="5"/>
      </w:numPr>
    </w:pPr>
  </w:style>
  <w:style w:type="paragraph" w:styleId="ListNumber4">
    <w:name w:val="List Number 4"/>
    <w:basedOn w:val="List4"/>
    <w:rsid w:val="00D56C54"/>
    <w:pPr>
      <w:numPr>
        <w:numId w:val="6"/>
      </w:numPr>
    </w:pPr>
  </w:style>
  <w:style w:type="paragraph" w:styleId="ListNumber5">
    <w:name w:val="List Number 5"/>
    <w:basedOn w:val="List5"/>
    <w:rsid w:val="00D56C54"/>
    <w:pPr>
      <w:numPr>
        <w:numId w:val="7"/>
      </w:numPr>
    </w:pPr>
  </w:style>
  <w:style w:type="paragraph" w:styleId="BlockText">
    <w:name w:val="Block Text"/>
    <w:basedOn w:val="Normal"/>
    <w:rsid w:val="00D56C54"/>
    <w:pPr>
      <w:spacing w:after="120"/>
      <w:ind w:left="1440" w:right="1440"/>
    </w:pPr>
  </w:style>
  <w:style w:type="character" w:customStyle="1" w:styleId="Subscript">
    <w:name w:val="Subscript"/>
    <w:basedOn w:val="DefaultParagraphFont"/>
    <w:rsid w:val="00D56C54"/>
    <w:rPr>
      <w:sz w:val="16"/>
      <w:vertAlign w:val="subscript"/>
    </w:rPr>
  </w:style>
  <w:style w:type="character" w:customStyle="1" w:styleId="Superscript">
    <w:name w:val="Superscript"/>
    <w:basedOn w:val="DefaultParagraphFont"/>
    <w:rsid w:val="00D56C54"/>
    <w:rPr>
      <w:sz w:val="16"/>
      <w:vertAlign w:val="superscript"/>
    </w:rPr>
  </w:style>
  <w:style w:type="character" w:customStyle="1" w:styleId="Symbols">
    <w:name w:val="Symbols"/>
    <w:basedOn w:val="DefaultParagraphFont"/>
    <w:rsid w:val="00D56C54"/>
    <w:rPr>
      <w:rFonts w:ascii="Symbol" w:hAnsi="Symbol"/>
    </w:rPr>
  </w:style>
  <w:style w:type="character" w:customStyle="1" w:styleId="MenuOptions">
    <w:name w:val="Menu Options"/>
    <w:basedOn w:val="DefaultParagraphFont"/>
    <w:rsid w:val="00D56C54"/>
    <w:rPr>
      <w:rFonts w:ascii="Arial Narrow" w:hAnsi="Arial Narrow"/>
      <w:smallCaps/>
    </w:rPr>
  </w:style>
  <w:style w:type="character" w:customStyle="1" w:styleId="Buttons">
    <w:name w:val="Buttons"/>
    <w:basedOn w:val="DefaultParagraphFont"/>
    <w:rsid w:val="00D56C54"/>
    <w:rPr>
      <w:b/>
    </w:rPr>
  </w:style>
  <w:style w:type="character" w:customStyle="1" w:styleId="Underlined">
    <w:name w:val="Underlined"/>
    <w:basedOn w:val="DefaultParagraphFont"/>
    <w:rsid w:val="00D56C54"/>
    <w:rPr>
      <w:u w:val="single"/>
    </w:rPr>
  </w:style>
  <w:style w:type="paragraph" w:customStyle="1" w:styleId="TableBodyTextRight">
    <w:name w:val="Table Body Text Right"/>
    <w:basedOn w:val="TableBodyText"/>
    <w:rsid w:val="00D56C54"/>
    <w:pPr>
      <w:widowControl w:val="0"/>
      <w:autoSpaceDE w:val="0"/>
      <w:autoSpaceDN w:val="0"/>
      <w:adjustRightInd w:val="0"/>
      <w:jc w:val="right"/>
    </w:pPr>
    <w:rPr>
      <w:rFonts w:cs="Arial"/>
      <w:szCs w:val="18"/>
    </w:rPr>
  </w:style>
  <w:style w:type="paragraph" w:customStyle="1" w:styleId="CopyrightText">
    <w:name w:val="Copyright Text"/>
    <w:basedOn w:val="BodyText"/>
    <w:rsid w:val="00D56C54"/>
    <w:rPr>
      <w:sz w:val="18"/>
    </w:rPr>
  </w:style>
  <w:style w:type="paragraph" w:customStyle="1" w:styleId="BodySmallRight">
    <w:name w:val="Body Small Right"/>
    <w:basedOn w:val="BodyTextRight"/>
    <w:rsid w:val="00D56C54"/>
    <w:rPr>
      <w:sz w:val="18"/>
      <w:szCs w:val="18"/>
    </w:rPr>
  </w:style>
  <w:style w:type="paragraph" w:customStyle="1" w:styleId="MarginEdition">
    <w:name w:val="Margin Edition"/>
    <w:basedOn w:val="MarginNote"/>
    <w:rsid w:val="00D56C54"/>
    <w:pPr>
      <w:spacing w:before="0" w:after="0"/>
    </w:pPr>
    <w:rPr>
      <w:rFonts w:ascii="Times New Roman" w:hAnsi="Times New Roman"/>
      <w:color w:val="999999"/>
    </w:rPr>
  </w:style>
  <w:style w:type="paragraph" w:customStyle="1" w:styleId="Spacer">
    <w:name w:val="Spacer"/>
    <w:basedOn w:val="Normal"/>
    <w:rsid w:val="00D56C54"/>
    <w:rPr>
      <w:sz w:val="2"/>
      <w:szCs w:val="2"/>
    </w:rPr>
  </w:style>
  <w:style w:type="character" w:customStyle="1" w:styleId="Small">
    <w:name w:val="Small"/>
    <w:basedOn w:val="DefaultParagraphFont"/>
    <w:rsid w:val="00D56C54"/>
    <w:rPr>
      <w:sz w:val="16"/>
    </w:rPr>
  </w:style>
  <w:style w:type="paragraph" w:customStyle="1" w:styleId="WideTable">
    <w:name w:val="Wide Table"/>
    <w:basedOn w:val="Normal"/>
    <w:rsid w:val="00D56C54"/>
    <w:pPr>
      <w:ind w:left="-1418"/>
    </w:pPr>
    <w:rPr>
      <w:sz w:val="2"/>
      <w:szCs w:val="2"/>
    </w:rPr>
  </w:style>
  <w:style w:type="character" w:styleId="PageNumber">
    <w:name w:val="page number"/>
    <w:basedOn w:val="DefaultParagraphFont"/>
    <w:rsid w:val="00D56C54"/>
  </w:style>
  <w:style w:type="paragraph" w:styleId="Quote">
    <w:name w:val="Quote"/>
    <w:basedOn w:val="Heading1"/>
    <w:link w:val="QuoteChar"/>
    <w:qFormat/>
    <w:rsid w:val="00D56C54"/>
    <w:rPr>
      <w:b w:val="0"/>
      <w:sz w:val="72"/>
      <w:szCs w:val="72"/>
      <w:lang w:val="en-NZ"/>
    </w:rPr>
  </w:style>
  <w:style w:type="character" w:customStyle="1" w:styleId="QuoteChar">
    <w:name w:val="Quote Char"/>
    <w:basedOn w:val="DefaultParagraphFont"/>
    <w:link w:val="Quote"/>
    <w:rsid w:val="00D56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C54"/>
    <w:pPr>
      <w:pageBreakBefore/>
    </w:pPr>
  </w:style>
  <w:style w:type="paragraph" w:customStyle="1" w:styleId="Border">
    <w:name w:val="Border"/>
    <w:basedOn w:val="Normal"/>
    <w:qFormat/>
    <w:rsid w:val="00D56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C54"/>
    <w:rPr>
      <w:b/>
      <w:bCs/>
      <w:i/>
      <w:iCs/>
      <w:color w:val="auto"/>
    </w:rPr>
  </w:style>
  <w:style w:type="paragraph" w:styleId="IntenseQuote">
    <w:name w:val="Intense Quote"/>
    <w:basedOn w:val="Normal"/>
    <w:next w:val="Normal"/>
    <w:link w:val="IntenseQuoteChar"/>
    <w:uiPriority w:val="30"/>
    <w:qFormat/>
    <w:rsid w:val="00D56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C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6C54"/>
    <w:rPr>
      <w:smallCaps/>
      <w:color w:val="auto"/>
      <w:u w:val="single"/>
    </w:rPr>
  </w:style>
  <w:style w:type="character" w:styleId="IntenseReference">
    <w:name w:val="Intense Reference"/>
    <w:basedOn w:val="DefaultParagraphFont"/>
    <w:uiPriority w:val="32"/>
    <w:qFormat/>
    <w:rsid w:val="00D56C54"/>
    <w:rPr>
      <w:b/>
      <w:bCs/>
      <w:smallCaps/>
      <w:color w:val="auto"/>
      <w:spacing w:val="5"/>
      <w:u w:val="single"/>
    </w:rPr>
  </w:style>
  <w:style w:type="paragraph" w:customStyle="1" w:styleId="2ColumnHeading">
    <w:name w:val="2Column Heading"/>
    <w:basedOn w:val="BodyText"/>
    <w:qFormat/>
    <w:rsid w:val="00D56C54"/>
    <w:pPr>
      <w:spacing w:after="60"/>
      <w:ind w:left="-2268"/>
    </w:pPr>
    <w:rPr>
      <w:b/>
    </w:rPr>
  </w:style>
  <w:style w:type="paragraph" w:customStyle="1" w:styleId="Heading1TOC">
    <w:name w:val="Heading1 TOC"/>
    <w:basedOn w:val="Normal"/>
    <w:qFormat/>
    <w:rsid w:val="00D56C54"/>
    <w:pPr>
      <w:spacing w:before="240" w:after="120"/>
    </w:pPr>
    <w:rPr>
      <w:rFonts w:ascii="Times New Roman" w:hAnsi="Times New Roman"/>
      <w:b/>
      <w:sz w:val="32"/>
    </w:rPr>
  </w:style>
  <w:style w:type="paragraph" w:customStyle="1" w:styleId="Heading2TOC">
    <w:name w:val="Heading2 TOC"/>
    <w:basedOn w:val="Normal"/>
    <w:qFormat/>
    <w:rsid w:val="00D56C54"/>
    <w:pPr>
      <w:spacing w:before="240" w:after="60"/>
    </w:pPr>
    <w:rPr>
      <w:rFonts w:ascii="Times New Roman" w:hAnsi="Times New Roman"/>
      <w:b/>
      <w:sz w:val="28"/>
    </w:rPr>
  </w:style>
  <w:style w:type="character" w:customStyle="1" w:styleId="Underline">
    <w:name w:val="Underline"/>
    <w:basedOn w:val="DefaultParagraphFont"/>
    <w:qFormat/>
    <w:rsid w:val="00D56C54"/>
    <w:rPr>
      <w:u w:val="single"/>
    </w:rPr>
  </w:style>
  <w:style w:type="paragraph" w:styleId="BalloonText">
    <w:name w:val="Balloon Text"/>
    <w:basedOn w:val="Normal"/>
    <w:link w:val="BalloonTextChar"/>
    <w:rsid w:val="00D56C54"/>
    <w:rPr>
      <w:rFonts w:ascii="Tahoma" w:hAnsi="Tahoma" w:cs="Tahoma"/>
      <w:sz w:val="16"/>
      <w:szCs w:val="16"/>
    </w:rPr>
  </w:style>
  <w:style w:type="character" w:customStyle="1" w:styleId="BalloonTextChar">
    <w:name w:val="Balloon Text Char"/>
    <w:basedOn w:val="DefaultParagraphFont"/>
    <w:link w:val="BalloonText"/>
    <w:rsid w:val="00D56C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6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C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1226</Words>
  <Characters>7647</Characters>
  <Application>Microsoft Office Word</Application>
  <DocSecurity>0</DocSecurity>
  <Lines>371</Lines>
  <Paragraphs>186</Paragraphs>
  <ScaleCrop>false</ScaleCrop>
  <Company>Author-it Software Corporation Ltd.</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SIFBCR009A Reinstate vaults or crypts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2012-05-26T21:30:00Z</dcterms:created>
  <dcterms:modified xsi:type="dcterms:W3CDTF">2012-05-26T21:30:00Z</dcterms:modified>
</cp:coreProperties>
</file>