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E48" w:rsidP="00195E48">
      <w:pPr>
        <w:pStyle w:val="Title"/>
      </w:pPr>
      <w:r>
        <w:fldChar w:fldCharType="begin"/>
      </w:r>
      <w:r>
        <w:instrText xml:space="preserve"> TITLE   \* MERGEFORMAT </w:instrText>
      </w:r>
      <w:r>
        <w:fldChar w:fldCharType="separate"/>
      </w:r>
      <w:r>
        <w:t>SIFBCR008A Schedule burials or cremations</w:t>
      </w:r>
      <w:r>
        <w:fldChar w:fldCharType="end"/>
      </w:r>
    </w:p>
    <w:p w:rsidR="00195E48" w:rsidP="00195E48">
      <w:pPr>
        <w:pStyle w:val="Version"/>
        <w:sectPr w:rsidSect="00193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3DF6" w:rsidP="00193DF6">
      <w:pPr>
        <w:pStyle w:val="SuperHeading"/>
      </w:pPr>
      <w:r w:rsidRPr="00193DF6">
        <w:t>SIFBCR008A Schedule burials or cremations</w:t>
      </w:r>
    </w:p>
    <w:p w:rsidR="00000000" w:rsidRPr="00193DF6" w:rsidP="00193DF6">
      <w:pPr>
        <w:pStyle w:val="Heading1"/>
      </w:pPr>
      <w:bookmarkStart w:id="1" w:name="O_136287"/>
      <w:bookmarkEnd w:id="1"/>
      <w:r w:rsidRPr="00193DF6">
        <w:t>Modification History</w:t>
      </w:r>
    </w:p>
    <w:p w:rsidR="00000000" w:rsidRPr="00193DF6" w:rsidP="00193DF6">
      <w:pPr>
        <w:pStyle w:val="BodyText"/>
      </w:pPr>
      <w:r w:rsidRPr="00193DF6">
        <w:t>Not applicable.</w:t>
      </w:r>
    </w:p>
    <w:p w:rsidR="00000000" w:rsidRPr="00193DF6" w:rsidP="00193DF6">
      <w:pPr>
        <w:pStyle w:val="AllowPageBreak"/>
      </w:pPr>
    </w:p>
    <w:p w:rsidR="00000000" w:rsidRPr="00193DF6" w:rsidP="00193DF6">
      <w:pPr>
        <w:pStyle w:val="Heading1"/>
      </w:pPr>
      <w:bookmarkStart w:id="2" w:name="O_136288"/>
      <w:bookmarkEnd w:id="2"/>
      <w:r w:rsidRPr="00193DF6">
        <w:t>Unit Descriptor</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This unit describes the performance outcomes, skills and knowledge required to handle enquiries from funeral</w:t>
            </w:r>
            <w:r w:rsidRPr="00193DF6">
              <w:t xml:space="preserve"> homes and schedule burials or cremations in a manner that meets all parties' needs. </w:t>
            </w:r>
          </w:p>
        </w:tc>
      </w:tr>
      <w:tr w:rsidTr="00195E4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3" w:name="O_136289"/>
      <w:bookmarkEnd w:id="3"/>
      <w:r w:rsidRPr="00193DF6">
        <w:t>Application of the Unit</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This unit applies to cemetery and crematorium staff and involves working with relative autonomy under the direction of a manager or supervisor.</w:t>
            </w:r>
          </w:p>
        </w:tc>
      </w:tr>
      <w:tr w:rsidTr="00195E4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4" w:name="O_136290"/>
      <w:bookmarkEnd w:id="4"/>
      <w:r w:rsidRPr="00193DF6">
        <w:t>Licensing/Regulatory Information</w:t>
      </w:r>
    </w:p>
    <w:p w:rsidR="00000000" w:rsidRPr="00193DF6" w:rsidP="00193DF6">
      <w:pPr>
        <w:pStyle w:val="BodyText"/>
      </w:pPr>
      <w:r w:rsidRPr="00193DF6">
        <w:t>Not applicable.</w:t>
      </w:r>
    </w:p>
    <w:p w:rsidR="00000000" w:rsidRPr="00193DF6" w:rsidP="00193DF6">
      <w:pPr>
        <w:pStyle w:val="AllowPageBreak"/>
      </w:pPr>
    </w:p>
    <w:p w:rsidR="00000000" w:rsidRPr="00193DF6" w:rsidP="00193DF6">
      <w:pPr>
        <w:pStyle w:val="Heading1"/>
      </w:pPr>
      <w:bookmarkStart w:id="5" w:name="O_136292"/>
      <w:bookmarkEnd w:id="5"/>
      <w:r w:rsidRPr="00193DF6">
        <w:t>Pre-Requisites</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Nil</w:t>
            </w:r>
          </w:p>
        </w:tc>
      </w:tr>
      <w:tr w:rsidTr="00195E4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6" w:name="O_136291"/>
      <w:bookmarkEnd w:id="6"/>
      <w:r w:rsidRPr="00193DF6">
        <w:t>Employability Skills Information</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This unit contains employability skills.</w:t>
            </w:r>
          </w:p>
        </w:tc>
      </w:tr>
      <w:tr w:rsidTr="00195E4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7" w:name="O_136293"/>
      <w:bookmarkEnd w:id="7"/>
      <w:r w:rsidRPr="00193DF6">
        <w:t>Elements and Performance Criteria Pre-Content</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Performance criteria describe the performance needed to demonstrate achievement of the element. Where bold italicised text is used, further information is detailed in the required skills and</w:t>
            </w:r>
            <w:r w:rsidRPr="00193DF6">
              <w:t xml:space="preserve"> knowledge section and the range statement. Assessment of performance is to be consistent with the evidence guide.</w:t>
            </w: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8" w:name="O_136294"/>
      <w:bookmarkEnd w:id="8"/>
      <w:r w:rsidRPr="00193DF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95E4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93DF6" w:rsidP="00193DF6">
            <w:pPr>
              <w:pStyle w:val="List"/>
            </w:pPr>
            <w:r w:rsidRPr="00193DF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rPr>
                <w:rStyle w:val="SpecialBold"/>
              </w:rPr>
              <w:t>PERFORMANCE CRITERIA</w:t>
            </w:r>
          </w:p>
        </w:tc>
      </w:tr>
      <w:tr w:rsidTr="00195E4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w:t>
            </w:r>
          </w:p>
        </w:tc>
        <w:tc>
          <w:tcPr>
            <w:tcW w:w="2410" w:type="dxa"/>
            <w:vMerge w:val="restart"/>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Schedule burials or cremations.</w:t>
            </w: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1.1</w:t>
            </w:r>
          </w:p>
        </w:tc>
        <w:tc>
          <w:tcPr>
            <w:tcW w:w="577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 xml:space="preserve">Respond to enquiries regarding burials, cremations and services from </w:t>
            </w:r>
            <w:r w:rsidRPr="00193DF6">
              <w:rPr>
                <w:rStyle w:val="BoldandItalics"/>
              </w:rPr>
              <w:t>funeral home personnel</w:t>
            </w:r>
            <w:r w:rsidRPr="00193DF6">
              <w:t xml:space="preserve"> according to </w:t>
            </w:r>
            <w:r w:rsidRPr="00193DF6">
              <w:rPr>
                <w:rStyle w:val="BoldandItalics"/>
              </w:rPr>
              <w:t>workplace policies and procedures</w:t>
            </w:r>
            <w:r w:rsidRPr="00193DF6">
              <w:t>.</w:t>
            </w:r>
          </w:p>
        </w:tc>
      </w:tr>
      <w:tr w:rsidTr="00195E4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1.2</w:t>
            </w:r>
          </w:p>
        </w:tc>
        <w:tc>
          <w:tcPr>
            <w:tcW w:w="577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 xml:space="preserve">Consult with </w:t>
            </w:r>
            <w:r w:rsidRPr="00193DF6">
              <w:rPr>
                <w:rStyle w:val="BoldandItalics"/>
              </w:rPr>
              <w:t>relevant personnel</w:t>
            </w:r>
            <w:r w:rsidRPr="00193DF6">
              <w:t xml:space="preserve"> to schedule burials, cremations and services according to workplace policies </w:t>
            </w:r>
            <w:r w:rsidRPr="00193DF6">
              <w:t>and procedures.</w:t>
            </w:r>
          </w:p>
        </w:tc>
      </w:tr>
      <w:tr w:rsidTr="00195E4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1.3</w:t>
            </w:r>
          </w:p>
        </w:tc>
        <w:tc>
          <w:tcPr>
            <w:tcW w:w="577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 xml:space="preserve">Identify and check details of burial or cremation and service requirements, including </w:t>
            </w:r>
            <w:r w:rsidRPr="00193DF6">
              <w:rPr>
                <w:rStyle w:val="BoldandItalics"/>
              </w:rPr>
              <w:t>social</w:t>
            </w:r>
            <w:r w:rsidRPr="00193DF6">
              <w:t xml:space="preserve">, </w:t>
            </w:r>
            <w:r w:rsidRPr="00193DF6">
              <w:rPr>
                <w:rStyle w:val="BoldandItalics"/>
              </w:rPr>
              <w:t>cultural and religious requirements</w:t>
            </w:r>
            <w:r w:rsidRPr="00193DF6">
              <w:t>.</w:t>
            </w:r>
          </w:p>
        </w:tc>
      </w:tr>
      <w:tr w:rsidTr="00195E4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1.4</w:t>
            </w:r>
          </w:p>
        </w:tc>
        <w:tc>
          <w:tcPr>
            <w:tcW w:w="577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 xml:space="preserve">Enter scheduling data and records into </w:t>
            </w:r>
            <w:r w:rsidRPr="00193DF6">
              <w:rPr>
                <w:rStyle w:val="BoldandItalics"/>
              </w:rPr>
              <w:t>workplace information systems</w:t>
            </w:r>
            <w:r w:rsidRPr="00193DF6">
              <w:t xml:space="preserve"> according to workplace policies and procedures.</w:t>
            </w:r>
          </w:p>
        </w:tc>
      </w:tr>
      <w:tr w:rsidTr="00195E4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1.5</w:t>
            </w:r>
          </w:p>
        </w:tc>
        <w:tc>
          <w:tcPr>
            <w:tcW w:w="577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Communicate schedules to relevant personnel according to workplace policies and procedures.</w:t>
            </w:r>
          </w:p>
        </w:tc>
      </w:tr>
      <w:tr w:rsidTr="00195E4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1.6</w:t>
            </w:r>
          </w:p>
        </w:tc>
        <w:tc>
          <w:tcPr>
            <w:tcW w:w="577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Complete bookings correctly according to workplace policies and procedures.</w:t>
            </w:r>
          </w:p>
        </w:tc>
      </w:tr>
      <w:tr w:rsidTr="00195E4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3DF6">
            <w:pPr>
              <w:pStyle w:val="List"/>
              <w:rPr>
                <w:lang w:val="en-NZ"/>
              </w:rPr>
            </w:pPr>
            <w:r w:rsidRPr="00193DF6">
              <w:t>1.7</w:t>
            </w:r>
          </w:p>
        </w:tc>
        <w:tc>
          <w:tcPr>
            <w:tcW w:w="5777" w:type="dxa"/>
            <w:tcBorders>
              <w:top w:val="nil"/>
              <w:left w:val="nil"/>
              <w:bottom w:val="nil"/>
              <w:right w:val="nil"/>
            </w:tcBorders>
            <w:tcMar>
              <w:top w:w="0" w:type="dxa"/>
              <w:left w:w="62" w:type="dxa"/>
              <w:bottom w:w="0" w:type="dxa"/>
              <w:right w:w="62" w:type="dxa"/>
            </w:tcMar>
          </w:tcPr>
          <w:p w:rsidR="00000000" w:rsidRPr="00193DF6" w:rsidP="00193DF6">
            <w:pPr>
              <w:pStyle w:val="List"/>
            </w:pPr>
            <w:r w:rsidRPr="00193DF6">
              <w:t xml:space="preserve">Check and complete </w:t>
            </w:r>
            <w:r w:rsidRPr="00193DF6">
              <w:rPr>
                <w:rStyle w:val="BoldandItalics"/>
              </w:rPr>
              <w:t>relevant documentation</w:t>
            </w:r>
            <w:r w:rsidRPr="00193DF6">
              <w:t xml:space="preserve"> according to </w:t>
            </w:r>
            <w:r w:rsidRPr="00193DF6">
              <w:rPr>
                <w:rStyle w:val="BoldandItalics"/>
              </w:rPr>
              <w:t>relevant legislation</w:t>
            </w:r>
            <w:r w:rsidRPr="00193DF6">
              <w:t xml:space="preserve"> and workplace policies and procedures.</w:t>
            </w: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9" w:name="O_136295"/>
      <w:bookmarkEnd w:id="9"/>
      <w:r w:rsidRPr="00193DF6">
        <w:t>Required Skills and Knowledge</w:t>
      </w:r>
    </w:p>
    <w:tbl>
      <w:tblPr>
        <w:tblW w:w="0" w:type="auto"/>
        <w:tblLayout w:type="fixed"/>
        <w:tblCellMar>
          <w:left w:w="62" w:type="dxa"/>
          <w:right w:w="62" w:type="dxa"/>
        </w:tblCellMar>
        <w:tblLook w:val="0000"/>
      </w:tblPr>
      <w:tblGrid>
        <w:gridCol w:w="9180"/>
      </w:tblGrid>
      <w:tr w:rsidTr="00195E4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REQUIRED SKILLS AND KNOWLEDGE</w:t>
            </w:r>
          </w:p>
        </w:tc>
      </w:tr>
      <w:tr w:rsidTr="00195E4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 xml:space="preserve">This section describes the skills and knowledge required for </w:t>
            </w:r>
            <w:r w:rsidRPr="00193DF6">
              <w:t>this unit.</w:t>
            </w:r>
          </w:p>
        </w:tc>
      </w:tr>
      <w:tr w:rsidTr="00195E4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Required skills</w:t>
            </w:r>
          </w:p>
        </w:tc>
      </w:tr>
      <w:tr w:rsidTr="00195E4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communication skills to consult relevant personnel; display empathy, respect and courtesy; and apply telephone and negotiation skills to schedule burials or cremations</w:t>
            </w:r>
          </w:p>
          <w:p w:rsidR="00000000" w:rsidRPr="00193DF6" w:rsidP="00193DF6">
            <w:pPr>
              <w:pStyle w:val="ListBullet"/>
            </w:pPr>
            <w:r w:rsidRPr="00193DF6">
              <w:t>customer service skills, including ability to maintain confidentiality of client information</w:t>
            </w:r>
          </w:p>
          <w:p w:rsidR="00000000" w:rsidRPr="00193DF6" w:rsidP="00193DF6">
            <w:pPr>
              <w:pStyle w:val="ListBullet"/>
            </w:pPr>
            <w:r w:rsidRPr="00193DF6">
              <w:t>literacy and numeracy skills to understand written documentation, complete required documentation and apply computer literacy to use electronic workplace booking s</w:t>
            </w:r>
            <w:r w:rsidRPr="00193DF6">
              <w:t>ystems</w:t>
            </w:r>
          </w:p>
          <w:p w:rsidR="00000000" w:rsidRPr="00193DF6" w:rsidP="00193DF6">
            <w:pPr>
              <w:pStyle w:val="ListBullet"/>
            </w:pPr>
            <w:r w:rsidRPr="00193DF6">
              <w:t>organisational and time management skills to complete scheduling tasks according to client requirements and workplace policies and procedures</w:t>
            </w:r>
          </w:p>
          <w:p w:rsidR="00000000" w:rsidP="00193DF6">
            <w:pPr>
              <w:pStyle w:val="ListBullet"/>
              <w:rPr>
                <w:lang w:val="en-NZ"/>
              </w:rPr>
            </w:pPr>
            <w:r w:rsidRPr="00193DF6">
              <w:t>interpersonal skills to relate to people from a range of social, cultural, religious and ethnic backgrounds</w:t>
            </w:r>
            <w:r w:rsidRPr="00193DF6">
              <w:t xml:space="preserve"> and with a range of physical and mental abilities.</w:t>
            </w:r>
          </w:p>
        </w:tc>
      </w:tr>
      <w:tr w:rsidTr="00195E4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Required knowledge</w:t>
            </w:r>
          </w:p>
        </w:tc>
      </w:tr>
      <w:tr w:rsidTr="00195E4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ab/>
            </w:r>
          </w:p>
          <w:p w:rsidR="00000000" w:rsidRPr="00193DF6" w:rsidP="00193DF6">
            <w:pPr>
              <w:pStyle w:val="ListBullet"/>
            </w:pPr>
            <w:r w:rsidRPr="00193DF6">
              <w:t>burial or cremation procedures</w:t>
            </w:r>
          </w:p>
          <w:p w:rsidR="00000000" w:rsidRPr="00193DF6" w:rsidP="00193DF6">
            <w:pPr>
              <w:pStyle w:val="ListBullet"/>
            </w:pPr>
            <w:r w:rsidRPr="00193DF6">
              <w:t>social, religious and cultural differences and traditions</w:t>
            </w:r>
          </w:p>
          <w:p w:rsidR="00000000" w:rsidRPr="00193DF6" w:rsidP="00193DF6">
            <w:pPr>
              <w:pStyle w:val="ListBullet"/>
            </w:pPr>
            <w:r w:rsidRPr="00193DF6">
              <w:t>workplace policies and procedures regarding scheduling burials or cremations</w:t>
            </w:r>
          </w:p>
          <w:p w:rsidR="00000000" w:rsidRPr="00193DF6" w:rsidP="00193DF6">
            <w:pPr>
              <w:pStyle w:val="ListBullet"/>
            </w:pPr>
            <w:r w:rsidRPr="00193DF6">
              <w:t xml:space="preserve">broad working </w:t>
            </w:r>
            <w:r w:rsidRPr="00193DF6">
              <w:t>knowledge of relevant federal, state or territory, and local government legislation and regulations relating to documentation and confidentiality requirements for burials and cremations</w:t>
            </w:r>
          </w:p>
          <w:p w:rsidR="00000000" w:rsidRPr="00193DF6" w:rsidP="00193DF6">
            <w:pPr>
              <w:pStyle w:val="ListBullet"/>
            </w:pPr>
            <w:r w:rsidRPr="00193DF6">
              <w:t>professional funeral services industry parameters when dealing with the bereaved.</w:t>
            </w:r>
          </w:p>
        </w:tc>
      </w:tr>
    </w:tbl>
    <w:p w:rsidR="00195E48" w:rsidP="00193DF6">
      <w:pPr>
        <w:pStyle w:val="BodyText"/>
      </w:pPr>
    </w:p>
    <w:p w:rsidR="00195E48" w:rsidP="00193DF6">
      <w:pPr>
        <w:pStyle w:val="BodyText"/>
      </w:pPr>
    </w:p>
    <w:p w:rsidR="00000000" w:rsidRPr="00193DF6" w:rsidP="00193DF6">
      <w:pPr>
        <w:pStyle w:val="Heading1"/>
      </w:pPr>
      <w:bookmarkStart w:id="10" w:name="O_136296"/>
      <w:bookmarkEnd w:id="10"/>
      <w:r w:rsidRPr="00193DF6">
        <w:t>Evidence Guide</w:t>
      </w:r>
    </w:p>
    <w:tbl>
      <w:tblPr>
        <w:tblW w:w="0" w:type="auto"/>
        <w:tblLayout w:type="fixed"/>
        <w:tblCellMar>
          <w:left w:w="62" w:type="dxa"/>
          <w:right w:w="62" w:type="dxa"/>
        </w:tblCellMar>
        <w:tblLook w:val="0000"/>
      </w:tblPr>
      <w:tblGrid>
        <w:gridCol w:w="3345"/>
        <w:gridCol w:w="5835"/>
      </w:tblGrid>
      <w:tr w:rsidTr="00195E4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EVIDENCE GUIDE</w:t>
            </w:r>
          </w:p>
        </w:tc>
      </w:tr>
      <w:tr w:rsidTr="00195E4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The evidence guide provides advice on assessment and must be read in conjunction with the performance criteria, required skills and knowledge, range statement and the Assessment Guidelines for the Training Package.</w:t>
            </w:r>
          </w:p>
        </w:tc>
      </w:tr>
      <w:tr w:rsidTr="00195E4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 xml:space="preserve">Critical aspects for assessment and </w:t>
            </w:r>
            <w:r w:rsidRPr="00193DF6">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Evidence of the following is essential:</w:t>
            </w:r>
          </w:p>
          <w:p w:rsidR="00000000" w:rsidRPr="00193DF6" w:rsidP="00193DF6">
            <w:pPr>
              <w:pStyle w:val="ListBullet"/>
            </w:pPr>
            <w:r w:rsidRPr="00193DF6">
              <w:t xml:space="preserve">ability to handle enquiries and communicate with funeral home personnel in a prompt, courteous and professional manner to schedule burials or cremations in a </w:t>
            </w:r>
            <w:r w:rsidRPr="00193DF6">
              <w:t>manner that meets all parties' needs</w:t>
            </w:r>
          </w:p>
          <w:p w:rsidR="00000000" w:rsidRPr="00193DF6" w:rsidP="00193DF6">
            <w:pPr>
              <w:pStyle w:val="ListBullet"/>
            </w:pPr>
            <w:r w:rsidRPr="00193DF6">
              <w:t>identification of details of burial or cremation and service requirements, including social, cultural and religious requirements</w:t>
            </w:r>
          </w:p>
          <w:p w:rsidR="00000000" w:rsidRPr="00193DF6" w:rsidP="00193DF6">
            <w:pPr>
              <w:pStyle w:val="ListBullet"/>
            </w:pPr>
            <w:r w:rsidRPr="00193DF6">
              <w:t>communication of scheduling information to relevant personnel</w:t>
            </w:r>
          </w:p>
          <w:p w:rsidR="00000000" w:rsidP="00193DF6">
            <w:pPr>
              <w:pStyle w:val="ListBullet"/>
              <w:rPr>
                <w:lang w:val="en-NZ"/>
              </w:rPr>
            </w:pPr>
            <w:r w:rsidRPr="00193DF6">
              <w:t>scheduling burials or cremations on multiple occasions to ensure consistency of performance and ability to respond to different situations.</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Assessment must ensure:</w:t>
            </w:r>
          </w:p>
          <w:p w:rsidR="00000000" w:rsidRPr="00193DF6" w:rsidP="00193DF6">
            <w:pPr>
              <w:pStyle w:val="ListBullet"/>
            </w:pPr>
            <w:r w:rsidRPr="00193DF6">
              <w:t>access to appropriate communication eq</w:t>
            </w:r>
            <w:r w:rsidRPr="00193DF6">
              <w:t>uipment, computers, printers, information programs, record systems and software programs currently used in funeral services industry to control scheduling of burials and cremations</w:t>
            </w:r>
          </w:p>
          <w:p w:rsidR="00000000" w:rsidRPr="00193DF6" w:rsidP="00193DF6">
            <w:pPr>
              <w:pStyle w:val="ListBullet"/>
            </w:pPr>
            <w:r w:rsidRPr="00193DF6">
              <w:t>range of burial or cremation requirements</w:t>
            </w:r>
          </w:p>
          <w:p w:rsidR="00000000" w:rsidP="00193DF6">
            <w:pPr>
              <w:pStyle w:val="ListBullet"/>
              <w:rPr>
                <w:lang w:val="en-NZ"/>
              </w:rPr>
            </w:pPr>
            <w:r w:rsidRPr="00193DF6">
              <w:t>access to relevant documentation,</w:t>
            </w:r>
            <w:r w:rsidRPr="00193DF6">
              <w:t xml:space="preserve"> such as burial schedules.</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 xml:space="preserve">A range of assessment methods should be used to assess practical skills and knowledge. The following examples are appropriate for this unit: </w:t>
            </w:r>
          </w:p>
          <w:p w:rsidR="00000000" w:rsidRPr="00193DF6" w:rsidP="00193DF6">
            <w:pPr>
              <w:pStyle w:val="ListBullet"/>
            </w:pPr>
            <w:r w:rsidRPr="00193DF6">
              <w:t>observation of candidate identifying and applying procedures for scheduling burials or cremations, and checking burial or cremation details and requirements while applying relevant policies and procedures</w:t>
            </w:r>
          </w:p>
          <w:p w:rsidR="00000000" w:rsidRPr="00193DF6" w:rsidP="00193DF6">
            <w:pPr>
              <w:pStyle w:val="ListBullet"/>
            </w:pPr>
            <w:r w:rsidRPr="00193DF6">
              <w:t>written or verbal questioning to assess knowledge a</w:t>
            </w:r>
            <w:r w:rsidRPr="00193DF6">
              <w:t>nd understanding of relevant procedures with regard to scheduling burials or cremations</w:t>
            </w:r>
          </w:p>
          <w:p w:rsidR="00000000" w:rsidRPr="00193DF6" w:rsidP="00193DF6">
            <w:pPr>
              <w:pStyle w:val="ListBullet"/>
            </w:pPr>
            <w:r w:rsidRPr="00193DF6">
              <w:t>participation in role plays in relation to communicating and confirming schedules with relevant personnel</w:t>
            </w:r>
          </w:p>
          <w:p w:rsidR="00000000" w:rsidRPr="00193DF6" w:rsidP="00193DF6">
            <w:pPr>
              <w:pStyle w:val="ListBullet"/>
            </w:pPr>
            <w:r w:rsidRPr="00193DF6">
              <w:t>review of workplace documents completed by candidate</w:t>
            </w:r>
          </w:p>
          <w:p w:rsidR="00000000" w:rsidRPr="00193DF6" w:rsidP="00193DF6">
            <w:pPr>
              <w:pStyle w:val="ListBullet"/>
            </w:pPr>
            <w:r w:rsidRPr="00193DF6">
              <w:t>review of</w:t>
            </w:r>
            <w:r w:rsidRPr="00193DF6">
              <w:t xml:space="preserve"> portfolios of evidence and third-party workplace reports of on-the-job performance by the candidate.</w:t>
            </w:r>
          </w:p>
          <w:p w:rsidR="00000000" w:rsidRPr="00193DF6" w:rsidP="00193DF6">
            <w:pPr>
              <w:pStyle w:val="BodyText"/>
            </w:pPr>
            <w:r w:rsidRPr="00193DF6">
              <w:t>Holistic assessment with other units relevant to the industry sector, workplace and job role is recommended, for example:</w:t>
            </w:r>
          </w:p>
          <w:p w:rsidR="00000000" w:rsidP="00193DF6">
            <w:pPr>
              <w:pStyle w:val="ListBullet"/>
              <w:rPr>
                <w:lang w:val="en-NZ"/>
              </w:rPr>
            </w:pPr>
            <w:r w:rsidRPr="00193DF6">
              <w:t>SIFFNL003A Arrange funerals.</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Employability skills embedded in this unit should be assessed holistically with other relevant units that make up the skill set or qualification and in the context of the job role.</w:t>
            </w:r>
          </w:p>
        </w:tc>
      </w:tr>
    </w:tbl>
    <w:p w:rsidR="00195E48" w:rsidP="00193DF6">
      <w:pPr>
        <w:pStyle w:val="BodyText"/>
      </w:pPr>
    </w:p>
    <w:p w:rsidR="00195E48" w:rsidP="00193DF6">
      <w:pPr>
        <w:pStyle w:val="BodyText"/>
      </w:pPr>
    </w:p>
    <w:p w:rsidR="00000000" w:rsidRPr="00193DF6" w:rsidP="00193DF6">
      <w:pPr>
        <w:pStyle w:val="Heading1"/>
      </w:pPr>
      <w:bookmarkStart w:id="11" w:name="O_136297"/>
      <w:bookmarkEnd w:id="11"/>
      <w:r w:rsidRPr="00193DF6">
        <w:t>Range Statement</w:t>
      </w:r>
    </w:p>
    <w:tbl>
      <w:tblPr>
        <w:tblW w:w="0" w:type="auto"/>
        <w:tblLayout w:type="fixed"/>
        <w:tblCellMar>
          <w:left w:w="62" w:type="dxa"/>
          <w:right w:w="62" w:type="dxa"/>
        </w:tblCellMar>
        <w:tblLook w:val="0000"/>
      </w:tblPr>
      <w:tblGrid>
        <w:gridCol w:w="3345"/>
        <w:gridCol w:w="5835"/>
      </w:tblGrid>
      <w:tr w:rsidTr="00195E4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RANGE STATEMENT</w:t>
            </w:r>
          </w:p>
        </w:tc>
      </w:tr>
      <w:tr w:rsidTr="00195E4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The range statement relates to the unit of competency as a whole. It allows for different work environments and situations that may affect performance. Bold italicised wording, if used in the performance criteria, is detailed below. Essential operating con</w:t>
            </w:r>
            <w:r w:rsidRPr="00193DF6">
              <w:t>ditions that may be present with training and assessment (depending on the work situation, needs of the candidate, accessibility of the item, and local industry and regional contexts) may also be included.conditions that may be present with training and as</w:t>
            </w:r>
            <w:r w:rsidRPr="00193DF6">
              <w:t>sessment (depending on the work situation, needs of the candidate, accessibility of the item, and local industry and regional contexts) may also be included.</w:t>
            </w:r>
          </w:p>
        </w:tc>
      </w:tr>
      <w:tr w:rsidTr="00195E4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Funeral home personnel</w:t>
            </w:r>
            <w:r w:rsidRPr="00193D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customer service staff</w:t>
            </w:r>
          </w:p>
          <w:p w:rsidR="00000000" w:rsidRPr="00193DF6" w:rsidP="00193DF6">
            <w:pPr>
              <w:pStyle w:val="ListBullet"/>
            </w:pPr>
            <w:r w:rsidRPr="00193DF6">
              <w:t>sales consultants</w:t>
            </w:r>
          </w:p>
          <w:p w:rsidR="00000000" w:rsidRPr="00193DF6" w:rsidP="00193DF6">
            <w:pPr>
              <w:pStyle w:val="ListBullet"/>
            </w:pPr>
            <w:r w:rsidRPr="00193DF6">
              <w:t>sales coordinators</w:t>
            </w:r>
          </w:p>
          <w:p w:rsidR="00000000" w:rsidRPr="00193DF6" w:rsidP="00193DF6">
            <w:pPr>
              <w:pStyle w:val="ListBullet"/>
            </w:pPr>
            <w:r w:rsidRPr="00193DF6">
              <w:t>managers</w:t>
            </w:r>
          </w:p>
          <w:p w:rsidR="00000000" w:rsidRPr="00193DF6" w:rsidP="00193DF6">
            <w:pPr>
              <w:pStyle w:val="ListBullet"/>
            </w:pPr>
            <w:r w:rsidRPr="00193DF6">
              <w:t>funeral home owners or managers</w:t>
            </w:r>
          </w:p>
          <w:p w:rsidR="00000000" w:rsidRPr="00193DF6" w:rsidP="00193DF6">
            <w:pPr>
              <w:pStyle w:val="ListBullet"/>
            </w:pPr>
            <w:r w:rsidRPr="00193DF6">
              <w:t>funeral directors, conductors and arrangers</w:t>
            </w:r>
          </w:p>
          <w:p w:rsidR="00000000" w:rsidP="00193DF6">
            <w:pPr>
              <w:pStyle w:val="ListBullet"/>
              <w:rPr>
                <w:lang w:val="en-NZ"/>
              </w:rPr>
            </w:pPr>
            <w:r w:rsidRPr="00193DF6">
              <w:t>funeral assistants.</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Workplace policies and procedures</w:t>
            </w:r>
            <w:r w:rsidRPr="00193D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standard operating policies and procedures, including timeliness and efficiency</w:t>
            </w:r>
          </w:p>
          <w:p w:rsidR="00000000" w:rsidRPr="00193DF6" w:rsidP="00193DF6">
            <w:pPr>
              <w:pStyle w:val="ListBullet"/>
            </w:pPr>
            <w:r w:rsidRPr="00193DF6">
              <w:t>standards and certification requirements</w:t>
            </w:r>
          </w:p>
          <w:p w:rsidR="00000000" w:rsidRPr="00193DF6" w:rsidP="00193DF6">
            <w:pPr>
              <w:pStyle w:val="ListBullet"/>
            </w:pPr>
            <w:r w:rsidRPr="00193DF6">
              <w:t>quality assurance procedures</w:t>
            </w:r>
          </w:p>
          <w:p w:rsidR="00000000" w:rsidRPr="00193DF6" w:rsidP="00193DF6">
            <w:pPr>
              <w:pStyle w:val="ListBullet"/>
            </w:pPr>
            <w:r w:rsidRPr="00193DF6">
              <w:t>OHS procedures</w:t>
            </w:r>
          </w:p>
          <w:p w:rsidR="00000000" w:rsidP="00193DF6">
            <w:pPr>
              <w:pStyle w:val="ListBullet"/>
              <w:rPr>
                <w:lang w:val="en-NZ"/>
              </w:rPr>
            </w:pPr>
            <w:r w:rsidRPr="00193DF6">
              <w:t>emergency procedures, including fire and accident procedures.</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Relevant personnel</w:t>
            </w:r>
            <w:r w:rsidRPr="00193D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customer service staff</w:t>
            </w:r>
          </w:p>
          <w:p w:rsidR="00000000" w:rsidRPr="00193DF6" w:rsidP="00193DF6">
            <w:pPr>
              <w:pStyle w:val="ListBullet"/>
            </w:pPr>
            <w:r w:rsidRPr="00193DF6">
              <w:t>sales coordinators</w:t>
            </w:r>
          </w:p>
          <w:p w:rsidR="00000000" w:rsidRPr="00193DF6" w:rsidP="00193DF6">
            <w:pPr>
              <w:pStyle w:val="ListBullet"/>
            </w:pPr>
            <w:r w:rsidRPr="00193DF6">
              <w:t>managers</w:t>
            </w:r>
          </w:p>
          <w:p w:rsidR="00000000" w:rsidRPr="00193DF6" w:rsidP="00193DF6">
            <w:pPr>
              <w:pStyle w:val="ListBullet"/>
            </w:pPr>
            <w:r w:rsidRPr="00193DF6">
              <w:t>supervisors</w:t>
            </w:r>
          </w:p>
          <w:p w:rsidR="00000000" w:rsidRPr="00193DF6" w:rsidP="00193DF6">
            <w:pPr>
              <w:pStyle w:val="ListBullet"/>
            </w:pPr>
            <w:r w:rsidRPr="00193DF6">
              <w:t>cemetery or crematorium managers</w:t>
            </w:r>
          </w:p>
          <w:p w:rsidR="00000000" w:rsidRPr="00193DF6" w:rsidP="00193DF6">
            <w:pPr>
              <w:pStyle w:val="ListBullet"/>
            </w:pPr>
            <w:r w:rsidRPr="00193DF6">
              <w:t>chapel attendants</w:t>
            </w:r>
          </w:p>
          <w:p w:rsidR="00000000" w:rsidRPr="00193DF6" w:rsidP="00193DF6">
            <w:pPr>
              <w:pStyle w:val="ListBullet"/>
            </w:pPr>
            <w:r w:rsidRPr="00193DF6">
              <w:t>chapel assistants</w:t>
            </w:r>
          </w:p>
          <w:p w:rsidR="00000000" w:rsidRPr="00193DF6" w:rsidP="00193DF6">
            <w:pPr>
              <w:pStyle w:val="ListBullet"/>
            </w:pPr>
            <w:r w:rsidRPr="00193DF6">
              <w:t>crematorium operators</w:t>
            </w:r>
          </w:p>
          <w:p w:rsidR="00000000" w:rsidRPr="00193DF6" w:rsidP="00193DF6">
            <w:pPr>
              <w:pStyle w:val="ListBullet"/>
            </w:pPr>
            <w:r w:rsidRPr="00193DF6">
              <w:t>gravediggers</w:t>
            </w:r>
          </w:p>
          <w:p w:rsidR="00000000" w:rsidRPr="00193DF6" w:rsidP="00193DF6">
            <w:pPr>
              <w:pStyle w:val="ListBullet"/>
            </w:pPr>
            <w:r w:rsidRPr="00193DF6">
              <w:t>grounds people</w:t>
            </w:r>
          </w:p>
          <w:p w:rsidR="00000000" w:rsidRPr="00193DF6" w:rsidP="00193DF6">
            <w:pPr>
              <w:pStyle w:val="ListBullet"/>
            </w:pPr>
            <w:r w:rsidRPr="00193DF6">
              <w:t>gardeners</w:t>
            </w:r>
          </w:p>
          <w:p w:rsidR="00000000" w:rsidRPr="00193DF6" w:rsidP="00193DF6">
            <w:pPr>
              <w:pStyle w:val="ListBullet"/>
            </w:pPr>
            <w:r w:rsidRPr="00193DF6">
              <w:t>horticulturalists</w:t>
            </w:r>
          </w:p>
          <w:p w:rsidR="00000000" w:rsidRPr="00193DF6" w:rsidP="00193DF6">
            <w:pPr>
              <w:pStyle w:val="ListBullet"/>
            </w:pPr>
            <w:r w:rsidRPr="00193DF6">
              <w:t>leading hands</w:t>
            </w:r>
          </w:p>
          <w:p w:rsidR="00000000" w:rsidRPr="00193DF6" w:rsidP="00193DF6">
            <w:pPr>
              <w:pStyle w:val="ListBullet"/>
            </w:pPr>
            <w:r w:rsidRPr="00193DF6">
              <w:t>clergy or celebrants</w:t>
            </w:r>
          </w:p>
          <w:p w:rsidR="00000000" w:rsidP="00193DF6">
            <w:pPr>
              <w:pStyle w:val="ListBullet"/>
              <w:rPr>
                <w:lang w:val="en-NZ"/>
              </w:rPr>
            </w:pPr>
            <w:r w:rsidRPr="00193DF6">
              <w:t>transportation service personnel.</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Social</w:t>
            </w:r>
            <w:r w:rsidRPr="00193DF6">
              <w:t xml:space="preserve">, </w:t>
            </w:r>
            <w:r w:rsidRPr="00193DF6">
              <w:rPr>
                <w:rStyle w:val="BoldandItalics"/>
              </w:rPr>
              <w:t>cultural and religious requirements</w:t>
            </w:r>
            <w:r w:rsidRPr="00193D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dress standards</w:t>
            </w:r>
          </w:p>
          <w:p w:rsidR="00000000" w:rsidRPr="00193DF6" w:rsidP="00193DF6">
            <w:pPr>
              <w:pStyle w:val="ListBullet"/>
            </w:pPr>
            <w:r w:rsidRPr="00193DF6">
              <w:t>burial or cremation procedures</w:t>
            </w:r>
          </w:p>
          <w:p w:rsidR="00000000" w:rsidRPr="00193DF6" w:rsidP="00193DF6">
            <w:pPr>
              <w:pStyle w:val="ListBullet"/>
            </w:pPr>
            <w:r w:rsidRPr="00193DF6">
              <w:t>funeral rites according to religious denomination</w:t>
            </w:r>
          </w:p>
          <w:p w:rsidR="00000000" w:rsidP="00193DF6">
            <w:pPr>
              <w:pStyle w:val="ListBullet"/>
              <w:rPr>
                <w:lang w:val="en-NZ"/>
              </w:rPr>
            </w:pPr>
            <w:r w:rsidRPr="00193DF6">
              <w:t>time required between death and burial or cremation.</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Workplace information systems</w:t>
            </w:r>
            <w:r w:rsidRPr="00193D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electron</w:t>
            </w:r>
            <w:r w:rsidRPr="00193DF6">
              <w:t>ic, such as:</w:t>
            </w:r>
          </w:p>
          <w:p w:rsidR="00000000" w:rsidRPr="00193DF6" w:rsidP="00193DF6">
            <w:pPr>
              <w:pStyle w:val="ListBullet2"/>
            </w:pPr>
            <w:r w:rsidRPr="00193DF6">
              <w:t>computers</w:t>
            </w:r>
          </w:p>
          <w:p w:rsidR="00000000" w:rsidRPr="00193DF6" w:rsidP="00193DF6">
            <w:pPr>
              <w:pStyle w:val="ListBullet2"/>
            </w:pPr>
            <w:r w:rsidRPr="00193DF6">
              <w:t>data entry equipment</w:t>
            </w:r>
          </w:p>
          <w:p w:rsidR="00000000" w:rsidP="00193DF6">
            <w:pPr>
              <w:pStyle w:val="ListBullet"/>
              <w:rPr>
                <w:lang w:val="en-NZ"/>
              </w:rPr>
            </w:pPr>
            <w:r w:rsidRPr="00193DF6">
              <w:t>manual.</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Relevant documentation</w:t>
            </w:r>
            <w:r w:rsidRPr="00193D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Death Certificate</w:t>
            </w:r>
          </w:p>
          <w:p w:rsidR="00000000" w:rsidRPr="00193DF6" w:rsidP="00193DF6">
            <w:pPr>
              <w:pStyle w:val="ListBullet"/>
            </w:pPr>
            <w:r w:rsidRPr="00193DF6">
              <w:t>standard operating procedures</w:t>
            </w:r>
          </w:p>
          <w:p w:rsidR="00000000" w:rsidRPr="00193DF6" w:rsidP="00193DF6">
            <w:pPr>
              <w:pStyle w:val="ListBullet"/>
            </w:pPr>
            <w:r w:rsidRPr="00193DF6">
              <w:t>work orders</w:t>
            </w:r>
          </w:p>
          <w:p w:rsidR="00000000" w:rsidRPr="00193DF6" w:rsidP="00193DF6">
            <w:pPr>
              <w:pStyle w:val="ListBullet"/>
            </w:pPr>
            <w:r w:rsidRPr="00193DF6">
              <w:t>burial documentation</w:t>
            </w:r>
          </w:p>
          <w:p w:rsidR="00000000" w:rsidRPr="00193DF6" w:rsidP="00193DF6">
            <w:pPr>
              <w:pStyle w:val="ListBullet"/>
            </w:pPr>
            <w:r w:rsidRPr="00193DF6">
              <w:t>cremation documentation</w:t>
            </w:r>
          </w:p>
          <w:p w:rsidR="00000000" w:rsidRPr="00193DF6" w:rsidP="00193DF6">
            <w:pPr>
              <w:pStyle w:val="ListBullet"/>
            </w:pPr>
            <w:r w:rsidRPr="00193DF6">
              <w:t>council permits</w:t>
            </w:r>
          </w:p>
          <w:p w:rsidR="00000000" w:rsidRPr="00193DF6" w:rsidP="00193DF6">
            <w:pPr>
              <w:pStyle w:val="ListBullet"/>
            </w:pPr>
            <w:r w:rsidRPr="00193DF6">
              <w:t>schedule running sheets</w:t>
            </w:r>
          </w:p>
          <w:p w:rsidR="00000000" w:rsidRPr="00193DF6" w:rsidP="00193DF6">
            <w:pPr>
              <w:pStyle w:val="ListBullet"/>
            </w:pPr>
            <w:r w:rsidRPr="00193DF6">
              <w:t>site identification details</w:t>
            </w:r>
          </w:p>
          <w:p w:rsidR="00000000" w:rsidP="00193DF6">
            <w:pPr>
              <w:pStyle w:val="ListBullet"/>
              <w:rPr>
                <w:lang w:val="en-NZ"/>
              </w:rPr>
            </w:pPr>
            <w:r w:rsidRPr="00193DF6">
              <w:t>cemetery plan or map.</w:t>
            </w: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p>
        </w:tc>
      </w:tr>
      <w:tr w:rsidTr="00195E4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BoldandItalics"/>
              </w:rPr>
              <w:t>Relevant legislation</w:t>
            </w:r>
            <w:r w:rsidRPr="00193DF6">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193DF6" w:rsidP="00193DF6">
            <w:pPr>
              <w:pStyle w:val="ListBullet"/>
            </w:pPr>
            <w:r w:rsidRPr="00193DF6">
              <w:t>Births, Deaths and Marriages Registration</w:t>
            </w:r>
          </w:p>
          <w:p w:rsidR="00000000" w:rsidRPr="00193DF6" w:rsidP="00193DF6">
            <w:pPr>
              <w:pStyle w:val="ListBullet"/>
            </w:pPr>
            <w:r w:rsidRPr="00193DF6">
              <w:t>local government regulations</w:t>
            </w:r>
          </w:p>
          <w:p w:rsidR="00000000" w:rsidRPr="00193DF6" w:rsidP="00193DF6">
            <w:pPr>
              <w:pStyle w:val="ListBullet"/>
            </w:pPr>
            <w:r w:rsidRPr="00193DF6">
              <w:t>Privacy Acts.</w:t>
            </w:r>
          </w:p>
        </w:tc>
      </w:tr>
    </w:tbl>
    <w:p w:rsidR="00195E48" w:rsidP="00193DF6">
      <w:pPr>
        <w:pStyle w:val="BodyText"/>
      </w:pPr>
    </w:p>
    <w:p w:rsidR="00195E48" w:rsidP="00193DF6">
      <w:pPr>
        <w:pStyle w:val="BodyText"/>
      </w:pPr>
    </w:p>
    <w:p w:rsidR="00000000" w:rsidRPr="00193DF6" w:rsidP="00193DF6">
      <w:pPr>
        <w:pStyle w:val="Heading1"/>
      </w:pPr>
      <w:bookmarkStart w:id="12" w:name="O_136298"/>
      <w:bookmarkEnd w:id="12"/>
      <w:r w:rsidRPr="00193DF6">
        <w:t>Unit Sector(s)</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r w:rsidRPr="00193DF6">
              <w:t>Funeral Services</w:t>
            </w:r>
          </w:p>
        </w:tc>
      </w:tr>
    </w:tbl>
    <w:p w:rsidR="00000000" w:rsidRPr="00193DF6" w:rsidP="00193DF6">
      <w:pPr>
        <w:pStyle w:val="BodyText"/>
      </w:pPr>
    </w:p>
    <w:p w:rsidR="00000000" w:rsidRPr="00193DF6" w:rsidP="00193DF6">
      <w:pPr>
        <w:pStyle w:val="AllowPageBreak"/>
      </w:pPr>
    </w:p>
    <w:p w:rsidR="00000000" w:rsidRPr="00193DF6" w:rsidP="00193DF6">
      <w:pPr>
        <w:pStyle w:val="Heading1"/>
      </w:pPr>
      <w:bookmarkStart w:id="13" w:name="O_162441"/>
      <w:bookmarkEnd w:id="13"/>
      <w:r w:rsidRPr="00193DF6">
        <w:t>Competency field</w:t>
      </w:r>
    </w:p>
    <w:tbl>
      <w:tblPr>
        <w:tblW w:w="0" w:type="auto"/>
        <w:tblLayout w:type="fixed"/>
        <w:tblCellMar>
          <w:left w:w="62" w:type="dxa"/>
          <w:right w:w="62" w:type="dxa"/>
        </w:tblCellMar>
        <w:tblLook w:val="0000"/>
      </w:tblPr>
      <w:tblGrid>
        <w:gridCol w:w="2836"/>
        <w:gridCol w:w="6344"/>
      </w:tblGrid>
      <w:tr w:rsidTr="00195E4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93DF6">
            <w:pPr>
              <w:pStyle w:val="BodyText"/>
              <w:rPr>
                <w:lang w:val="en-NZ"/>
              </w:rPr>
            </w:pPr>
            <w:r w:rsidRPr="00193DF6">
              <w:t>Burials and Cremations</w:t>
            </w:r>
          </w:p>
        </w:tc>
      </w:tr>
      <w:tr w:rsidTr="00195E4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3DF6" w:rsidP="00193DF6">
            <w:pPr>
              <w:pStyle w:val="BodyText"/>
            </w:pPr>
          </w:p>
        </w:tc>
      </w:tr>
    </w:tbl>
    <w:p w:rsidR="00000000" w:rsidRPr="00193DF6" w:rsidP="00193DF6">
      <w:pPr>
        <w:pStyle w:val="BodyText"/>
      </w:pPr>
    </w:p>
    <w:p w:rsidR="00000000" w:rsidRPr="00193DF6" w:rsidP="00193DF6"/>
    <w:sectPr w:rsidSect="00193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E48" w:rsidP="00195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48" w:rsidP="00193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5E48" w:rsidP="00193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5E48" w:rsidP="00193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E48" w:rsidP="00195E4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48" w:rsidP="00193DF6">
    <w:pPr>
      <w:pStyle w:val="Header"/>
      <w:framePr w:wrap="around"/>
    </w:pPr>
    <w:r>
      <w:fldChar w:fldCharType="begin"/>
    </w:r>
    <w:r>
      <w:instrText xml:space="preserve"> TITLE   \* MERGEFORMAT </w:instrText>
    </w:r>
    <w:r>
      <w:fldChar w:fldCharType="separate"/>
    </w:r>
    <w:r>
      <w:t>SIFBCR008A Schedule burials or cremations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5E48" w:rsidP="00193D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C5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01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CC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D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DF6"/>
    <w:pPr>
      <w:spacing w:before="360" w:after="60"/>
      <w:outlineLvl w:val="0"/>
    </w:pPr>
    <w:rPr>
      <w:sz w:val="32"/>
    </w:rPr>
  </w:style>
  <w:style w:type="paragraph" w:styleId="Heading2">
    <w:name w:val="heading 2"/>
    <w:basedOn w:val="HeadingBase"/>
    <w:next w:val="BodyText"/>
    <w:link w:val="Heading2Char"/>
    <w:qFormat/>
    <w:rsid w:val="00193DF6"/>
    <w:pPr>
      <w:keepLines/>
      <w:spacing w:before="240" w:after="120"/>
      <w:outlineLvl w:val="1"/>
    </w:pPr>
    <w:rPr>
      <w:sz w:val="28"/>
      <w:szCs w:val="40"/>
    </w:rPr>
  </w:style>
  <w:style w:type="paragraph" w:styleId="Heading3">
    <w:name w:val="heading 3"/>
    <w:basedOn w:val="HeadingBase"/>
    <w:next w:val="BodyText"/>
    <w:link w:val="Heading3Char"/>
    <w:qFormat/>
    <w:rsid w:val="00193DF6"/>
    <w:pPr>
      <w:spacing w:before="180" w:after="120"/>
      <w:outlineLvl w:val="2"/>
    </w:pPr>
    <w:rPr>
      <w:spacing w:val="-10"/>
      <w:kern w:val="32"/>
    </w:rPr>
  </w:style>
  <w:style w:type="paragraph" w:styleId="Heading4">
    <w:name w:val="heading 4"/>
    <w:basedOn w:val="HeadingBase"/>
    <w:next w:val="BodyText"/>
    <w:link w:val="Heading4Char"/>
    <w:qFormat/>
    <w:rsid w:val="00193DF6"/>
    <w:pPr>
      <w:spacing w:before="160" w:after="120"/>
      <w:outlineLvl w:val="3"/>
    </w:pPr>
    <w:rPr>
      <w:sz w:val="22"/>
    </w:rPr>
  </w:style>
  <w:style w:type="paragraph" w:styleId="Heading5">
    <w:name w:val="heading 5"/>
    <w:basedOn w:val="HeadingBase"/>
    <w:next w:val="Normal"/>
    <w:link w:val="Heading5Char"/>
    <w:qFormat/>
    <w:rsid w:val="00193DF6"/>
    <w:pPr>
      <w:spacing w:before="80"/>
      <w:outlineLvl w:val="4"/>
    </w:pPr>
    <w:rPr>
      <w:color w:val="918585"/>
      <w:sz w:val="20"/>
    </w:rPr>
  </w:style>
  <w:style w:type="paragraph" w:styleId="Heading6">
    <w:name w:val="heading 6"/>
    <w:basedOn w:val="HeadingBase"/>
    <w:next w:val="Normal"/>
    <w:link w:val="Heading6Char"/>
    <w:qFormat/>
    <w:rsid w:val="00193DF6"/>
    <w:pPr>
      <w:spacing w:before="60"/>
      <w:outlineLvl w:val="5"/>
    </w:pPr>
    <w:rPr>
      <w:color w:val="918585"/>
      <w:sz w:val="20"/>
    </w:rPr>
  </w:style>
  <w:style w:type="paragraph" w:styleId="Heading7">
    <w:name w:val="heading 7"/>
    <w:basedOn w:val="Normal"/>
    <w:next w:val="Normal"/>
    <w:link w:val="Heading7Char"/>
    <w:qFormat/>
    <w:rsid w:val="00193DF6"/>
    <w:pPr>
      <w:ind w:left="720"/>
      <w:outlineLvl w:val="6"/>
    </w:pPr>
    <w:rPr>
      <w:i/>
    </w:rPr>
  </w:style>
  <w:style w:type="paragraph" w:styleId="Heading8">
    <w:name w:val="heading 8"/>
    <w:basedOn w:val="Normal"/>
    <w:next w:val="Normal"/>
    <w:link w:val="Heading8Char"/>
    <w:qFormat/>
    <w:rsid w:val="00193DF6"/>
    <w:pPr>
      <w:ind w:left="720"/>
      <w:outlineLvl w:val="7"/>
    </w:pPr>
    <w:rPr>
      <w:i/>
    </w:rPr>
  </w:style>
  <w:style w:type="paragraph" w:styleId="Heading9">
    <w:name w:val="heading 9"/>
    <w:basedOn w:val="Normal"/>
    <w:next w:val="Normal"/>
    <w:link w:val="Heading9Char"/>
    <w:qFormat/>
    <w:rsid w:val="00193DF6"/>
    <w:pPr>
      <w:ind w:left="720"/>
      <w:outlineLvl w:val="8"/>
    </w:pPr>
    <w:rPr>
      <w:i/>
    </w:rPr>
  </w:style>
  <w:style w:type="character" w:default="1" w:styleId="DefaultParagraphFont">
    <w:name w:val="Default Paragraph Font"/>
    <w:uiPriority w:val="1"/>
    <w:unhideWhenUsed/>
    <w:rsid w:val="00193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DF6"/>
  </w:style>
  <w:style w:type="character" w:customStyle="1" w:styleId="Heading1Char">
    <w:name w:val="Heading 1 Char"/>
    <w:basedOn w:val="DefaultParagraphFont"/>
    <w:link w:val="Heading1"/>
    <w:rsid w:val="00193DF6"/>
    <w:rPr>
      <w:rFonts w:ascii="Times New Roman" w:eastAsia="Times New Roman" w:hAnsi="Times New Roman" w:cs="Times New Roman"/>
      <w:b/>
      <w:sz w:val="32"/>
      <w:szCs w:val="20"/>
      <w:lang w:eastAsia="en-US"/>
    </w:rPr>
  </w:style>
  <w:style w:type="paragraph" w:styleId="BodyText">
    <w:name w:val="Body Text"/>
    <w:basedOn w:val="Normal"/>
    <w:link w:val="BodyTextChar"/>
    <w:rsid w:val="00193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DF6"/>
    <w:rPr>
      <w:rFonts w:ascii="Times New Roman" w:eastAsia="Times New Roman" w:hAnsi="Times New Roman" w:cs="Times New Roman"/>
      <w:sz w:val="24"/>
      <w:lang w:val="en-US" w:eastAsia="en-US"/>
    </w:rPr>
  </w:style>
  <w:style w:type="paragraph" w:styleId="Footer">
    <w:name w:val="footer"/>
    <w:basedOn w:val="Normal"/>
    <w:link w:val="FooterChar"/>
    <w:rsid w:val="00193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DF6"/>
    <w:rPr>
      <w:rFonts w:ascii="Times New Roman" w:eastAsia="Times New Roman" w:hAnsi="Times New Roman" w:cs="Times New Roman"/>
      <w:sz w:val="16"/>
      <w:lang w:val="en-US" w:eastAsia="en-US"/>
    </w:rPr>
  </w:style>
  <w:style w:type="paragraph" w:styleId="List">
    <w:name w:val="List"/>
    <w:basedOn w:val="BodyText"/>
    <w:next w:val="BodyText"/>
    <w:rsid w:val="00193DF6"/>
    <w:pPr>
      <w:tabs>
        <w:tab w:val="left" w:pos="340"/>
      </w:tabs>
      <w:spacing w:before="60" w:after="60"/>
      <w:ind w:left="340" w:hanging="340"/>
    </w:pPr>
  </w:style>
  <w:style w:type="paragraph" w:styleId="ListBullet">
    <w:name w:val="List Bullet"/>
    <w:basedOn w:val="List"/>
    <w:rsid w:val="00193DF6"/>
    <w:pPr>
      <w:numPr>
        <w:numId w:val="13"/>
      </w:numPr>
      <w:tabs>
        <w:tab w:val="clear" w:pos="340"/>
      </w:tabs>
      <w:spacing w:before="40" w:after="40"/>
    </w:pPr>
  </w:style>
  <w:style w:type="character" w:customStyle="1" w:styleId="SpecialBold">
    <w:name w:val="Special Bold"/>
    <w:basedOn w:val="DefaultParagraphFont"/>
    <w:rsid w:val="00193DF6"/>
    <w:rPr>
      <w:b/>
      <w:spacing w:val="0"/>
    </w:rPr>
  </w:style>
  <w:style w:type="paragraph" w:styleId="ListBullet2">
    <w:name w:val="List Bullet 2"/>
    <w:basedOn w:val="List2"/>
    <w:rsid w:val="00193DF6"/>
    <w:pPr>
      <w:numPr>
        <w:numId w:val="14"/>
      </w:numPr>
      <w:tabs>
        <w:tab w:val="clear" w:pos="680"/>
      </w:tabs>
    </w:pPr>
  </w:style>
  <w:style w:type="paragraph" w:styleId="Header">
    <w:name w:val="header"/>
    <w:basedOn w:val="Normal"/>
    <w:link w:val="HeaderChar"/>
    <w:rsid w:val="00193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D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DF6"/>
    <w:pPr>
      <w:spacing w:before="240" w:after="120"/>
      <w:outlineLvl w:val="0"/>
    </w:pPr>
    <w:rPr>
      <w:rFonts w:ascii="Times New Roman" w:hAnsi="Times New Roman"/>
      <w:b/>
      <w:sz w:val="28"/>
    </w:rPr>
  </w:style>
  <w:style w:type="paragraph" w:customStyle="1" w:styleId="AllowPageBreak">
    <w:name w:val="AllowPageBreak"/>
    <w:rsid w:val="00193D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DF6"/>
    <w:rPr>
      <w:b/>
      <w:i/>
      <w:u w:val="none"/>
    </w:rPr>
  </w:style>
  <w:style w:type="character" w:customStyle="1" w:styleId="Heading2Char">
    <w:name w:val="Heading 2 Char"/>
    <w:basedOn w:val="DefaultParagraphFont"/>
    <w:link w:val="Heading2"/>
    <w:rsid w:val="00193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D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D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DF6"/>
    <w:rPr>
      <w:rFonts w:ascii="Courier New" w:eastAsia="Times New Roman" w:hAnsi="Courier New" w:cs="Times New Roman"/>
      <w:i/>
      <w:szCs w:val="20"/>
      <w:lang w:val="en-US" w:eastAsia="en-US"/>
    </w:rPr>
  </w:style>
  <w:style w:type="paragraph" w:customStyle="1" w:styleId="HeadingBase">
    <w:name w:val="Heading Base"/>
    <w:rsid w:val="00193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DF6"/>
    <w:pPr>
      <w:tabs>
        <w:tab w:val="right" w:leader="dot" w:pos="9072"/>
      </w:tabs>
      <w:ind w:left="567"/>
    </w:pPr>
    <w:rPr>
      <w:szCs w:val="22"/>
    </w:rPr>
  </w:style>
  <w:style w:type="paragraph" w:customStyle="1" w:styleId="TOCBase">
    <w:name w:val="TOC Base"/>
    <w:rsid w:val="00193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DF6"/>
    <w:pPr>
      <w:tabs>
        <w:tab w:val="right" w:leader="dot" w:pos="9072"/>
      </w:tabs>
      <w:spacing w:before="40" w:after="40"/>
      <w:ind w:left="284"/>
    </w:pPr>
    <w:rPr>
      <w:rFonts w:ascii="Times New Roman" w:hAnsi="Times New Roman"/>
    </w:rPr>
  </w:style>
  <w:style w:type="paragraph" w:styleId="TOC1">
    <w:name w:val="toc 1"/>
    <w:basedOn w:val="TOCBase"/>
    <w:next w:val="Normal"/>
    <w:rsid w:val="00193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DF6"/>
    <w:pPr>
      <w:spacing w:before="5040"/>
      <w:jc w:val="center"/>
    </w:pPr>
    <w:rPr>
      <w:sz w:val="48"/>
      <w:szCs w:val="72"/>
      <w:lang w:val="en-US"/>
    </w:rPr>
  </w:style>
  <w:style w:type="character" w:customStyle="1" w:styleId="TitleChar">
    <w:name w:val="Title Char"/>
    <w:basedOn w:val="DefaultParagraphFont"/>
    <w:link w:val="Title"/>
    <w:rsid w:val="00193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DF6"/>
    <w:pPr>
      <w:tabs>
        <w:tab w:val="left" w:pos="3600"/>
        <w:tab w:val="left" w:pos="3958"/>
      </w:tabs>
    </w:pPr>
  </w:style>
  <w:style w:type="paragraph" w:customStyle="1" w:styleId="Note">
    <w:name w:val="Note"/>
    <w:basedOn w:val="BodyText"/>
    <w:rsid w:val="00193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DF6"/>
    <w:pPr>
      <w:framePr w:wrap="auto" w:hAnchor="text" w:y="6049"/>
    </w:pPr>
    <w:rPr>
      <w:color w:val="000000"/>
      <w:sz w:val="40"/>
    </w:rPr>
  </w:style>
  <w:style w:type="paragraph" w:customStyle="1" w:styleId="TOCTitle">
    <w:name w:val="TOCTitle"/>
    <w:basedOn w:val="Heading1"/>
    <w:rsid w:val="00193DF6"/>
    <w:pPr>
      <w:spacing w:after="240"/>
      <w:jc w:val="center"/>
      <w:outlineLvl w:val="9"/>
    </w:pPr>
    <w:rPr>
      <w:caps/>
    </w:rPr>
  </w:style>
  <w:style w:type="paragraph" w:customStyle="1" w:styleId="Version">
    <w:name w:val="Version"/>
    <w:rsid w:val="00193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DF6"/>
    <w:pPr>
      <w:keepNext w:val="0"/>
      <w:tabs>
        <w:tab w:val="right" w:pos="4176"/>
      </w:tabs>
      <w:ind w:left="198" w:hanging="198"/>
    </w:pPr>
    <w:rPr>
      <w:rFonts w:ascii="Garamond" w:hAnsi="Garamond"/>
    </w:rPr>
  </w:style>
  <w:style w:type="paragraph" w:styleId="IndexHeading">
    <w:name w:val="index heading"/>
    <w:basedOn w:val="Normal"/>
    <w:next w:val="Index1"/>
    <w:semiHidden/>
    <w:rsid w:val="00193DF6"/>
    <w:pPr>
      <w:spacing w:before="120" w:after="120"/>
    </w:pPr>
    <w:rPr>
      <w:rFonts w:ascii="Arial" w:hAnsi="Arial"/>
      <w:b/>
      <w:color w:val="918585"/>
      <w:sz w:val="24"/>
    </w:rPr>
  </w:style>
  <w:style w:type="paragraph" w:customStyle="1" w:styleId="Chapter">
    <w:name w:val="Chapter"/>
    <w:basedOn w:val="Normal"/>
    <w:rsid w:val="00193DF6"/>
    <w:pPr>
      <w:spacing w:before="240"/>
    </w:pPr>
    <w:rPr>
      <w:rFonts w:ascii="Times New Roman" w:hAnsi="Times New Roman"/>
      <w:smallCaps/>
      <w:spacing w:val="80"/>
      <w:sz w:val="28"/>
    </w:rPr>
  </w:style>
  <w:style w:type="paragraph" w:customStyle="1" w:styleId="InChapter">
    <w:name w:val="InChapter"/>
    <w:basedOn w:val="Heading3"/>
    <w:rsid w:val="00193DF6"/>
    <w:pPr>
      <w:spacing w:after="240"/>
      <w:outlineLvl w:val="9"/>
    </w:pPr>
    <w:rPr>
      <w:noProof/>
    </w:rPr>
  </w:style>
  <w:style w:type="paragraph" w:styleId="Index2">
    <w:name w:val="index 2"/>
    <w:basedOn w:val="Normal"/>
    <w:next w:val="Normal"/>
    <w:semiHidden/>
    <w:rsid w:val="00193DF6"/>
    <w:pPr>
      <w:tabs>
        <w:tab w:val="right" w:pos="4176"/>
      </w:tabs>
      <w:ind w:left="568" w:hanging="284"/>
    </w:pPr>
    <w:rPr>
      <w:rFonts w:ascii="Garamond" w:hAnsi="Garamond"/>
    </w:rPr>
  </w:style>
  <w:style w:type="paragraph" w:customStyle="1" w:styleId="Byline">
    <w:name w:val="Byline"/>
    <w:rsid w:val="00193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DF6"/>
    <w:pPr>
      <w:tabs>
        <w:tab w:val="clear" w:pos="3600"/>
        <w:tab w:val="clear" w:pos="3958"/>
      </w:tabs>
      <w:jc w:val="right"/>
    </w:pPr>
  </w:style>
  <w:style w:type="character" w:styleId="Emphasis">
    <w:name w:val="Emphasis"/>
    <w:basedOn w:val="DefaultParagraphFont"/>
    <w:qFormat/>
    <w:rsid w:val="00193DF6"/>
    <w:rPr>
      <w:i/>
    </w:rPr>
  </w:style>
  <w:style w:type="paragraph" w:styleId="Caption">
    <w:name w:val="caption"/>
    <w:basedOn w:val="BodyText"/>
    <w:next w:val="Normal"/>
    <w:qFormat/>
    <w:rsid w:val="00193DF6"/>
    <w:pPr>
      <w:framePr w:w="2268" w:hSpace="181" w:vSpace="181" w:wrap="around" w:vAnchor="text" w:hAnchor="page" w:x="1135" w:y="285" w:anchorLock="1"/>
    </w:pPr>
    <w:rPr>
      <w:i/>
    </w:rPr>
  </w:style>
  <w:style w:type="paragraph" w:customStyle="1" w:styleId="MiniTOCTitle">
    <w:name w:val="MiniTOCTitle"/>
    <w:basedOn w:val="Heading4"/>
    <w:rsid w:val="00193DF6"/>
    <w:pPr>
      <w:spacing w:before="240"/>
      <w:outlineLvl w:val="9"/>
    </w:pPr>
    <w:rPr>
      <w:noProof/>
      <w:sz w:val="24"/>
    </w:rPr>
  </w:style>
  <w:style w:type="paragraph" w:customStyle="1" w:styleId="MiniTOCItem">
    <w:name w:val="MiniTOCItem"/>
    <w:basedOn w:val="ListBullet"/>
    <w:rsid w:val="00193DF6"/>
    <w:pPr>
      <w:numPr>
        <w:numId w:val="0"/>
      </w:numPr>
      <w:tabs>
        <w:tab w:val="right" w:leader="dot" w:pos="6521"/>
      </w:tabs>
      <w:spacing w:before="0" w:after="0"/>
    </w:pPr>
  </w:style>
  <w:style w:type="paragraph" w:customStyle="1" w:styleId="TOFTitle">
    <w:name w:val="TOFTitle"/>
    <w:basedOn w:val="TOCTitle"/>
    <w:rsid w:val="00193DF6"/>
  </w:style>
  <w:style w:type="paragraph" w:styleId="TableofFigures">
    <w:name w:val="table of figures"/>
    <w:basedOn w:val="Normal"/>
    <w:next w:val="Normal"/>
    <w:semiHidden/>
    <w:rsid w:val="00193DF6"/>
    <w:pPr>
      <w:tabs>
        <w:tab w:val="right" w:leader="dot" w:pos="9072"/>
      </w:tabs>
      <w:ind w:left="970" w:hanging="403"/>
    </w:pPr>
    <w:rPr>
      <w:rFonts w:ascii="Times New Roman" w:hAnsi="Times New Roman"/>
      <w:b/>
    </w:rPr>
  </w:style>
  <w:style w:type="paragraph" w:styleId="ListNumber">
    <w:name w:val="List Number"/>
    <w:basedOn w:val="List"/>
    <w:rsid w:val="00193DF6"/>
    <w:pPr>
      <w:numPr>
        <w:numId w:val="11"/>
      </w:numPr>
    </w:pPr>
  </w:style>
  <w:style w:type="character" w:customStyle="1" w:styleId="WingdingSymbols">
    <w:name w:val="Wingding Symbols"/>
    <w:rsid w:val="00193DF6"/>
    <w:rPr>
      <w:rFonts w:ascii="Wingdings" w:hAnsi="Wingdings"/>
    </w:rPr>
  </w:style>
  <w:style w:type="paragraph" w:customStyle="1" w:styleId="TableHeading">
    <w:name w:val="Table Heading"/>
    <w:basedOn w:val="HeadingBase"/>
    <w:rsid w:val="00193DF6"/>
    <w:pPr>
      <w:keepLines/>
      <w:pBdr>
        <w:bottom w:val="single" w:sz="6" w:space="1" w:color="918585"/>
      </w:pBdr>
      <w:spacing w:before="240"/>
    </w:pPr>
  </w:style>
  <w:style w:type="character" w:customStyle="1" w:styleId="HotSpot">
    <w:name w:val="HotSpot"/>
    <w:rsid w:val="00193DF6"/>
    <w:rPr>
      <w:color w:val="0033CC"/>
      <w:u w:val="none"/>
    </w:rPr>
  </w:style>
  <w:style w:type="paragraph" w:customStyle="1" w:styleId="BodyTextRight">
    <w:name w:val="Body Text Right"/>
    <w:basedOn w:val="BodyText"/>
    <w:rsid w:val="00193DF6"/>
    <w:pPr>
      <w:spacing w:before="0" w:after="0"/>
      <w:jc w:val="right"/>
    </w:pPr>
  </w:style>
  <w:style w:type="paragraph" w:styleId="Index3">
    <w:name w:val="index 3"/>
    <w:basedOn w:val="ListNumber2"/>
    <w:next w:val="Normal"/>
    <w:semiHidden/>
    <w:rsid w:val="00193DF6"/>
    <w:pPr>
      <w:numPr>
        <w:numId w:val="0"/>
      </w:numPr>
      <w:tabs>
        <w:tab w:val="right" w:leader="dot" w:pos="4176"/>
      </w:tabs>
    </w:pPr>
  </w:style>
  <w:style w:type="paragraph" w:styleId="ListNumber2">
    <w:name w:val="List Number 2"/>
    <w:basedOn w:val="List2"/>
    <w:rsid w:val="00193DF6"/>
    <w:pPr>
      <w:numPr>
        <w:numId w:val="10"/>
      </w:numPr>
      <w:tabs>
        <w:tab w:val="clear" w:pos="1060"/>
      </w:tabs>
    </w:pPr>
  </w:style>
  <w:style w:type="paragraph" w:customStyle="1" w:styleId="MarginNote">
    <w:name w:val="Margin Note"/>
    <w:basedOn w:val="BodyText"/>
    <w:rsid w:val="00193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D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DF6"/>
    <w:rPr>
      <w:sz w:val="32"/>
    </w:rPr>
  </w:style>
  <w:style w:type="paragraph" w:customStyle="1" w:styleId="HeadingProcedure">
    <w:name w:val="Heading Procedure"/>
    <w:basedOn w:val="HeadingBase"/>
    <w:next w:val="Normal"/>
    <w:rsid w:val="00193DF6"/>
    <w:pPr>
      <w:tabs>
        <w:tab w:val="left" w:pos="0"/>
      </w:tabs>
      <w:spacing w:before="120" w:after="60"/>
    </w:pPr>
    <w:rPr>
      <w:i/>
      <w:color w:val="918585"/>
      <w:sz w:val="22"/>
    </w:rPr>
  </w:style>
  <w:style w:type="paragraph" w:customStyle="1" w:styleId="TableBodyText">
    <w:name w:val="Table Body Text"/>
    <w:basedOn w:val="BodyText"/>
    <w:rsid w:val="00193DF6"/>
    <w:pPr>
      <w:spacing w:before="60" w:after="60"/>
    </w:pPr>
  </w:style>
  <w:style w:type="paragraph" w:styleId="ListContinue">
    <w:name w:val="List Continue"/>
    <w:basedOn w:val="List"/>
    <w:rsid w:val="00193DF6"/>
    <w:pPr>
      <w:ind w:firstLine="0"/>
    </w:pPr>
  </w:style>
  <w:style w:type="paragraph" w:customStyle="1" w:styleId="ListNote">
    <w:name w:val="List Note"/>
    <w:basedOn w:val="List"/>
    <w:rsid w:val="00193DF6"/>
    <w:pPr>
      <w:pBdr>
        <w:top w:val="single" w:sz="6" w:space="2" w:color="918585"/>
        <w:bottom w:val="single" w:sz="6" w:space="2" w:color="918585"/>
      </w:pBdr>
      <w:tabs>
        <w:tab w:val="left" w:pos="1021"/>
      </w:tabs>
      <w:ind w:firstLine="0"/>
    </w:pPr>
  </w:style>
  <w:style w:type="paragraph" w:customStyle="1" w:styleId="Warning">
    <w:name w:val="Warning"/>
    <w:basedOn w:val="BodyText"/>
    <w:rsid w:val="00193DF6"/>
    <w:pPr>
      <w:shd w:val="clear" w:color="auto" w:fill="D9D9D9"/>
      <w:tabs>
        <w:tab w:val="left" w:pos="992"/>
      </w:tabs>
      <w:ind w:left="119" w:right="119"/>
    </w:pPr>
    <w:rPr>
      <w:sz w:val="20"/>
    </w:rPr>
  </w:style>
  <w:style w:type="paragraph" w:customStyle="1" w:styleId="MarginIcons">
    <w:name w:val="Margin Icons"/>
    <w:basedOn w:val="BodyText"/>
    <w:rsid w:val="00193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DF6"/>
    <w:rPr>
      <w:rFonts w:ascii="Courier New" w:hAnsi="Courier New"/>
    </w:rPr>
  </w:style>
  <w:style w:type="paragraph" w:customStyle="1" w:styleId="NoteBullet">
    <w:name w:val="Note Bullet"/>
    <w:basedOn w:val="Note"/>
    <w:rsid w:val="00193DF6"/>
    <w:pPr>
      <w:tabs>
        <w:tab w:val="clear" w:pos="680"/>
      </w:tabs>
      <w:spacing w:before="60" w:after="60"/>
    </w:pPr>
  </w:style>
  <w:style w:type="paragraph" w:customStyle="1" w:styleId="SubHeading2">
    <w:name w:val="SubHeading2"/>
    <w:basedOn w:val="HeadingBase"/>
    <w:rsid w:val="00193DF6"/>
    <w:pPr>
      <w:spacing w:before="240" w:after="60"/>
    </w:pPr>
    <w:rPr>
      <w:sz w:val="20"/>
    </w:rPr>
  </w:style>
  <w:style w:type="paragraph" w:customStyle="1" w:styleId="SubHeading1">
    <w:name w:val="SubHeading1"/>
    <w:basedOn w:val="HeadingBase"/>
    <w:rsid w:val="00193DF6"/>
    <w:pPr>
      <w:spacing w:before="240" w:after="60"/>
    </w:pPr>
    <w:rPr>
      <w:color w:val="918585"/>
      <w:sz w:val="22"/>
    </w:rPr>
  </w:style>
  <w:style w:type="paragraph" w:customStyle="1" w:styleId="SideHeading">
    <w:name w:val="Side Heading"/>
    <w:basedOn w:val="HeadingBase"/>
    <w:rsid w:val="00193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DF6"/>
    <w:pPr>
      <w:numPr>
        <w:numId w:val="12"/>
      </w:numPr>
    </w:pPr>
  </w:style>
  <w:style w:type="paragraph" w:styleId="PlainText">
    <w:name w:val="Plain Text"/>
    <w:basedOn w:val="Normal"/>
    <w:link w:val="PlainTextChar"/>
    <w:rsid w:val="00193DF6"/>
    <w:rPr>
      <w:sz w:val="20"/>
    </w:rPr>
  </w:style>
  <w:style w:type="character" w:customStyle="1" w:styleId="PlainTextChar">
    <w:name w:val="Plain Text Char"/>
    <w:basedOn w:val="DefaultParagraphFont"/>
    <w:link w:val="PlainText"/>
    <w:rsid w:val="00193D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DF6"/>
    <w:rPr>
      <w:b/>
      <w:smallCaps/>
    </w:rPr>
  </w:style>
  <w:style w:type="paragraph" w:customStyle="1" w:styleId="TableListNumber">
    <w:name w:val="Table List Number"/>
    <w:basedOn w:val="ListNumber"/>
    <w:rsid w:val="00193DF6"/>
    <w:pPr>
      <w:numPr>
        <w:numId w:val="0"/>
      </w:numPr>
    </w:pPr>
  </w:style>
  <w:style w:type="paragraph" w:styleId="TOC4">
    <w:name w:val="toc 4"/>
    <w:basedOn w:val="TOCBase"/>
    <w:next w:val="Normal"/>
    <w:semiHidden/>
    <w:rsid w:val="00193DF6"/>
    <w:pPr>
      <w:tabs>
        <w:tab w:val="right" w:leader="dot" w:pos="9071"/>
      </w:tabs>
      <w:ind w:left="1701"/>
    </w:pPr>
  </w:style>
  <w:style w:type="paragraph" w:customStyle="1" w:styleId="ListAlpha">
    <w:name w:val="List Alpha"/>
    <w:basedOn w:val="List"/>
    <w:rsid w:val="00193DF6"/>
    <w:pPr>
      <w:numPr>
        <w:numId w:val="9"/>
      </w:numPr>
    </w:pPr>
  </w:style>
  <w:style w:type="paragraph" w:customStyle="1" w:styleId="ListAlpha2">
    <w:name w:val="List Alpha 2"/>
    <w:basedOn w:val="List2"/>
    <w:rsid w:val="00193DF6"/>
    <w:pPr>
      <w:numPr>
        <w:numId w:val="8"/>
      </w:numPr>
    </w:pPr>
  </w:style>
  <w:style w:type="paragraph" w:styleId="List2">
    <w:name w:val="List 2"/>
    <w:basedOn w:val="BodyText"/>
    <w:rsid w:val="00193DF6"/>
    <w:pPr>
      <w:tabs>
        <w:tab w:val="left" w:pos="680"/>
      </w:tabs>
      <w:spacing w:before="60" w:after="60"/>
      <w:ind w:left="680" w:hanging="340"/>
    </w:pPr>
  </w:style>
  <w:style w:type="paragraph" w:styleId="List3">
    <w:name w:val="List 3"/>
    <w:basedOn w:val="BodyText"/>
    <w:rsid w:val="00193DF6"/>
    <w:pPr>
      <w:tabs>
        <w:tab w:val="left" w:pos="1021"/>
      </w:tabs>
      <w:spacing w:before="60" w:after="60"/>
      <w:ind w:left="1020" w:hanging="340"/>
    </w:pPr>
  </w:style>
  <w:style w:type="paragraph" w:styleId="List4">
    <w:name w:val="List 4"/>
    <w:basedOn w:val="BodyText"/>
    <w:rsid w:val="00193DF6"/>
    <w:pPr>
      <w:tabs>
        <w:tab w:val="left" w:pos="1361"/>
      </w:tabs>
      <w:spacing w:before="60" w:after="60"/>
      <w:ind w:left="1361" w:hanging="340"/>
    </w:pPr>
  </w:style>
  <w:style w:type="paragraph" w:styleId="List5">
    <w:name w:val="List 5"/>
    <w:basedOn w:val="BodyText"/>
    <w:rsid w:val="00193DF6"/>
    <w:pPr>
      <w:tabs>
        <w:tab w:val="left" w:pos="1701"/>
      </w:tabs>
      <w:spacing w:before="60" w:after="60"/>
      <w:ind w:left="1701" w:hanging="340"/>
    </w:pPr>
  </w:style>
  <w:style w:type="paragraph" w:styleId="ListBullet3">
    <w:name w:val="List Bullet 3"/>
    <w:basedOn w:val="List3"/>
    <w:rsid w:val="00193DF6"/>
    <w:pPr>
      <w:numPr>
        <w:numId w:val="15"/>
      </w:numPr>
      <w:tabs>
        <w:tab w:val="clear" w:pos="1021"/>
      </w:tabs>
      <w:ind w:left="1037" w:hanging="357"/>
    </w:pPr>
  </w:style>
  <w:style w:type="paragraph" w:styleId="ListBullet4">
    <w:name w:val="List Bullet 4"/>
    <w:basedOn w:val="List4"/>
    <w:rsid w:val="00193DF6"/>
    <w:pPr>
      <w:numPr>
        <w:numId w:val="3"/>
      </w:numPr>
    </w:pPr>
  </w:style>
  <w:style w:type="paragraph" w:styleId="ListBullet5">
    <w:name w:val="List Bullet 5"/>
    <w:basedOn w:val="List5"/>
    <w:rsid w:val="00193DF6"/>
    <w:pPr>
      <w:numPr>
        <w:numId w:val="4"/>
      </w:numPr>
    </w:pPr>
  </w:style>
  <w:style w:type="paragraph" w:styleId="ListContinue2">
    <w:name w:val="List Continue 2"/>
    <w:basedOn w:val="List2"/>
    <w:rsid w:val="00193DF6"/>
    <w:pPr>
      <w:ind w:firstLine="0"/>
    </w:pPr>
  </w:style>
  <w:style w:type="paragraph" w:styleId="ListContinue3">
    <w:name w:val="List Continue 3"/>
    <w:basedOn w:val="List3"/>
    <w:rsid w:val="00193DF6"/>
    <w:pPr>
      <w:ind w:left="1021" w:firstLine="0"/>
    </w:pPr>
  </w:style>
  <w:style w:type="paragraph" w:styleId="ListContinue4">
    <w:name w:val="List Continue 4"/>
    <w:basedOn w:val="List4"/>
    <w:rsid w:val="00193DF6"/>
    <w:pPr>
      <w:ind w:firstLine="0"/>
    </w:pPr>
  </w:style>
  <w:style w:type="paragraph" w:styleId="ListContinue5">
    <w:name w:val="List Continue 5"/>
    <w:basedOn w:val="List5"/>
    <w:rsid w:val="00193DF6"/>
    <w:pPr>
      <w:ind w:firstLine="0"/>
    </w:pPr>
  </w:style>
  <w:style w:type="paragraph" w:styleId="ListNumber3">
    <w:name w:val="List Number 3"/>
    <w:basedOn w:val="List3"/>
    <w:rsid w:val="00193DF6"/>
    <w:pPr>
      <w:numPr>
        <w:numId w:val="5"/>
      </w:numPr>
    </w:pPr>
  </w:style>
  <w:style w:type="paragraph" w:styleId="ListNumber4">
    <w:name w:val="List Number 4"/>
    <w:basedOn w:val="List4"/>
    <w:rsid w:val="00193DF6"/>
    <w:pPr>
      <w:numPr>
        <w:numId w:val="6"/>
      </w:numPr>
    </w:pPr>
  </w:style>
  <w:style w:type="paragraph" w:styleId="ListNumber5">
    <w:name w:val="List Number 5"/>
    <w:basedOn w:val="List5"/>
    <w:rsid w:val="00193DF6"/>
    <w:pPr>
      <w:numPr>
        <w:numId w:val="7"/>
      </w:numPr>
    </w:pPr>
  </w:style>
  <w:style w:type="paragraph" w:styleId="BlockText">
    <w:name w:val="Block Text"/>
    <w:basedOn w:val="Normal"/>
    <w:rsid w:val="00193DF6"/>
    <w:pPr>
      <w:spacing w:after="120"/>
      <w:ind w:left="1440" w:right="1440"/>
    </w:pPr>
  </w:style>
  <w:style w:type="character" w:customStyle="1" w:styleId="Subscript">
    <w:name w:val="Subscript"/>
    <w:basedOn w:val="DefaultParagraphFont"/>
    <w:rsid w:val="00193DF6"/>
    <w:rPr>
      <w:sz w:val="16"/>
      <w:vertAlign w:val="subscript"/>
    </w:rPr>
  </w:style>
  <w:style w:type="character" w:customStyle="1" w:styleId="Superscript">
    <w:name w:val="Superscript"/>
    <w:basedOn w:val="DefaultParagraphFont"/>
    <w:rsid w:val="00193DF6"/>
    <w:rPr>
      <w:sz w:val="16"/>
      <w:vertAlign w:val="superscript"/>
    </w:rPr>
  </w:style>
  <w:style w:type="character" w:customStyle="1" w:styleId="Symbols">
    <w:name w:val="Symbols"/>
    <w:basedOn w:val="DefaultParagraphFont"/>
    <w:rsid w:val="00193DF6"/>
    <w:rPr>
      <w:rFonts w:ascii="Symbol" w:hAnsi="Symbol"/>
    </w:rPr>
  </w:style>
  <w:style w:type="character" w:customStyle="1" w:styleId="MenuOptions">
    <w:name w:val="Menu Options"/>
    <w:basedOn w:val="DefaultParagraphFont"/>
    <w:rsid w:val="00193DF6"/>
    <w:rPr>
      <w:rFonts w:ascii="Arial Narrow" w:hAnsi="Arial Narrow"/>
      <w:smallCaps/>
    </w:rPr>
  </w:style>
  <w:style w:type="character" w:customStyle="1" w:styleId="Buttons">
    <w:name w:val="Buttons"/>
    <w:basedOn w:val="DefaultParagraphFont"/>
    <w:rsid w:val="00193DF6"/>
    <w:rPr>
      <w:b/>
    </w:rPr>
  </w:style>
  <w:style w:type="character" w:customStyle="1" w:styleId="Underlined">
    <w:name w:val="Underlined"/>
    <w:basedOn w:val="DefaultParagraphFont"/>
    <w:rsid w:val="00193DF6"/>
    <w:rPr>
      <w:u w:val="single"/>
    </w:rPr>
  </w:style>
  <w:style w:type="paragraph" w:customStyle="1" w:styleId="TableBodyTextRight">
    <w:name w:val="Table Body Text Right"/>
    <w:basedOn w:val="TableBodyText"/>
    <w:rsid w:val="00193DF6"/>
    <w:pPr>
      <w:widowControl w:val="0"/>
      <w:autoSpaceDE w:val="0"/>
      <w:autoSpaceDN w:val="0"/>
      <w:adjustRightInd w:val="0"/>
      <w:jc w:val="right"/>
    </w:pPr>
    <w:rPr>
      <w:rFonts w:cs="Arial"/>
      <w:szCs w:val="18"/>
    </w:rPr>
  </w:style>
  <w:style w:type="paragraph" w:customStyle="1" w:styleId="CopyrightText">
    <w:name w:val="Copyright Text"/>
    <w:basedOn w:val="BodyText"/>
    <w:rsid w:val="00193DF6"/>
    <w:rPr>
      <w:sz w:val="18"/>
    </w:rPr>
  </w:style>
  <w:style w:type="paragraph" w:customStyle="1" w:styleId="BodySmallRight">
    <w:name w:val="Body Small Right"/>
    <w:basedOn w:val="BodyTextRight"/>
    <w:rsid w:val="00193DF6"/>
    <w:rPr>
      <w:sz w:val="18"/>
      <w:szCs w:val="18"/>
    </w:rPr>
  </w:style>
  <w:style w:type="paragraph" w:customStyle="1" w:styleId="MarginEdition">
    <w:name w:val="Margin Edition"/>
    <w:basedOn w:val="MarginNote"/>
    <w:rsid w:val="00193DF6"/>
    <w:pPr>
      <w:spacing w:before="0" w:after="0"/>
    </w:pPr>
    <w:rPr>
      <w:rFonts w:ascii="Times New Roman" w:hAnsi="Times New Roman"/>
      <w:color w:val="999999"/>
    </w:rPr>
  </w:style>
  <w:style w:type="paragraph" w:customStyle="1" w:styleId="Spacer">
    <w:name w:val="Spacer"/>
    <w:basedOn w:val="Normal"/>
    <w:rsid w:val="00193DF6"/>
    <w:rPr>
      <w:sz w:val="2"/>
      <w:szCs w:val="2"/>
    </w:rPr>
  </w:style>
  <w:style w:type="character" w:customStyle="1" w:styleId="Small">
    <w:name w:val="Small"/>
    <w:basedOn w:val="DefaultParagraphFont"/>
    <w:rsid w:val="00193DF6"/>
    <w:rPr>
      <w:sz w:val="16"/>
    </w:rPr>
  </w:style>
  <w:style w:type="paragraph" w:customStyle="1" w:styleId="WideTable">
    <w:name w:val="Wide Table"/>
    <w:basedOn w:val="Normal"/>
    <w:rsid w:val="00193DF6"/>
    <w:pPr>
      <w:ind w:left="-1418"/>
    </w:pPr>
    <w:rPr>
      <w:sz w:val="2"/>
      <w:szCs w:val="2"/>
    </w:rPr>
  </w:style>
  <w:style w:type="character" w:styleId="PageNumber">
    <w:name w:val="page number"/>
    <w:basedOn w:val="DefaultParagraphFont"/>
    <w:rsid w:val="00193DF6"/>
  </w:style>
  <w:style w:type="paragraph" w:styleId="Quote">
    <w:name w:val="Quote"/>
    <w:basedOn w:val="Heading1"/>
    <w:link w:val="QuoteChar"/>
    <w:qFormat/>
    <w:rsid w:val="00193DF6"/>
    <w:rPr>
      <w:b w:val="0"/>
      <w:sz w:val="72"/>
      <w:szCs w:val="72"/>
      <w:lang w:val="en-NZ"/>
    </w:rPr>
  </w:style>
  <w:style w:type="character" w:customStyle="1" w:styleId="QuoteChar">
    <w:name w:val="Quote Char"/>
    <w:basedOn w:val="DefaultParagraphFont"/>
    <w:link w:val="Quote"/>
    <w:rsid w:val="00193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DF6"/>
    <w:pPr>
      <w:pageBreakBefore/>
    </w:pPr>
  </w:style>
  <w:style w:type="paragraph" w:customStyle="1" w:styleId="Border">
    <w:name w:val="Border"/>
    <w:basedOn w:val="Normal"/>
    <w:qFormat/>
    <w:rsid w:val="00193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DF6"/>
    <w:rPr>
      <w:b/>
      <w:bCs/>
      <w:i/>
      <w:iCs/>
      <w:color w:val="auto"/>
    </w:rPr>
  </w:style>
  <w:style w:type="paragraph" w:styleId="IntenseQuote">
    <w:name w:val="Intense Quote"/>
    <w:basedOn w:val="Normal"/>
    <w:next w:val="Normal"/>
    <w:link w:val="IntenseQuoteChar"/>
    <w:uiPriority w:val="30"/>
    <w:qFormat/>
    <w:rsid w:val="00193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D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DF6"/>
    <w:rPr>
      <w:smallCaps/>
      <w:color w:val="auto"/>
      <w:u w:val="single"/>
    </w:rPr>
  </w:style>
  <w:style w:type="character" w:styleId="IntenseReference">
    <w:name w:val="Intense Reference"/>
    <w:basedOn w:val="DefaultParagraphFont"/>
    <w:uiPriority w:val="32"/>
    <w:qFormat/>
    <w:rsid w:val="00193DF6"/>
    <w:rPr>
      <w:b/>
      <w:bCs/>
      <w:smallCaps/>
      <w:color w:val="auto"/>
      <w:spacing w:val="5"/>
      <w:u w:val="single"/>
    </w:rPr>
  </w:style>
  <w:style w:type="paragraph" w:customStyle="1" w:styleId="2ColumnHeading">
    <w:name w:val="2Column Heading"/>
    <w:basedOn w:val="BodyText"/>
    <w:qFormat/>
    <w:rsid w:val="00193DF6"/>
    <w:pPr>
      <w:spacing w:after="60"/>
      <w:ind w:left="-2268"/>
    </w:pPr>
    <w:rPr>
      <w:b/>
    </w:rPr>
  </w:style>
  <w:style w:type="paragraph" w:customStyle="1" w:styleId="Heading1TOC">
    <w:name w:val="Heading1 TOC"/>
    <w:basedOn w:val="Normal"/>
    <w:qFormat/>
    <w:rsid w:val="00193DF6"/>
    <w:pPr>
      <w:spacing w:before="240" w:after="120"/>
    </w:pPr>
    <w:rPr>
      <w:rFonts w:ascii="Times New Roman" w:hAnsi="Times New Roman"/>
      <w:b/>
      <w:sz w:val="32"/>
    </w:rPr>
  </w:style>
  <w:style w:type="paragraph" w:customStyle="1" w:styleId="Heading2TOC">
    <w:name w:val="Heading2 TOC"/>
    <w:basedOn w:val="Normal"/>
    <w:qFormat/>
    <w:rsid w:val="00193DF6"/>
    <w:pPr>
      <w:spacing w:before="240" w:after="60"/>
    </w:pPr>
    <w:rPr>
      <w:rFonts w:ascii="Times New Roman" w:hAnsi="Times New Roman"/>
      <w:b/>
      <w:sz w:val="28"/>
    </w:rPr>
  </w:style>
  <w:style w:type="character" w:customStyle="1" w:styleId="Underline">
    <w:name w:val="Underline"/>
    <w:basedOn w:val="DefaultParagraphFont"/>
    <w:qFormat/>
    <w:rsid w:val="00193DF6"/>
    <w:rPr>
      <w:u w:val="single"/>
    </w:rPr>
  </w:style>
  <w:style w:type="paragraph" w:styleId="BalloonText">
    <w:name w:val="Balloon Text"/>
    <w:basedOn w:val="Normal"/>
    <w:link w:val="BalloonTextChar"/>
    <w:rsid w:val="00193DF6"/>
    <w:rPr>
      <w:rFonts w:ascii="Tahoma" w:hAnsi="Tahoma" w:cs="Tahoma"/>
      <w:sz w:val="16"/>
      <w:szCs w:val="16"/>
    </w:rPr>
  </w:style>
  <w:style w:type="character" w:customStyle="1" w:styleId="BalloonTextChar">
    <w:name w:val="Balloon Text Char"/>
    <w:basedOn w:val="DefaultParagraphFont"/>
    <w:link w:val="BalloonText"/>
    <w:rsid w:val="00193D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D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7086</Characters>
  <Application>Microsoft Office Word</Application>
  <DocSecurity>0</DocSecurity>
  <Lines>294</Lines>
  <Paragraphs>143</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SIFBCR008A Schedule burials or cremations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