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592F" w:rsidP="0028592F">
      <w:pPr>
        <w:pStyle w:val="Title"/>
      </w:pPr>
      <w:r>
        <w:fldChar w:fldCharType="begin"/>
      </w:r>
      <w:r>
        <w:instrText xml:space="preserve"> TITLE   \* MERGEFORMAT </w:instrText>
      </w:r>
      <w:r>
        <w:fldChar w:fldCharType="separate"/>
      </w:r>
      <w:r>
        <w:t>SIFBCR007A Prepare vaults or crypts for burials</w:t>
      </w:r>
      <w:r>
        <w:fldChar w:fldCharType="end"/>
      </w:r>
    </w:p>
    <w:p w:rsidR="0028592F" w:rsidP="0028592F">
      <w:pPr>
        <w:pStyle w:val="Version"/>
        <w:sectPr w:rsidSect="00A54C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54CD6" w:rsidP="00A54CD6">
      <w:pPr>
        <w:pStyle w:val="SuperHeading"/>
      </w:pPr>
      <w:r w:rsidRPr="00A54CD6">
        <w:t>SIFBCR007A Prepare vaults or crypts for burials</w:t>
      </w:r>
    </w:p>
    <w:p w:rsidR="00000000" w:rsidRPr="00A54CD6" w:rsidP="00A54CD6">
      <w:pPr>
        <w:pStyle w:val="Heading1"/>
      </w:pPr>
      <w:bookmarkStart w:id="1" w:name="O_136275"/>
      <w:bookmarkEnd w:id="1"/>
      <w:r w:rsidRPr="00A54CD6">
        <w:t>Modification History</w:t>
      </w:r>
    </w:p>
    <w:p w:rsidR="00000000" w:rsidRPr="00A54CD6" w:rsidP="00A54CD6">
      <w:pPr>
        <w:pStyle w:val="BodyText"/>
      </w:pPr>
      <w:r w:rsidRPr="00A54CD6">
        <w:t>Not applicable.</w:t>
      </w:r>
    </w:p>
    <w:p w:rsidR="00000000" w:rsidRPr="00A54CD6" w:rsidP="00A54CD6">
      <w:pPr>
        <w:pStyle w:val="AllowPageBreak"/>
      </w:pPr>
    </w:p>
    <w:p w:rsidR="00000000" w:rsidRPr="00A54CD6" w:rsidP="00A54CD6">
      <w:pPr>
        <w:pStyle w:val="Heading1"/>
      </w:pPr>
      <w:bookmarkStart w:id="2" w:name="O_136276"/>
      <w:bookmarkEnd w:id="2"/>
      <w:r w:rsidRPr="00A54CD6">
        <w:t>Unit Descriptor</w:t>
      </w:r>
    </w:p>
    <w:tbl>
      <w:tblPr>
        <w:tblW w:w="0" w:type="auto"/>
        <w:tblLayout w:type="fixed"/>
        <w:tblCellMar>
          <w:left w:w="62" w:type="dxa"/>
          <w:right w:w="62" w:type="dxa"/>
        </w:tblCellMar>
        <w:tblLook w:val="0000"/>
      </w:tblPr>
      <w:tblGrid>
        <w:gridCol w:w="2836"/>
        <w:gridCol w:w="6344"/>
      </w:tblGrid>
      <w:tr w:rsidTr="0028592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54CD6">
            <w:pPr>
              <w:pStyle w:val="BodyText"/>
              <w:rPr>
                <w:lang w:val="en-NZ"/>
              </w:rPr>
            </w:pPr>
            <w:r w:rsidRPr="00A54CD6">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A54CD6">
            <w:pPr>
              <w:pStyle w:val="BodyText"/>
              <w:rPr>
                <w:lang w:val="en-NZ"/>
              </w:rPr>
            </w:pPr>
            <w:r w:rsidRPr="00A54CD6">
              <w:t>This unit describes the performance outcomes, skills and knowledge required to open mausoleum crypts or b</w:t>
            </w:r>
            <w:r w:rsidRPr="00A54CD6">
              <w:t>elow ground burial vaults, check their condition and prepare them for burials.</w:t>
            </w:r>
          </w:p>
        </w:tc>
      </w:tr>
      <w:tr w:rsidTr="0028592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54CD6" w:rsidP="00A54CD6">
            <w:pPr>
              <w:pStyle w:val="BodyText"/>
            </w:pPr>
          </w:p>
        </w:tc>
      </w:tr>
    </w:tbl>
    <w:p w:rsidR="00000000" w:rsidRPr="00A54CD6" w:rsidP="00A54CD6">
      <w:pPr>
        <w:pStyle w:val="BodyText"/>
      </w:pPr>
    </w:p>
    <w:p w:rsidR="00000000" w:rsidRPr="00A54CD6" w:rsidP="00A54CD6">
      <w:pPr>
        <w:pStyle w:val="AllowPageBreak"/>
      </w:pPr>
    </w:p>
    <w:p w:rsidR="00000000" w:rsidRPr="00A54CD6" w:rsidP="00A54CD6">
      <w:pPr>
        <w:pStyle w:val="Heading1"/>
      </w:pPr>
      <w:bookmarkStart w:id="3" w:name="O_136277"/>
      <w:bookmarkEnd w:id="3"/>
      <w:r w:rsidRPr="00A54CD6">
        <w:t>Application of the Unit</w:t>
      </w:r>
    </w:p>
    <w:tbl>
      <w:tblPr>
        <w:tblW w:w="0" w:type="auto"/>
        <w:tblLayout w:type="fixed"/>
        <w:tblCellMar>
          <w:left w:w="62" w:type="dxa"/>
          <w:right w:w="62" w:type="dxa"/>
        </w:tblCellMar>
        <w:tblLook w:val="0000"/>
      </w:tblPr>
      <w:tblGrid>
        <w:gridCol w:w="2836"/>
        <w:gridCol w:w="6344"/>
      </w:tblGrid>
      <w:tr w:rsidTr="0028592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54CD6">
            <w:pPr>
              <w:pStyle w:val="BodyText"/>
              <w:rPr>
                <w:lang w:val="en-NZ"/>
              </w:rPr>
            </w:pPr>
            <w:r w:rsidRPr="00A54CD6">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A54CD6">
            <w:pPr>
              <w:pStyle w:val="BodyText"/>
              <w:rPr>
                <w:lang w:val="en-NZ"/>
              </w:rPr>
            </w:pPr>
            <w:r w:rsidRPr="00A54CD6">
              <w:t>This unit applies to cemetery and crematorium staff involved in burial works, and involves working under supervision as part of a team with some responsibility.</w:t>
            </w:r>
          </w:p>
        </w:tc>
      </w:tr>
      <w:tr w:rsidTr="0028592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54CD6" w:rsidP="00A54CD6">
            <w:pPr>
              <w:pStyle w:val="BodyText"/>
            </w:pPr>
          </w:p>
        </w:tc>
      </w:tr>
    </w:tbl>
    <w:p w:rsidR="00000000" w:rsidRPr="00A54CD6" w:rsidP="00A54CD6">
      <w:pPr>
        <w:pStyle w:val="BodyText"/>
      </w:pPr>
    </w:p>
    <w:p w:rsidR="00000000" w:rsidRPr="00A54CD6" w:rsidP="00A54CD6">
      <w:pPr>
        <w:pStyle w:val="AllowPageBreak"/>
      </w:pPr>
    </w:p>
    <w:p w:rsidR="00000000" w:rsidRPr="00A54CD6" w:rsidP="00A54CD6">
      <w:pPr>
        <w:pStyle w:val="Heading1"/>
      </w:pPr>
      <w:bookmarkStart w:id="4" w:name="O_136278"/>
      <w:bookmarkEnd w:id="4"/>
      <w:r w:rsidRPr="00A54CD6">
        <w:t>Licensing/Regulatory Information</w:t>
      </w:r>
    </w:p>
    <w:p w:rsidR="00000000" w:rsidRPr="00A54CD6" w:rsidP="00A54CD6">
      <w:pPr>
        <w:pStyle w:val="BodyText"/>
      </w:pPr>
      <w:r w:rsidRPr="00A54CD6">
        <w:t>Not applicable.</w:t>
      </w:r>
    </w:p>
    <w:p w:rsidR="00000000" w:rsidRPr="00A54CD6" w:rsidP="00A54CD6">
      <w:pPr>
        <w:pStyle w:val="AllowPageBreak"/>
      </w:pPr>
    </w:p>
    <w:p w:rsidR="00000000" w:rsidRPr="00A54CD6" w:rsidP="00A54CD6">
      <w:pPr>
        <w:pStyle w:val="Heading1"/>
      </w:pPr>
      <w:bookmarkStart w:id="5" w:name="O_136279"/>
      <w:bookmarkEnd w:id="5"/>
      <w:r w:rsidRPr="00A54CD6">
        <w:t>Pre-Requisites</w:t>
      </w:r>
    </w:p>
    <w:tbl>
      <w:tblPr>
        <w:tblW w:w="0" w:type="auto"/>
        <w:tblLayout w:type="fixed"/>
        <w:tblCellMar>
          <w:left w:w="62" w:type="dxa"/>
          <w:right w:w="62" w:type="dxa"/>
        </w:tblCellMar>
        <w:tblLook w:val="0000"/>
      </w:tblPr>
      <w:tblGrid>
        <w:gridCol w:w="2836"/>
        <w:gridCol w:w="6344"/>
      </w:tblGrid>
      <w:tr w:rsidTr="0028592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54CD6">
            <w:pPr>
              <w:pStyle w:val="BodyText"/>
              <w:rPr>
                <w:lang w:val="en-NZ"/>
              </w:rPr>
            </w:pPr>
            <w:r w:rsidRPr="00A54CD6">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A54CD6">
            <w:pPr>
              <w:pStyle w:val="BodyText"/>
              <w:rPr>
                <w:lang w:val="en-NZ"/>
              </w:rPr>
            </w:pPr>
            <w:r w:rsidRPr="00A54CD6">
              <w:t>Nil</w:t>
            </w:r>
          </w:p>
        </w:tc>
      </w:tr>
      <w:tr w:rsidTr="0028592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54CD6" w:rsidP="00A54CD6">
            <w:pPr>
              <w:pStyle w:val="BodyText"/>
            </w:pPr>
          </w:p>
        </w:tc>
      </w:tr>
    </w:tbl>
    <w:p w:rsidR="00000000" w:rsidRPr="00A54CD6" w:rsidP="00A54CD6">
      <w:pPr>
        <w:pStyle w:val="BodyText"/>
      </w:pPr>
    </w:p>
    <w:p w:rsidR="00000000" w:rsidRPr="00A54CD6" w:rsidP="00A54CD6">
      <w:pPr>
        <w:pStyle w:val="AllowPageBreak"/>
      </w:pPr>
    </w:p>
    <w:p w:rsidR="00000000" w:rsidRPr="00A54CD6" w:rsidP="00A54CD6">
      <w:pPr>
        <w:pStyle w:val="Heading1"/>
      </w:pPr>
      <w:bookmarkStart w:id="6" w:name="O_136280"/>
      <w:bookmarkEnd w:id="6"/>
      <w:r w:rsidRPr="00A54CD6">
        <w:t>Employability Skills Information</w:t>
      </w:r>
    </w:p>
    <w:tbl>
      <w:tblPr>
        <w:tblW w:w="0" w:type="auto"/>
        <w:tblLayout w:type="fixed"/>
        <w:tblCellMar>
          <w:left w:w="62" w:type="dxa"/>
          <w:right w:w="62" w:type="dxa"/>
        </w:tblCellMar>
        <w:tblLook w:val="0000"/>
      </w:tblPr>
      <w:tblGrid>
        <w:gridCol w:w="2836"/>
        <w:gridCol w:w="6344"/>
      </w:tblGrid>
      <w:tr w:rsidTr="0028592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54CD6">
            <w:pPr>
              <w:pStyle w:val="BodyText"/>
              <w:rPr>
                <w:lang w:val="en-NZ"/>
              </w:rPr>
            </w:pPr>
            <w:r w:rsidRPr="00A54CD6">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A54CD6">
            <w:pPr>
              <w:pStyle w:val="BodyText"/>
              <w:rPr>
                <w:lang w:val="en-NZ"/>
              </w:rPr>
            </w:pPr>
            <w:r w:rsidRPr="00A54CD6">
              <w:t>This unit contains employability skills.</w:t>
            </w:r>
          </w:p>
        </w:tc>
      </w:tr>
      <w:tr w:rsidTr="0028592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54CD6" w:rsidP="00A54CD6">
            <w:pPr>
              <w:pStyle w:val="BodyText"/>
            </w:pPr>
          </w:p>
        </w:tc>
      </w:tr>
    </w:tbl>
    <w:p w:rsidR="00000000" w:rsidRPr="00A54CD6" w:rsidP="00A54CD6">
      <w:pPr>
        <w:pStyle w:val="BodyText"/>
      </w:pPr>
    </w:p>
    <w:p w:rsidR="00000000" w:rsidRPr="00A54CD6" w:rsidP="00A54CD6">
      <w:pPr>
        <w:pStyle w:val="AllowPageBreak"/>
      </w:pPr>
    </w:p>
    <w:p w:rsidR="00000000" w:rsidRPr="00A54CD6" w:rsidP="00A54CD6">
      <w:pPr>
        <w:pStyle w:val="Heading1"/>
      </w:pPr>
      <w:bookmarkStart w:id="7" w:name="O_136281"/>
      <w:bookmarkEnd w:id="7"/>
      <w:r w:rsidRPr="00A54CD6">
        <w:t>Elements and Performance Criteria Pre-Content</w:t>
      </w:r>
    </w:p>
    <w:tbl>
      <w:tblPr>
        <w:tblW w:w="0" w:type="auto"/>
        <w:tblLayout w:type="fixed"/>
        <w:tblCellMar>
          <w:left w:w="62" w:type="dxa"/>
          <w:right w:w="62" w:type="dxa"/>
        </w:tblCellMar>
        <w:tblLook w:val="0000"/>
      </w:tblPr>
      <w:tblGrid>
        <w:gridCol w:w="2836"/>
        <w:gridCol w:w="6344"/>
      </w:tblGrid>
      <w:tr w:rsidTr="0028592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A54CD6">
            <w:pPr>
              <w:pStyle w:val="BodyText"/>
              <w:rPr>
                <w:lang w:val="en-NZ"/>
              </w:rPr>
            </w:pPr>
            <w:r w:rsidRPr="00A54CD6">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A54CD6" w:rsidP="00A54CD6">
            <w:pPr>
              <w:pStyle w:val="BodyText"/>
            </w:pPr>
            <w:r w:rsidRPr="00A54CD6">
              <w:t>Performance criteria describe the performance needed to demonstrate achievement of the element. Where bold italicised text is used, further information is detailed in the required skills and</w:t>
            </w:r>
            <w:r w:rsidRPr="00A54CD6">
              <w:t xml:space="preserve"> knowledge section and the range statement. Assessment of performance is to be consistent with the evidence guide.</w:t>
            </w:r>
          </w:p>
        </w:tc>
      </w:tr>
    </w:tbl>
    <w:p w:rsidR="00000000" w:rsidRPr="00A54CD6" w:rsidP="00A54CD6">
      <w:pPr>
        <w:pStyle w:val="BodyText"/>
      </w:pPr>
    </w:p>
    <w:p w:rsidR="00000000" w:rsidRPr="00A54CD6" w:rsidP="00A54CD6">
      <w:pPr>
        <w:pStyle w:val="AllowPageBreak"/>
      </w:pPr>
    </w:p>
    <w:p w:rsidR="00000000" w:rsidRPr="00A54CD6" w:rsidP="00A54CD6">
      <w:pPr>
        <w:pStyle w:val="Heading1"/>
      </w:pPr>
      <w:bookmarkStart w:id="8" w:name="O_136282"/>
      <w:bookmarkEnd w:id="8"/>
      <w:r w:rsidRPr="00A54CD6">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28592F">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A54CD6" w:rsidP="00A54CD6">
            <w:pPr>
              <w:pStyle w:val="List"/>
            </w:pPr>
            <w:r w:rsidRPr="00A54CD6">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A54CD6">
            <w:pPr>
              <w:pStyle w:val="List"/>
              <w:rPr>
                <w:lang w:val="en-NZ"/>
              </w:rPr>
            </w:pPr>
            <w:r w:rsidRPr="00A54CD6">
              <w:rPr>
                <w:rStyle w:val="SpecialBold"/>
              </w:rPr>
              <w:t>PERFORMANCE CRITERIA</w:t>
            </w:r>
          </w:p>
        </w:tc>
      </w:tr>
      <w:tr w:rsidTr="0028592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54CD6">
            <w:pPr>
              <w:pStyle w:val="BodyText"/>
              <w:rPr>
                <w:lang w:val="en-NZ"/>
              </w:rPr>
            </w:pPr>
          </w:p>
        </w:tc>
      </w:tr>
      <w:tr w:rsidTr="0028592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54CD6">
            <w:pPr>
              <w:pStyle w:val="List"/>
              <w:rPr>
                <w:lang w:val="en-NZ"/>
              </w:rPr>
            </w:pPr>
            <w:r w:rsidRPr="00A54CD6">
              <w:t>1</w:t>
            </w:r>
          </w:p>
        </w:tc>
        <w:tc>
          <w:tcPr>
            <w:tcW w:w="2410" w:type="dxa"/>
            <w:vMerge w:val="restart"/>
            <w:tcBorders>
              <w:top w:val="nil"/>
              <w:left w:val="nil"/>
              <w:bottom w:val="nil"/>
              <w:right w:val="nil"/>
            </w:tcBorders>
            <w:tcMar>
              <w:top w:w="0" w:type="dxa"/>
              <w:left w:w="62" w:type="dxa"/>
              <w:bottom w:w="0" w:type="dxa"/>
              <w:right w:w="62" w:type="dxa"/>
            </w:tcMar>
          </w:tcPr>
          <w:p w:rsidR="00000000" w:rsidP="00A54CD6">
            <w:pPr>
              <w:pStyle w:val="List"/>
              <w:rPr>
                <w:lang w:val="en-NZ"/>
              </w:rPr>
            </w:pPr>
            <w:r w:rsidRPr="00A54CD6">
              <w:t>Open vault or crypt.</w:t>
            </w:r>
          </w:p>
        </w:tc>
        <w:tc>
          <w:tcPr>
            <w:tcW w:w="567" w:type="dxa"/>
            <w:tcBorders>
              <w:top w:val="nil"/>
              <w:left w:val="nil"/>
              <w:bottom w:val="nil"/>
              <w:right w:val="nil"/>
            </w:tcBorders>
            <w:tcMar>
              <w:top w:w="0" w:type="dxa"/>
              <w:left w:w="62" w:type="dxa"/>
              <w:bottom w:w="0" w:type="dxa"/>
              <w:right w:w="62" w:type="dxa"/>
            </w:tcMar>
          </w:tcPr>
          <w:p w:rsidR="00000000" w:rsidP="00A54CD6">
            <w:pPr>
              <w:pStyle w:val="List"/>
              <w:rPr>
                <w:lang w:val="en-NZ"/>
              </w:rPr>
            </w:pPr>
            <w:r w:rsidRPr="00A54CD6">
              <w:t>1.1</w:t>
            </w:r>
          </w:p>
        </w:tc>
        <w:tc>
          <w:tcPr>
            <w:tcW w:w="5777" w:type="dxa"/>
            <w:tcBorders>
              <w:top w:val="nil"/>
              <w:left w:val="nil"/>
              <w:bottom w:val="nil"/>
              <w:right w:val="nil"/>
            </w:tcBorders>
            <w:tcMar>
              <w:top w:w="0" w:type="dxa"/>
              <w:left w:w="62" w:type="dxa"/>
              <w:bottom w:w="0" w:type="dxa"/>
              <w:right w:w="62" w:type="dxa"/>
            </w:tcMar>
          </w:tcPr>
          <w:p w:rsidR="00000000" w:rsidP="00A54CD6">
            <w:pPr>
              <w:pStyle w:val="List"/>
              <w:rPr>
                <w:lang w:val="en-NZ"/>
              </w:rPr>
            </w:pPr>
            <w:r w:rsidRPr="00A54CD6">
              <w:t xml:space="preserve">Liaise with </w:t>
            </w:r>
            <w:r w:rsidRPr="00A54CD6">
              <w:rPr>
                <w:rStyle w:val="BoldandItalics"/>
              </w:rPr>
              <w:t>appropriate staff</w:t>
            </w:r>
            <w:r w:rsidRPr="00A54CD6">
              <w:t xml:space="preserve"> to identify and confirm work requirements.</w:t>
            </w:r>
          </w:p>
        </w:tc>
      </w:tr>
      <w:tr w:rsidTr="0028592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4CD6">
            <w:pPr>
              <w:pStyle w:val="List"/>
              <w:rPr>
                <w:lang w:val="en-NZ"/>
              </w:rPr>
            </w:pPr>
            <w:r w:rsidRPr="00A54CD6">
              <w:t>1.2</w:t>
            </w:r>
          </w:p>
        </w:tc>
        <w:tc>
          <w:tcPr>
            <w:tcW w:w="5777" w:type="dxa"/>
            <w:tcBorders>
              <w:top w:val="nil"/>
              <w:left w:val="nil"/>
              <w:bottom w:val="nil"/>
              <w:right w:val="nil"/>
            </w:tcBorders>
            <w:tcMar>
              <w:top w:w="0" w:type="dxa"/>
              <w:left w:w="62" w:type="dxa"/>
              <w:bottom w:w="0" w:type="dxa"/>
              <w:right w:w="62" w:type="dxa"/>
            </w:tcMar>
          </w:tcPr>
          <w:p w:rsidR="00000000" w:rsidP="00A54CD6">
            <w:pPr>
              <w:pStyle w:val="List"/>
              <w:rPr>
                <w:lang w:val="en-NZ"/>
              </w:rPr>
            </w:pPr>
            <w:r w:rsidRPr="00A54CD6">
              <w:t>Identify and confirm vault or crypt for opening.</w:t>
            </w:r>
          </w:p>
        </w:tc>
      </w:tr>
      <w:tr w:rsidTr="0028592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4CD6">
            <w:pPr>
              <w:pStyle w:val="List"/>
              <w:rPr>
                <w:lang w:val="en-NZ"/>
              </w:rPr>
            </w:pPr>
            <w:r w:rsidRPr="00A54CD6">
              <w:t>1.3</w:t>
            </w:r>
          </w:p>
        </w:tc>
        <w:tc>
          <w:tcPr>
            <w:tcW w:w="5777" w:type="dxa"/>
            <w:tcBorders>
              <w:top w:val="nil"/>
              <w:left w:val="nil"/>
              <w:bottom w:val="nil"/>
              <w:right w:val="nil"/>
            </w:tcBorders>
            <w:tcMar>
              <w:top w:w="0" w:type="dxa"/>
              <w:left w:w="62" w:type="dxa"/>
              <w:bottom w:w="0" w:type="dxa"/>
              <w:right w:w="62" w:type="dxa"/>
            </w:tcMar>
          </w:tcPr>
          <w:p w:rsidR="00000000" w:rsidP="00A54CD6">
            <w:pPr>
              <w:pStyle w:val="List"/>
              <w:rPr>
                <w:lang w:val="en-NZ"/>
              </w:rPr>
            </w:pPr>
            <w:r w:rsidRPr="00A54CD6">
              <w:t xml:space="preserve">Identify, prepare and use </w:t>
            </w:r>
            <w:r w:rsidRPr="00A54CD6">
              <w:rPr>
                <w:rStyle w:val="BoldandItalics"/>
              </w:rPr>
              <w:t>personal protective equipment</w:t>
            </w:r>
            <w:r w:rsidRPr="00A54CD6">
              <w:t xml:space="preserve"> according to </w:t>
            </w:r>
            <w:r w:rsidRPr="00A54CD6">
              <w:rPr>
                <w:rStyle w:val="BoldandItalics"/>
              </w:rPr>
              <w:t>workplace policies and procedures</w:t>
            </w:r>
            <w:r w:rsidRPr="00A54CD6">
              <w:t xml:space="preserve">, and </w:t>
            </w:r>
            <w:r w:rsidRPr="00A54CD6">
              <w:rPr>
                <w:rStyle w:val="BoldandItalics"/>
              </w:rPr>
              <w:t>relevant legislation</w:t>
            </w:r>
            <w:r w:rsidRPr="00A54CD6">
              <w:t>.</w:t>
            </w:r>
          </w:p>
        </w:tc>
      </w:tr>
      <w:tr w:rsidTr="0028592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4CD6">
            <w:pPr>
              <w:pStyle w:val="List"/>
              <w:rPr>
                <w:lang w:val="en-NZ"/>
              </w:rPr>
            </w:pPr>
            <w:r w:rsidRPr="00A54CD6">
              <w:t>1.4</w:t>
            </w:r>
          </w:p>
        </w:tc>
        <w:tc>
          <w:tcPr>
            <w:tcW w:w="5777" w:type="dxa"/>
            <w:tcBorders>
              <w:top w:val="nil"/>
              <w:left w:val="nil"/>
              <w:bottom w:val="nil"/>
              <w:right w:val="nil"/>
            </w:tcBorders>
            <w:tcMar>
              <w:top w:w="0" w:type="dxa"/>
              <w:left w:w="62" w:type="dxa"/>
              <w:bottom w:w="0" w:type="dxa"/>
              <w:right w:w="62" w:type="dxa"/>
            </w:tcMar>
          </w:tcPr>
          <w:p w:rsidR="00000000" w:rsidP="00A54CD6">
            <w:pPr>
              <w:pStyle w:val="List"/>
              <w:rPr>
                <w:lang w:val="en-NZ"/>
              </w:rPr>
            </w:pPr>
            <w:r w:rsidRPr="00A54CD6">
              <w:t xml:space="preserve">Select, assemble and use </w:t>
            </w:r>
            <w:r w:rsidRPr="00A54CD6">
              <w:rPr>
                <w:rStyle w:val="BoldandItalics"/>
              </w:rPr>
              <w:t>tools and equipment</w:t>
            </w:r>
            <w:r w:rsidRPr="00A54CD6">
              <w:t xml:space="preserve"> according to job requirements, workplace policies and procedures, and relevant legislation.</w:t>
            </w:r>
          </w:p>
        </w:tc>
      </w:tr>
      <w:tr w:rsidTr="0028592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4CD6">
            <w:pPr>
              <w:pStyle w:val="List"/>
              <w:rPr>
                <w:lang w:val="en-NZ"/>
              </w:rPr>
            </w:pPr>
            <w:r w:rsidRPr="00A54CD6">
              <w:t>1.5</w:t>
            </w:r>
          </w:p>
        </w:tc>
        <w:tc>
          <w:tcPr>
            <w:tcW w:w="5777" w:type="dxa"/>
            <w:tcBorders>
              <w:top w:val="nil"/>
              <w:left w:val="nil"/>
              <w:bottom w:val="nil"/>
              <w:right w:val="nil"/>
            </w:tcBorders>
            <w:tcMar>
              <w:top w:w="0" w:type="dxa"/>
              <w:left w:w="62" w:type="dxa"/>
              <w:bottom w:w="0" w:type="dxa"/>
              <w:right w:w="62" w:type="dxa"/>
            </w:tcMar>
          </w:tcPr>
          <w:p w:rsidR="00000000" w:rsidP="00A54CD6">
            <w:pPr>
              <w:pStyle w:val="List"/>
              <w:rPr>
                <w:lang w:val="en-NZ"/>
              </w:rPr>
            </w:pPr>
            <w:r w:rsidRPr="00A54CD6">
              <w:t>Check tools and equipment for serviceability and report faults according to workplace policies and procedur</w:t>
            </w:r>
            <w:r w:rsidRPr="00A54CD6">
              <w:t>es, and relevant legislation.</w:t>
            </w:r>
          </w:p>
        </w:tc>
      </w:tr>
      <w:tr w:rsidTr="0028592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4CD6">
            <w:pPr>
              <w:pStyle w:val="List"/>
              <w:rPr>
                <w:lang w:val="en-NZ"/>
              </w:rPr>
            </w:pPr>
            <w:r w:rsidRPr="00A54CD6">
              <w:t>1.6</w:t>
            </w:r>
          </w:p>
        </w:tc>
        <w:tc>
          <w:tcPr>
            <w:tcW w:w="5777" w:type="dxa"/>
            <w:tcBorders>
              <w:top w:val="nil"/>
              <w:left w:val="nil"/>
              <w:bottom w:val="nil"/>
              <w:right w:val="nil"/>
            </w:tcBorders>
            <w:tcMar>
              <w:top w:w="0" w:type="dxa"/>
              <w:left w:w="62" w:type="dxa"/>
              <w:bottom w:w="0" w:type="dxa"/>
              <w:right w:w="62" w:type="dxa"/>
            </w:tcMar>
          </w:tcPr>
          <w:p w:rsidR="00000000" w:rsidP="00A54CD6">
            <w:pPr>
              <w:pStyle w:val="List"/>
              <w:rPr>
                <w:lang w:val="en-NZ"/>
              </w:rPr>
            </w:pPr>
            <w:r w:rsidRPr="00A54CD6">
              <w:t xml:space="preserve">Identify </w:t>
            </w:r>
            <w:r w:rsidRPr="00A54CD6">
              <w:rPr>
                <w:rStyle w:val="BoldandItalics"/>
              </w:rPr>
              <w:t>safety hazards</w:t>
            </w:r>
            <w:r w:rsidRPr="00A54CD6">
              <w:t xml:space="preserve"> and take </w:t>
            </w:r>
            <w:r w:rsidRPr="00A54CD6">
              <w:rPr>
                <w:rStyle w:val="BoldandItalics"/>
              </w:rPr>
              <w:t>corrective action</w:t>
            </w:r>
            <w:r w:rsidRPr="00A54CD6">
              <w:t xml:space="preserve"> according to workplace policies and procedures, and relevant legislation.</w:t>
            </w:r>
          </w:p>
        </w:tc>
      </w:tr>
      <w:tr w:rsidTr="0028592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4CD6">
            <w:pPr>
              <w:pStyle w:val="List"/>
              <w:rPr>
                <w:lang w:val="en-NZ"/>
              </w:rPr>
            </w:pPr>
            <w:r w:rsidRPr="00A54CD6">
              <w:t>1.7</w:t>
            </w:r>
          </w:p>
        </w:tc>
        <w:tc>
          <w:tcPr>
            <w:tcW w:w="5777" w:type="dxa"/>
            <w:tcBorders>
              <w:top w:val="nil"/>
              <w:left w:val="nil"/>
              <w:bottom w:val="nil"/>
              <w:right w:val="nil"/>
            </w:tcBorders>
            <w:tcMar>
              <w:top w:w="0" w:type="dxa"/>
              <w:left w:w="62" w:type="dxa"/>
              <w:bottom w:w="0" w:type="dxa"/>
              <w:right w:w="62" w:type="dxa"/>
            </w:tcMar>
          </w:tcPr>
          <w:p w:rsidR="00000000" w:rsidP="00A54CD6">
            <w:pPr>
              <w:pStyle w:val="List"/>
              <w:rPr>
                <w:lang w:val="en-NZ"/>
              </w:rPr>
            </w:pPr>
            <w:r w:rsidRPr="00A54CD6">
              <w:t>Remove face plate if appropriate according to workplace policies and procedures, and re</w:t>
            </w:r>
            <w:r w:rsidRPr="00A54CD6">
              <w:t>levant legislation.</w:t>
            </w:r>
          </w:p>
        </w:tc>
      </w:tr>
      <w:tr w:rsidTr="0028592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val="restart"/>
            <w:tcBorders>
              <w:top w:val="nil"/>
              <w:left w:val="nil"/>
              <w:bottom w:val="nil"/>
              <w:right w:val="nil"/>
            </w:tcBorders>
            <w:tcMar>
              <w:top w:w="0" w:type="dxa"/>
              <w:left w:w="62" w:type="dxa"/>
              <w:bottom w:w="0" w:type="dxa"/>
              <w:right w:w="62" w:type="dxa"/>
            </w:tcMar>
          </w:tcPr>
          <w:p w:rsidR="00000000" w:rsidP="00A54CD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54CD6">
            <w:pPr>
              <w:pStyle w:val="List"/>
              <w:rPr>
                <w:lang w:val="en-NZ"/>
              </w:rPr>
            </w:pPr>
            <w:r w:rsidRPr="00A54CD6">
              <w:t>1.8</w:t>
            </w:r>
          </w:p>
        </w:tc>
        <w:tc>
          <w:tcPr>
            <w:tcW w:w="5777" w:type="dxa"/>
            <w:tcBorders>
              <w:top w:val="nil"/>
              <w:left w:val="nil"/>
              <w:bottom w:val="nil"/>
              <w:right w:val="nil"/>
            </w:tcBorders>
            <w:tcMar>
              <w:top w:w="0" w:type="dxa"/>
              <w:left w:w="62" w:type="dxa"/>
              <w:bottom w:w="0" w:type="dxa"/>
              <w:right w:w="62" w:type="dxa"/>
            </w:tcMar>
          </w:tcPr>
          <w:p w:rsidR="00000000" w:rsidP="00A54CD6">
            <w:pPr>
              <w:pStyle w:val="List"/>
              <w:rPr>
                <w:lang w:val="en-NZ"/>
              </w:rPr>
            </w:pPr>
            <w:r w:rsidRPr="00A54CD6">
              <w:t>Break sealant strip sealing the vault or crypt according to workplace policies and procedures, and relevant legislation.</w:t>
            </w:r>
          </w:p>
        </w:tc>
      </w:tr>
      <w:tr w:rsidTr="0028592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4CD6">
            <w:pPr>
              <w:pStyle w:val="List"/>
              <w:rPr>
                <w:lang w:val="en-NZ"/>
              </w:rPr>
            </w:pPr>
            <w:r w:rsidRPr="00A54CD6">
              <w:t>1.9</w:t>
            </w:r>
          </w:p>
        </w:tc>
        <w:tc>
          <w:tcPr>
            <w:tcW w:w="5777" w:type="dxa"/>
            <w:tcBorders>
              <w:top w:val="nil"/>
              <w:left w:val="nil"/>
              <w:bottom w:val="nil"/>
              <w:right w:val="nil"/>
            </w:tcBorders>
            <w:tcMar>
              <w:top w:w="0" w:type="dxa"/>
              <w:left w:w="62" w:type="dxa"/>
              <w:bottom w:w="0" w:type="dxa"/>
              <w:right w:w="62" w:type="dxa"/>
            </w:tcMar>
          </w:tcPr>
          <w:p w:rsidR="00000000" w:rsidP="00A54CD6">
            <w:pPr>
              <w:pStyle w:val="List"/>
              <w:rPr>
                <w:lang w:val="en-NZ"/>
              </w:rPr>
            </w:pPr>
            <w:r w:rsidRPr="00A54CD6">
              <w:t>Remove vault or crypt lid according to workplace policies and procedures, and relevant legislation.</w:t>
            </w:r>
          </w:p>
        </w:tc>
      </w:tr>
      <w:tr w:rsidTr="0028592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54CD6">
            <w:pPr>
              <w:pStyle w:val="BodyText"/>
              <w:rPr>
                <w:lang w:val="en-NZ"/>
              </w:rPr>
            </w:pPr>
          </w:p>
        </w:tc>
      </w:tr>
      <w:tr w:rsidTr="0028592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54CD6">
            <w:pPr>
              <w:pStyle w:val="List"/>
              <w:rPr>
                <w:lang w:val="en-NZ"/>
              </w:rPr>
            </w:pPr>
            <w:r w:rsidRPr="00A54CD6">
              <w:t>2</w:t>
            </w:r>
          </w:p>
        </w:tc>
        <w:tc>
          <w:tcPr>
            <w:tcW w:w="2410" w:type="dxa"/>
            <w:vMerge w:val="restart"/>
            <w:tcBorders>
              <w:top w:val="nil"/>
              <w:left w:val="nil"/>
              <w:bottom w:val="nil"/>
              <w:right w:val="nil"/>
            </w:tcBorders>
            <w:tcMar>
              <w:top w:w="0" w:type="dxa"/>
              <w:left w:w="62" w:type="dxa"/>
              <w:bottom w:w="0" w:type="dxa"/>
              <w:right w:w="62" w:type="dxa"/>
            </w:tcMar>
          </w:tcPr>
          <w:p w:rsidR="00000000" w:rsidP="00A54CD6">
            <w:pPr>
              <w:pStyle w:val="List"/>
              <w:rPr>
                <w:lang w:val="en-NZ"/>
              </w:rPr>
            </w:pPr>
            <w:r w:rsidRPr="00A54CD6">
              <w:t>Check condition of vault or crypt.</w:t>
            </w:r>
          </w:p>
        </w:tc>
        <w:tc>
          <w:tcPr>
            <w:tcW w:w="567" w:type="dxa"/>
            <w:tcBorders>
              <w:top w:val="nil"/>
              <w:left w:val="nil"/>
              <w:bottom w:val="nil"/>
              <w:right w:val="nil"/>
            </w:tcBorders>
            <w:tcMar>
              <w:top w:w="0" w:type="dxa"/>
              <w:left w:w="62" w:type="dxa"/>
              <w:bottom w:w="0" w:type="dxa"/>
              <w:right w:w="62" w:type="dxa"/>
            </w:tcMar>
          </w:tcPr>
          <w:p w:rsidR="00000000" w:rsidP="00A54CD6">
            <w:pPr>
              <w:pStyle w:val="List"/>
              <w:rPr>
                <w:lang w:val="en-NZ"/>
              </w:rPr>
            </w:pPr>
            <w:r w:rsidRPr="00A54CD6">
              <w:t>2.1</w:t>
            </w:r>
          </w:p>
        </w:tc>
        <w:tc>
          <w:tcPr>
            <w:tcW w:w="5777" w:type="dxa"/>
            <w:tcBorders>
              <w:top w:val="nil"/>
              <w:left w:val="nil"/>
              <w:bottom w:val="nil"/>
              <w:right w:val="nil"/>
            </w:tcBorders>
            <w:tcMar>
              <w:top w:w="0" w:type="dxa"/>
              <w:left w:w="62" w:type="dxa"/>
              <w:bottom w:w="0" w:type="dxa"/>
              <w:right w:w="62" w:type="dxa"/>
            </w:tcMar>
          </w:tcPr>
          <w:p w:rsidR="00000000" w:rsidP="00A54CD6">
            <w:pPr>
              <w:pStyle w:val="List"/>
              <w:rPr>
                <w:lang w:val="en-NZ"/>
              </w:rPr>
            </w:pPr>
            <w:r w:rsidRPr="00A54CD6">
              <w:t>Inspect vault or crypt to determine condition and identify fluid seepage.</w:t>
            </w:r>
          </w:p>
        </w:tc>
      </w:tr>
      <w:tr w:rsidTr="0028592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4CD6">
            <w:pPr>
              <w:pStyle w:val="List"/>
              <w:rPr>
                <w:lang w:val="en-NZ"/>
              </w:rPr>
            </w:pPr>
            <w:r w:rsidRPr="00A54CD6">
              <w:t>2.2</w:t>
            </w:r>
          </w:p>
        </w:tc>
        <w:tc>
          <w:tcPr>
            <w:tcW w:w="5777" w:type="dxa"/>
            <w:tcBorders>
              <w:top w:val="nil"/>
              <w:left w:val="nil"/>
              <w:bottom w:val="nil"/>
              <w:right w:val="nil"/>
            </w:tcBorders>
            <w:tcMar>
              <w:top w:w="0" w:type="dxa"/>
              <w:left w:w="62" w:type="dxa"/>
              <w:bottom w:w="0" w:type="dxa"/>
              <w:right w:w="62" w:type="dxa"/>
            </w:tcMar>
          </w:tcPr>
          <w:p w:rsidR="00000000" w:rsidP="00A54CD6">
            <w:pPr>
              <w:pStyle w:val="List"/>
              <w:rPr>
                <w:lang w:val="en-NZ"/>
              </w:rPr>
            </w:pPr>
            <w:r w:rsidRPr="00A54CD6">
              <w:t>Remove fluid using appropriate equipment according to workplace policies and procedures, and relevant legislation.</w:t>
            </w:r>
          </w:p>
        </w:tc>
      </w:tr>
      <w:tr w:rsidTr="0028592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4CD6">
            <w:pPr>
              <w:pStyle w:val="List"/>
              <w:rPr>
                <w:lang w:val="en-NZ"/>
              </w:rPr>
            </w:pPr>
            <w:r w:rsidRPr="00A54CD6">
              <w:t>2.3</w:t>
            </w:r>
          </w:p>
        </w:tc>
        <w:tc>
          <w:tcPr>
            <w:tcW w:w="5777" w:type="dxa"/>
            <w:tcBorders>
              <w:top w:val="nil"/>
              <w:left w:val="nil"/>
              <w:bottom w:val="nil"/>
              <w:right w:val="nil"/>
            </w:tcBorders>
            <w:tcMar>
              <w:top w:w="0" w:type="dxa"/>
              <w:left w:w="62" w:type="dxa"/>
              <w:bottom w:w="0" w:type="dxa"/>
              <w:right w:w="62" w:type="dxa"/>
            </w:tcMar>
          </w:tcPr>
          <w:p w:rsidR="00000000" w:rsidP="00A54CD6">
            <w:pPr>
              <w:pStyle w:val="List"/>
              <w:rPr>
                <w:lang w:val="en-NZ"/>
              </w:rPr>
            </w:pPr>
            <w:r w:rsidRPr="00A54CD6">
              <w:t>Enter and exit vaults or crypts according to workplace policies and procedures, and relevant legislation.</w:t>
            </w:r>
          </w:p>
        </w:tc>
      </w:tr>
      <w:tr w:rsidTr="0028592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4CD6">
            <w:pPr>
              <w:pStyle w:val="List"/>
              <w:rPr>
                <w:lang w:val="en-NZ"/>
              </w:rPr>
            </w:pPr>
            <w:r w:rsidRPr="00A54CD6">
              <w:t>2.4</w:t>
            </w:r>
          </w:p>
        </w:tc>
        <w:tc>
          <w:tcPr>
            <w:tcW w:w="5777" w:type="dxa"/>
            <w:tcBorders>
              <w:top w:val="nil"/>
              <w:left w:val="nil"/>
              <w:bottom w:val="nil"/>
              <w:right w:val="nil"/>
            </w:tcBorders>
            <w:tcMar>
              <w:top w:w="0" w:type="dxa"/>
              <w:left w:w="62" w:type="dxa"/>
              <w:bottom w:w="0" w:type="dxa"/>
              <w:right w:w="62" w:type="dxa"/>
            </w:tcMar>
          </w:tcPr>
          <w:p w:rsidR="00000000" w:rsidP="00A54CD6">
            <w:pPr>
              <w:pStyle w:val="List"/>
              <w:rPr>
                <w:lang w:val="en-NZ"/>
              </w:rPr>
            </w:pPr>
            <w:r w:rsidRPr="00A54CD6">
              <w:t>Create ridges where appropriate according to workplace policies and procedures.</w:t>
            </w:r>
          </w:p>
        </w:tc>
      </w:tr>
      <w:tr w:rsidTr="0028592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4CD6">
            <w:pPr>
              <w:pStyle w:val="List"/>
              <w:rPr>
                <w:lang w:val="en-NZ"/>
              </w:rPr>
            </w:pPr>
            <w:r w:rsidRPr="00A54CD6">
              <w:t>2.5</w:t>
            </w:r>
          </w:p>
        </w:tc>
        <w:tc>
          <w:tcPr>
            <w:tcW w:w="5777" w:type="dxa"/>
            <w:tcBorders>
              <w:top w:val="nil"/>
              <w:left w:val="nil"/>
              <w:bottom w:val="nil"/>
              <w:right w:val="nil"/>
            </w:tcBorders>
            <w:tcMar>
              <w:top w:w="0" w:type="dxa"/>
              <w:left w:w="62" w:type="dxa"/>
              <w:bottom w:w="0" w:type="dxa"/>
              <w:right w:w="62" w:type="dxa"/>
            </w:tcMar>
          </w:tcPr>
          <w:p w:rsidR="00000000" w:rsidP="00A54CD6">
            <w:pPr>
              <w:pStyle w:val="List"/>
              <w:rPr>
                <w:lang w:val="en-NZ"/>
              </w:rPr>
            </w:pPr>
            <w:r w:rsidRPr="00A54CD6">
              <w:t xml:space="preserve">Place </w:t>
            </w:r>
            <w:r w:rsidRPr="00A54CD6">
              <w:rPr>
                <w:rStyle w:val="BoldandItalics"/>
              </w:rPr>
              <w:t>lifting or lowering devices and equipment</w:t>
            </w:r>
            <w:r w:rsidRPr="00A54CD6">
              <w:t xml:space="preserve"> in prepa</w:t>
            </w:r>
            <w:r w:rsidRPr="00A54CD6">
              <w:t>ration for burial according to workplace policies and procedures, and relevant legislation.</w:t>
            </w:r>
          </w:p>
        </w:tc>
      </w:tr>
      <w:tr w:rsidTr="0028592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4CD6">
            <w:pPr>
              <w:pStyle w:val="List"/>
              <w:rPr>
                <w:lang w:val="en-NZ"/>
              </w:rPr>
            </w:pPr>
            <w:r w:rsidRPr="00A54CD6">
              <w:t>2.6</w:t>
            </w:r>
          </w:p>
        </w:tc>
        <w:tc>
          <w:tcPr>
            <w:tcW w:w="5777" w:type="dxa"/>
            <w:tcBorders>
              <w:top w:val="nil"/>
              <w:left w:val="nil"/>
              <w:bottom w:val="nil"/>
              <w:right w:val="nil"/>
            </w:tcBorders>
            <w:tcMar>
              <w:top w:w="0" w:type="dxa"/>
              <w:left w:w="62" w:type="dxa"/>
              <w:bottom w:w="0" w:type="dxa"/>
              <w:right w:w="62" w:type="dxa"/>
            </w:tcMar>
          </w:tcPr>
          <w:p w:rsidR="00000000" w:rsidP="00A54CD6">
            <w:pPr>
              <w:pStyle w:val="List"/>
              <w:rPr>
                <w:lang w:val="en-NZ"/>
              </w:rPr>
            </w:pPr>
            <w:r w:rsidRPr="00A54CD6">
              <w:t xml:space="preserve">Prepare burial service area according to </w:t>
            </w:r>
            <w:r w:rsidRPr="00A54CD6">
              <w:rPr>
                <w:rStyle w:val="BoldandItalics"/>
              </w:rPr>
              <w:t>special requirements</w:t>
            </w:r>
            <w:r w:rsidRPr="00A54CD6">
              <w:t xml:space="preserve"> and workplace policies and procedures.</w:t>
            </w:r>
          </w:p>
        </w:tc>
      </w:tr>
      <w:tr w:rsidTr="0028592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54CD6">
            <w:pPr>
              <w:pStyle w:val="BodyText"/>
              <w:rPr>
                <w:lang w:val="en-NZ"/>
              </w:rPr>
            </w:pPr>
          </w:p>
        </w:tc>
      </w:tr>
      <w:tr w:rsidTr="0028592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54CD6">
            <w:pPr>
              <w:pStyle w:val="List"/>
              <w:rPr>
                <w:lang w:val="en-NZ"/>
              </w:rPr>
            </w:pPr>
            <w:r w:rsidRPr="00A54CD6">
              <w:t>3.</w:t>
            </w:r>
          </w:p>
        </w:tc>
        <w:tc>
          <w:tcPr>
            <w:tcW w:w="2410" w:type="dxa"/>
            <w:vMerge w:val="restart"/>
            <w:tcBorders>
              <w:top w:val="nil"/>
              <w:left w:val="nil"/>
              <w:bottom w:val="nil"/>
              <w:right w:val="nil"/>
            </w:tcBorders>
            <w:tcMar>
              <w:top w:w="0" w:type="dxa"/>
              <w:left w:w="62" w:type="dxa"/>
              <w:bottom w:w="0" w:type="dxa"/>
              <w:right w:w="62" w:type="dxa"/>
            </w:tcMar>
          </w:tcPr>
          <w:p w:rsidR="00000000" w:rsidP="00A54CD6">
            <w:pPr>
              <w:pStyle w:val="List"/>
              <w:rPr>
                <w:lang w:val="en-NZ"/>
              </w:rPr>
            </w:pPr>
            <w:r w:rsidRPr="00A54CD6">
              <w:t>Clean vault or crypt and surrounding area.</w:t>
            </w:r>
          </w:p>
        </w:tc>
        <w:tc>
          <w:tcPr>
            <w:tcW w:w="567" w:type="dxa"/>
            <w:tcBorders>
              <w:top w:val="nil"/>
              <w:left w:val="nil"/>
              <w:bottom w:val="nil"/>
              <w:right w:val="nil"/>
            </w:tcBorders>
            <w:tcMar>
              <w:top w:w="0" w:type="dxa"/>
              <w:left w:w="62" w:type="dxa"/>
              <w:bottom w:w="0" w:type="dxa"/>
              <w:right w:w="62" w:type="dxa"/>
            </w:tcMar>
          </w:tcPr>
          <w:p w:rsidR="00000000" w:rsidP="00A54CD6">
            <w:pPr>
              <w:pStyle w:val="List"/>
              <w:rPr>
                <w:lang w:val="en-NZ"/>
              </w:rPr>
            </w:pPr>
            <w:r w:rsidRPr="00A54CD6">
              <w:t>3.1</w:t>
            </w:r>
          </w:p>
        </w:tc>
        <w:tc>
          <w:tcPr>
            <w:tcW w:w="5777" w:type="dxa"/>
            <w:tcBorders>
              <w:top w:val="nil"/>
              <w:left w:val="nil"/>
              <w:bottom w:val="nil"/>
              <w:right w:val="nil"/>
            </w:tcBorders>
            <w:tcMar>
              <w:top w:w="0" w:type="dxa"/>
              <w:left w:w="62" w:type="dxa"/>
              <w:bottom w:w="0" w:type="dxa"/>
              <w:right w:w="62" w:type="dxa"/>
            </w:tcMar>
          </w:tcPr>
          <w:p w:rsidR="00000000" w:rsidP="00A54CD6">
            <w:pPr>
              <w:pStyle w:val="List"/>
              <w:rPr>
                <w:lang w:val="en-NZ"/>
              </w:rPr>
            </w:pPr>
            <w:r w:rsidRPr="00A54CD6">
              <w:t>Clean vault or crypt and surrounds according to workplace policies and procedures, and relevant legislation.</w:t>
            </w:r>
          </w:p>
        </w:tc>
      </w:tr>
      <w:tr w:rsidTr="0028592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4CD6">
            <w:pPr>
              <w:pStyle w:val="List"/>
              <w:rPr>
                <w:lang w:val="en-NZ"/>
              </w:rPr>
            </w:pPr>
            <w:r w:rsidRPr="00A54CD6">
              <w:t>3.2</w:t>
            </w:r>
          </w:p>
        </w:tc>
        <w:tc>
          <w:tcPr>
            <w:tcW w:w="5777" w:type="dxa"/>
            <w:tcBorders>
              <w:top w:val="nil"/>
              <w:left w:val="nil"/>
              <w:bottom w:val="nil"/>
              <w:right w:val="nil"/>
            </w:tcBorders>
            <w:tcMar>
              <w:top w:w="0" w:type="dxa"/>
              <w:left w:w="62" w:type="dxa"/>
              <w:bottom w:w="0" w:type="dxa"/>
              <w:right w:w="62" w:type="dxa"/>
            </w:tcMar>
          </w:tcPr>
          <w:p w:rsidR="00000000" w:rsidP="00A54CD6">
            <w:pPr>
              <w:pStyle w:val="List"/>
              <w:rPr>
                <w:lang w:val="en-NZ"/>
              </w:rPr>
            </w:pPr>
            <w:r w:rsidRPr="00A54CD6">
              <w:t>Remove, clean and store tools and equipment according to workplace policies and procedures.</w:t>
            </w:r>
          </w:p>
        </w:tc>
      </w:tr>
      <w:tr w:rsidTr="0028592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4CD6">
            <w:pPr>
              <w:pStyle w:val="List"/>
              <w:rPr>
                <w:lang w:val="en-NZ"/>
              </w:rPr>
            </w:pPr>
            <w:r w:rsidRPr="00A54CD6">
              <w:t>3.3</w:t>
            </w:r>
          </w:p>
        </w:tc>
        <w:tc>
          <w:tcPr>
            <w:tcW w:w="5777" w:type="dxa"/>
            <w:tcBorders>
              <w:top w:val="nil"/>
              <w:left w:val="nil"/>
              <w:bottom w:val="nil"/>
              <w:right w:val="nil"/>
            </w:tcBorders>
            <w:tcMar>
              <w:top w:w="0" w:type="dxa"/>
              <w:left w:w="62" w:type="dxa"/>
              <w:bottom w:w="0" w:type="dxa"/>
              <w:right w:w="62" w:type="dxa"/>
            </w:tcMar>
          </w:tcPr>
          <w:p w:rsidR="00000000" w:rsidRPr="00A54CD6" w:rsidP="00A54CD6">
            <w:pPr>
              <w:pStyle w:val="List"/>
            </w:pPr>
            <w:r w:rsidRPr="00A54CD6">
              <w:t>Present vault or crypt according to client requirements and workplace policies and procedures.</w:t>
            </w:r>
          </w:p>
        </w:tc>
      </w:tr>
    </w:tbl>
    <w:p w:rsidR="00000000" w:rsidRPr="00A54CD6" w:rsidP="00A54CD6">
      <w:pPr>
        <w:pStyle w:val="BodyText"/>
      </w:pPr>
    </w:p>
    <w:p w:rsidR="00000000" w:rsidRPr="00A54CD6" w:rsidP="00A54CD6">
      <w:pPr>
        <w:pStyle w:val="AllowPageBreak"/>
      </w:pPr>
    </w:p>
    <w:p w:rsidR="00000000" w:rsidRPr="00A54CD6" w:rsidP="00A54CD6">
      <w:pPr>
        <w:pStyle w:val="Heading1"/>
      </w:pPr>
      <w:bookmarkStart w:id="9" w:name="O_136283"/>
      <w:bookmarkEnd w:id="9"/>
      <w:r w:rsidRPr="00A54CD6">
        <w:t>Required Skills and Knowledge</w:t>
      </w:r>
    </w:p>
    <w:tbl>
      <w:tblPr>
        <w:tblW w:w="0" w:type="auto"/>
        <w:tblLayout w:type="fixed"/>
        <w:tblCellMar>
          <w:left w:w="62" w:type="dxa"/>
          <w:right w:w="62" w:type="dxa"/>
        </w:tblCellMar>
        <w:tblLook w:val="0000"/>
      </w:tblPr>
      <w:tblGrid>
        <w:gridCol w:w="9180"/>
      </w:tblGrid>
      <w:tr w:rsidTr="0028592F">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A54CD6">
            <w:pPr>
              <w:pStyle w:val="BodyText"/>
              <w:rPr>
                <w:lang w:val="en-NZ"/>
              </w:rPr>
            </w:pPr>
            <w:r w:rsidRPr="00A54CD6">
              <w:rPr>
                <w:rStyle w:val="SpecialBold"/>
              </w:rPr>
              <w:t>REQUIRED SKILLS AND KNOWLEDGE</w:t>
            </w:r>
          </w:p>
        </w:tc>
      </w:tr>
      <w:tr w:rsidTr="0028592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54CD6">
            <w:pPr>
              <w:pStyle w:val="BodyText"/>
              <w:rPr>
                <w:lang w:val="en-NZ"/>
              </w:rPr>
            </w:pPr>
            <w:r w:rsidRPr="00A54CD6">
              <w:t>This section describes the skills and knowledge required for this unit.</w:t>
            </w:r>
          </w:p>
        </w:tc>
      </w:tr>
      <w:tr w:rsidTr="0028592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54CD6">
            <w:pPr>
              <w:pStyle w:val="BodyText"/>
              <w:rPr>
                <w:lang w:val="en-NZ"/>
              </w:rPr>
            </w:pPr>
            <w:r w:rsidRPr="00A54CD6">
              <w:rPr>
                <w:rStyle w:val="SpecialBold"/>
              </w:rPr>
              <w:t>Required skills</w:t>
            </w:r>
          </w:p>
        </w:tc>
      </w:tr>
      <w:tr w:rsidTr="0028592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A54CD6" w:rsidP="00A54CD6">
            <w:pPr>
              <w:pStyle w:val="ListBullet"/>
            </w:pPr>
            <w:r w:rsidRPr="00A54CD6">
              <w:t>communication skills, including active listening and questioning techniques to identify and confirm work requirements and report faults or hazards</w:t>
            </w:r>
          </w:p>
          <w:p w:rsidR="00000000" w:rsidRPr="00A54CD6" w:rsidP="00A54CD6">
            <w:pPr>
              <w:pStyle w:val="ListBullet"/>
            </w:pPr>
            <w:r w:rsidRPr="00A54CD6">
              <w:t>literacy and numeracy skills to identify and interpret work requirements, interpret plans a</w:t>
            </w:r>
            <w:r w:rsidRPr="00A54CD6">
              <w:t>nd drawings, make measurements and perform calculations</w:t>
            </w:r>
          </w:p>
          <w:p w:rsidR="00000000" w:rsidP="00A54CD6">
            <w:pPr>
              <w:pStyle w:val="ListBullet"/>
              <w:rPr>
                <w:lang w:val="en-NZ"/>
              </w:rPr>
            </w:pPr>
            <w:r w:rsidRPr="00A54CD6">
              <w:t>organisational and self-management skills to complete required tasks according to client requirements and workplace policies and procedures.</w:t>
            </w:r>
          </w:p>
        </w:tc>
      </w:tr>
      <w:tr w:rsidTr="0028592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54CD6">
            <w:pPr>
              <w:pStyle w:val="BodyText"/>
              <w:rPr>
                <w:lang w:val="en-NZ"/>
              </w:rPr>
            </w:pPr>
          </w:p>
        </w:tc>
      </w:tr>
      <w:tr w:rsidTr="0028592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A54CD6" w:rsidP="00A54CD6">
            <w:pPr>
              <w:pStyle w:val="BodyText"/>
            </w:pPr>
            <w:r w:rsidRPr="00A54CD6">
              <w:rPr>
                <w:rStyle w:val="SpecialBold"/>
              </w:rPr>
              <w:t>Required knowledge</w:t>
            </w:r>
          </w:p>
          <w:p w:rsidR="00000000" w:rsidRPr="00A54CD6" w:rsidP="00A54CD6">
            <w:pPr>
              <w:pStyle w:val="ListBullet"/>
            </w:pPr>
            <w:r w:rsidRPr="00A54CD6">
              <w:t>concrete removal techniques</w:t>
            </w:r>
          </w:p>
          <w:p w:rsidR="00000000" w:rsidRPr="00A54CD6" w:rsidP="00A54CD6">
            <w:pPr>
              <w:pStyle w:val="ListBullet"/>
            </w:pPr>
            <w:r w:rsidRPr="00A54CD6">
              <w:t>site presentation standards</w:t>
            </w:r>
          </w:p>
          <w:p w:rsidR="00000000" w:rsidRPr="00A54CD6" w:rsidP="00A54CD6">
            <w:pPr>
              <w:pStyle w:val="ListBullet"/>
            </w:pPr>
            <w:r w:rsidRPr="00A54CD6">
              <w:t>drain and air vent clearance requirements</w:t>
            </w:r>
          </w:p>
          <w:p w:rsidR="00000000" w:rsidRPr="00A54CD6" w:rsidP="00A54CD6">
            <w:pPr>
              <w:pStyle w:val="ListBullet"/>
            </w:pPr>
            <w:r w:rsidRPr="00A54CD6">
              <w:t>broad working knowledge of relevant federal, state or territory, and local government legislation and regulations relating to OHS and preparation of vaults or crypts for burials</w:t>
            </w:r>
          </w:p>
          <w:p w:rsidR="00000000" w:rsidRPr="00A54CD6" w:rsidP="00A54CD6">
            <w:pPr>
              <w:pStyle w:val="ListBullet"/>
            </w:pPr>
            <w:r w:rsidRPr="00A54CD6">
              <w:t>workplac</w:t>
            </w:r>
            <w:r w:rsidRPr="00A54CD6">
              <w:t>e policies and procedures regarding preparation of vaults or crypts</w:t>
            </w:r>
          </w:p>
          <w:p w:rsidR="00000000" w:rsidRPr="00A54CD6" w:rsidP="00A54CD6">
            <w:pPr>
              <w:pStyle w:val="ListBullet"/>
            </w:pPr>
            <w:r w:rsidRPr="00A54CD6">
              <w:t>operating and maintenance requirements of relevant hand tools and equipment.</w:t>
            </w:r>
          </w:p>
        </w:tc>
      </w:tr>
    </w:tbl>
    <w:p w:rsidR="0028592F" w:rsidP="00A54CD6">
      <w:pPr>
        <w:pStyle w:val="BodyText"/>
      </w:pPr>
    </w:p>
    <w:p w:rsidR="0028592F" w:rsidP="00A54CD6">
      <w:pPr>
        <w:pStyle w:val="BodyText"/>
      </w:pPr>
    </w:p>
    <w:p w:rsidR="00000000" w:rsidRPr="00A54CD6" w:rsidP="00A54CD6">
      <w:pPr>
        <w:pStyle w:val="Heading1"/>
      </w:pPr>
      <w:bookmarkStart w:id="10" w:name="O_136284"/>
      <w:bookmarkEnd w:id="10"/>
      <w:r w:rsidRPr="00A54CD6">
        <w:t>Evidence Guide</w:t>
      </w:r>
    </w:p>
    <w:tbl>
      <w:tblPr>
        <w:tblW w:w="0" w:type="auto"/>
        <w:tblLayout w:type="fixed"/>
        <w:tblCellMar>
          <w:left w:w="62" w:type="dxa"/>
          <w:right w:w="62" w:type="dxa"/>
        </w:tblCellMar>
        <w:tblLook w:val="0000"/>
      </w:tblPr>
      <w:tblGrid>
        <w:gridCol w:w="3345"/>
        <w:gridCol w:w="5835"/>
      </w:tblGrid>
      <w:tr w:rsidTr="0028592F">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A54CD6">
            <w:pPr>
              <w:pStyle w:val="BodyText"/>
              <w:rPr>
                <w:lang w:val="en-NZ"/>
              </w:rPr>
            </w:pPr>
            <w:r w:rsidRPr="00A54CD6">
              <w:rPr>
                <w:rStyle w:val="SpecialBold"/>
              </w:rPr>
              <w:t>EVIDENCE GUIDE</w:t>
            </w:r>
          </w:p>
        </w:tc>
      </w:tr>
      <w:tr w:rsidTr="0028592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54CD6">
            <w:pPr>
              <w:pStyle w:val="BodyText"/>
              <w:rPr>
                <w:lang w:val="en-NZ"/>
              </w:rPr>
            </w:pPr>
            <w:r w:rsidRPr="00A54CD6">
              <w:t>The evidence guide provides advice on assessment and must be read in conjunction with the performance criteria, required skills and knowledge, range statement and the Assessment Guidelines for the Training Package.</w:t>
            </w:r>
          </w:p>
        </w:tc>
      </w:tr>
      <w:tr w:rsidTr="0028592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54CD6">
            <w:pPr>
              <w:pStyle w:val="BodyText"/>
              <w:rPr>
                <w:lang w:val="en-NZ"/>
              </w:rPr>
            </w:pPr>
          </w:p>
        </w:tc>
      </w:tr>
      <w:tr w:rsidTr="002859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4CD6">
            <w:pPr>
              <w:pStyle w:val="BodyText"/>
              <w:rPr>
                <w:lang w:val="en-NZ"/>
              </w:rPr>
            </w:pPr>
            <w:r w:rsidRPr="00A54CD6">
              <w:rPr>
                <w:rStyle w:val="SpecialBold"/>
              </w:rPr>
              <w:t xml:space="preserve">Critical aspects for assessment and </w:t>
            </w:r>
            <w:r w:rsidRPr="00A54CD6">
              <w:rPr>
                <w:rStyle w:val="SpecialBold"/>
              </w:rPr>
              <w:t>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A54CD6" w:rsidP="00A54CD6">
            <w:pPr>
              <w:pStyle w:val="BodyText"/>
            </w:pPr>
            <w:r w:rsidRPr="00A54CD6">
              <w:t>Evidence of the following is essential:</w:t>
            </w:r>
          </w:p>
          <w:p w:rsidR="00000000" w:rsidRPr="00A54CD6" w:rsidP="00A54CD6">
            <w:pPr>
              <w:pStyle w:val="ListBullet"/>
            </w:pPr>
            <w:r w:rsidRPr="00A54CD6">
              <w:t>ability to select, prepare and safely use, the  required equipment and lifting devices according to supervisor instructions, workplace policies and procedures</w:t>
            </w:r>
            <w:r w:rsidRPr="00A54CD6">
              <w:t>, and manufacturer's instructions</w:t>
            </w:r>
          </w:p>
          <w:p w:rsidR="00000000" w:rsidRPr="00A54CD6" w:rsidP="00A54CD6">
            <w:pPr>
              <w:pStyle w:val="ListBullet"/>
            </w:pPr>
            <w:r w:rsidRPr="00A54CD6">
              <w:t>the safe and efficient inspection and preparation of vaults and crypts for burial  according to work specifications and client's requirements</w:t>
            </w:r>
          </w:p>
          <w:p w:rsidR="00000000" w:rsidRPr="00A54CD6" w:rsidP="00A54CD6">
            <w:pPr>
              <w:pStyle w:val="ListBullet"/>
            </w:pPr>
            <w:r w:rsidRPr="00A54CD6">
              <w:t>use of safe manual handling techniques</w:t>
            </w:r>
          </w:p>
          <w:p w:rsidR="00000000" w:rsidP="00A54CD6">
            <w:pPr>
              <w:pStyle w:val="ListBullet"/>
              <w:rPr>
                <w:lang w:val="en-NZ"/>
              </w:rPr>
            </w:pPr>
            <w:r w:rsidRPr="00A54CD6">
              <w:t>preparing vaults or crypts for burial on multiple occasions to ensure consistency of performance and ability to respond to different situations.</w:t>
            </w:r>
          </w:p>
        </w:tc>
      </w:tr>
      <w:tr w:rsidTr="002859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54CD6">
            <w:pPr>
              <w:pStyle w:val="BodyText"/>
              <w:rPr>
                <w:lang w:val="en-NZ"/>
              </w:rPr>
            </w:pPr>
          </w:p>
        </w:tc>
      </w:tr>
      <w:tr w:rsidTr="002859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4CD6">
            <w:pPr>
              <w:pStyle w:val="BodyText"/>
              <w:rPr>
                <w:lang w:val="en-NZ"/>
              </w:rPr>
            </w:pPr>
            <w:r w:rsidRPr="00A54CD6">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A54CD6" w:rsidP="00A54CD6">
            <w:pPr>
              <w:pStyle w:val="BodyText"/>
            </w:pPr>
            <w:r w:rsidRPr="00A54CD6">
              <w:t>Assessment must ensure:</w:t>
            </w:r>
          </w:p>
          <w:p w:rsidR="00000000" w:rsidRPr="00A54CD6" w:rsidP="00A54CD6">
            <w:pPr>
              <w:pStyle w:val="ListBullet"/>
            </w:pPr>
            <w:r w:rsidRPr="00A54CD6">
              <w:t>demonstration of skills in a ceme</w:t>
            </w:r>
            <w:r w:rsidRPr="00A54CD6">
              <w:t>tery environment containing vaults or crypts which may be prepared for burials</w:t>
            </w:r>
          </w:p>
          <w:p w:rsidR="00000000" w:rsidRPr="00A54CD6" w:rsidP="00A54CD6">
            <w:pPr>
              <w:pStyle w:val="ListBullet"/>
            </w:pPr>
            <w:r w:rsidRPr="00A54CD6">
              <w:t>access to personal protective equipment, and tools and equipment required to prepare vaults or crypts</w:t>
            </w:r>
          </w:p>
          <w:p w:rsidR="00000000" w:rsidP="00A54CD6">
            <w:pPr>
              <w:pStyle w:val="ListBullet"/>
              <w:rPr>
                <w:lang w:val="en-NZ"/>
              </w:rPr>
            </w:pPr>
            <w:r w:rsidRPr="00A54CD6">
              <w:t xml:space="preserve">access to lifting and lowering equipment. </w:t>
            </w:r>
          </w:p>
        </w:tc>
      </w:tr>
      <w:tr w:rsidTr="002859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54CD6">
            <w:pPr>
              <w:pStyle w:val="BodyText"/>
              <w:rPr>
                <w:lang w:val="en-NZ"/>
              </w:rPr>
            </w:pPr>
          </w:p>
        </w:tc>
      </w:tr>
      <w:tr w:rsidTr="002859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4CD6">
            <w:pPr>
              <w:pStyle w:val="BodyText"/>
              <w:rPr>
                <w:lang w:val="en-NZ"/>
              </w:rPr>
            </w:pPr>
            <w:r w:rsidRPr="00A54CD6">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A54CD6" w:rsidP="00A54CD6">
            <w:pPr>
              <w:pStyle w:val="BodyText"/>
            </w:pPr>
            <w:r w:rsidRPr="00A54CD6">
              <w:t xml:space="preserve">A range of assessment methods should be used to assess practical skills and knowledge. The following examples are appropriate for this unit: </w:t>
            </w:r>
          </w:p>
          <w:p w:rsidR="00000000" w:rsidRPr="00A54CD6" w:rsidP="00A54CD6">
            <w:pPr>
              <w:pStyle w:val="ListBullet"/>
            </w:pPr>
            <w:r w:rsidRPr="00A54CD6">
              <w:t>observation of candidate completing appropriate planning and preparation for work, identifying vault or crypt for</w:t>
            </w:r>
            <w:r w:rsidRPr="00A54CD6">
              <w:t xml:space="preserve"> opening, inspecting vault or crypt, and cleaning up work site</w:t>
            </w:r>
          </w:p>
          <w:p w:rsidR="00000000" w:rsidRPr="00A54CD6" w:rsidP="00A54CD6">
            <w:pPr>
              <w:pStyle w:val="ListBullet"/>
            </w:pPr>
            <w:r w:rsidRPr="00A54CD6">
              <w:t>written or verbal questioning to assess knowledge and understanding of relevant legislation and workplace policies and procedures with regard to preparing vaults or crypts for burial</w:t>
            </w:r>
          </w:p>
          <w:p w:rsidR="00000000" w:rsidRPr="00A54CD6" w:rsidP="00A54CD6">
            <w:pPr>
              <w:pStyle w:val="ListBullet"/>
            </w:pPr>
            <w:r w:rsidRPr="00A54CD6">
              <w:t xml:space="preserve">review of </w:t>
            </w:r>
            <w:r w:rsidRPr="00A54CD6">
              <w:t>portfolios of evidence and third-party workplace reports of on-the-job performance by the candidate.</w:t>
            </w:r>
          </w:p>
          <w:p w:rsidR="00000000" w:rsidRPr="00A54CD6" w:rsidP="00A54CD6">
            <w:pPr>
              <w:pStyle w:val="BodyText"/>
            </w:pPr>
            <w:r w:rsidRPr="00A54CD6">
              <w:t>Holistic assessment with other units relevant to the industry sector, workplace and job role is recommended, for example:</w:t>
            </w:r>
          </w:p>
          <w:p w:rsidR="00000000" w:rsidP="00A54CD6">
            <w:pPr>
              <w:pStyle w:val="ListBullet"/>
              <w:rPr>
                <w:lang w:val="en-NZ"/>
              </w:rPr>
            </w:pPr>
            <w:r w:rsidRPr="00A54CD6">
              <w:t>SIFBCR009A Reinstate vaults or c</w:t>
            </w:r>
            <w:r w:rsidRPr="00A54CD6">
              <w:t>rypts.</w:t>
            </w:r>
          </w:p>
        </w:tc>
      </w:tr>
      <w:tr w:rsidTr="002859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A54CD6" w:rsidP="00A54CD6">
            <w:pPr>
              <w:pStyle w:val="BodyText"/>
            </w:pPr>
            <w:r w:rsidRPr="00A54CD6">
              <w:t>Employability skills embedded in this unit should be assessed holistically with other relevant units that make up the skill set or qualification and in the context of the job role.</w:t>
            </w:r>
          </w:p>
        </w:tc>
      </w:tr>
    </w:tbl>
    <w:p w:rsidR="0028592F" w:rsidP="00A54CD6">
      <w:pPr>
        <w:pStyle w:val="BodyText"/>
      </w:pPr>
    </w:p>
    <w:p w:rsidR="0028592F" w:rsidP="00A54CD6">
      <w:pPr>
        <w:pStyle w:val="BodyText"/>
      </w:pPr>
    </w:p>
    <w:p w:rsidR="00000000" w:rsidRPr="00A54CD6" w:rsidP="00A54CD6">
      <w:pPr>
        <w:pStyle w:val="Heading1"/>
      </w:pPr>
      <w:bookmarkStart w:id="11" w:name="O_136285"/>
      <w:bookmarkEnd w:id="11"/>
      <w:r w:rsidRPr="00A54CD6">
        <w:t>Range Statement</w:t>
      </w:r>
    </w:p>
    <w:tbl>
      <w:tblPr>
        <w:tblW w:w="0" w:type="auto"/>
        <w:tblLayout w:type="fixed"/>
        <w:tblCellMar>
          <w:left w:w="62" w:type="dxa"/>
          <w:right w:w="62" w:type="dxa"/>
        </w:tblCellMar>
        <w:tblLook w:val="0000"/>
      </w:tblPr>
      <w:tblGrid>
        <w:gridCol w:w="3345"/>
        <w:gridCol w:w="5835"/>
      </w:tblGrid>
      <w:tr w:rsidTr="0028592F">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A54CD6">
            <w:pPr>
              <w:pStyle w:val="BodyText"/>
              <w:rPr>
                <w:lang w:val="en-NZ"/>
              </w:rPr>
            </w:pPr>
            <w:r w:rsidRPr="00A54CD6">
              <w:rPr>
                <w:rStyle w:val="SpecialBold"/>
              </w:rPr>
              <w:t>RANGE STATEMENT</w:t>
            </w:r>
          </w:p>
        </w:tc>
      </w:tr>
      <w:tr w:rsidTr="0028592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54CD6">
            <w:pPr>
              <w:pStyle w:val="BodyText"/>
              <w:rPr>
                <w:lang w:val="en-NZ"/>
              </w:rPr>
            </w:pPr>
            <w:r w:rsidRPr="00A54CD6">
              <w:t>The range statement relates to the unit of competency as a whole. It allows for different work environments and situations that may affect performance. Bold italicised wording, if used in the performance criteria, is detailed below. Essential operating con</w:t>
            </w:r>
            <w:r w:rsidRPr="00A54CD6">
              <w:t>ditions that may be present with training and assessment (depending on the work situation, needs of the candidate, accessibility of the item, and local industry and regional contexts) may also be included.conditions that may be present with training and as</w:t>
            </w:r>
            <w:r w:rsidRPr="00A54CD6">
              <w:t>sessment (depending on the work situation, needs of the candidate, accessibility of the item, and local industry and regional contexts) may also be included.</w:t>
            </w:r>
          </w:p>
        </w:tc>
      </w:tr>
      <w:tr w:rsidTr="0028592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54CD6">
            <w:pPr>
              <w:pStyle w:val="BodyText"/>
              <w:rPr>
                <w:lang w:val="en-NZ"/>
              </w:rPr>
            </w:pPr>
          </w:p>
        </w:tc>
      </w:tr>
      <w:tr w:rsidTr="002859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4CD6">
            <w:pPr>
              <w:pStyle w:val="BodyText"/>
              <w:rPr>
                <w:lang w:val="en-NZ"/>
              </w:rPr>
            </w:pPr>
            <w:r w:rsidRPr="00A54CD6">
              <w:rPr>
                <w:rStyle w:val="BoldandItalics"/>
              </w:rPr>
              <w:t>Appropriate staff</w:t>
            </w:r>
            <w:r w:rsidRPr="00A54CD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54CD6" w:rsidP="00A54CD6">
            <w:pPr>
              <w:pStyle w:val="ListBullet"/>
            </w:pPr>
            <w:r w:rsidRPr="00A54CD6">
              <w:t>manager</w:t>
            </w:r>
          </w:p>
          <w:p w:rsidR="00000000" w:rsidRPr="00A54CD6" w:rsidP="00A54CD6">
            <w:pPr>
              <w:pStyle w:val="ListBullet"/>
            </w:pPr>
            <w:r w:rsidRPr="00A54CD6">
              <w:t>supervisor</w:t>
            </w:r>
          </w:p>
          <w:p w:rsidR="00000000" w:rsidP="00A54CD6">
            <w:pPr>
              <w:pStyle w:val="ListBullet"/>
              <w:rPr>
                <w:lang w:val="en-NZ"/>
              </w:rPr>
            </w:pPr>
            <w:r w:rsidRPr="00A54CD6">
              <w:t>co-worker.</w:t>
            </w:r>
          </w:p>
        </w:tc>
      </w:tr>
      <w:tr w:rsidTr="002859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54CD6">
            <w:pPr>
              <w:pStyle w:val="BodyText"/>
              <w:rPr>
                <w:lang w:val="en-NZ"/>
              </w:rPr>
            </w:pPr>
          </w:p>
        </w:tc>
      </w:tr>
      <w:tr w:rsidTr="002859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4CD6">
            <w:pPr>
              <w:pStyle w:val="BodyText"/>
              <w:rPr>
                <w:lang w:val="en-NZ"/>
              </w:rPr>
            </w:pPr>
            <w:r w:rsidRPr="00A54CD6">
              <w:rPr>
                <w:rStyle w:val="BoldandItalics"/>
              </w:rPr>
              <w:t>Personal protective equipment</w:t>
            </w:r>
            <w:r w:rsidRPr="00A54CD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54CD6" w:rsidP="00A54CD6">
            <w:pPr>
              <w:pStyle w:val="ListBullet"/>
            </w:pPr>
            <w:r w:rsidRPr="00A54CD6">
              <w:t>overalls</w:t>
            </w:r>
          </w:p>
          <w:p w:rsidR="00000000" w:rsidRPr="00A54CD6" w:rsidP="00A54CD6">
            <w:pPr>
              <w:pStyle w:val="ListBullet"/>
            </w:pPr>
            <w:r w:rsidRPr="00A54CD6">
              <w:t>steel-capped boots</w:t>
            </w:r>
          </w:p>
          <w:p w:rsidR="00000000" w:rsidRPr="00A54CD6" w:rsidP="00A54CD6">
            <w:pPr>
              <w:pStyle w:val="ListBullet"/>
            </w:pPr>
            <w:r w:rsidRPr="00A54CD6">
              <w:t>jacket</w:t>
            </w:r>
          </w:p>
          <w:p w:rsidR="00000000" w:rsidRPr="00A54CD6" w:rsidP="00A54CD6">
            <w:pPr>
              <w:pStyle w:val="ListBullet"/>
            </w:pPr>
            <w:r w:rsidRPr="00A54CD6">
              <w:t>long sleeves</w:t>
            </w:r>
          </w:p>
          <w:p w:rsidR="00000000" w:rsidRPr="00A54CD6" w:rsidP="00A54CD6">
            <w:pPr>
              <w:pStyle w:val="ListBullet"/>
            </w:pPr>
            <w:r w:rsidRPr="00A54CD6">
              <w:t>gloves</w:t>
            </w:r>
          </w:p>
          <w:p w:rsidR="00000000" w:rsidRPr="00A54CD6" w:rsidP="00A54CD6">
            <w:pPr>
              <w:pStyle w:val="ListBullet"/>
            </w:pPr>
            <w:r w:rsidRPr="00A54CD6">
              <w:t>safety glasses or goggles</w:t>
            </w:r>
          </w:p>
          <w:p w:rsidR="00000000" w:rsidRPr="00A54CD6" w:rsidP="00A54CD6">
            <w:pPr>
              <w:pStyle w:val="ListBullet"/>
            </w:pPr>
            <w:r w:rsidRPr="00A54CD6">
              <w:t>hat or cap</w:t>
            </w:r>
          </w:p>
          <w:p w:rsidR="00000000" w:rsidRPr="00A54CD6" w:rsidP="00A54CD6">
            <w:pPr>
              <w:pStyle w:val="ListBullet"/>
            </w:pPr>
            <w:r w:rsidRPr="00A54CD6">
              <w:t>gumboots</w:t>
            </w:r>
          </w:p>
          <w:p w:rsidR="00000000" w:rsidRPr="00A54CD6" w:rsidP="00A54CD6">
            <w:pPr>
              <w:pStyle w:val="ListBullet"/>
            </w:pPr>
            <w:r w:rsidRPr="00A54CD6">
              <w:t>ear plugs or muffs</w:t>
            </w:r>
          </w:p>
          <w:p w:rsidR="00000000" w:rsidRPr="00A54CD6" w:rsidP="00A54CD6">
            <w:pPr>
              <w:pStyle w:val="ListBullet"/>
            </w:pPr>
            <w:r w:rsidRPr="00A54CD6">
              <w:t>sun protection</w:t>
            </w:r>
          </w:p>
          <w:p w:rsidR="00000000" w:rsidP="00A54CD6">
            <w:pPr>
              <w:pStyle w:val="ListBullet"/>
              <w:rPr>
                <w:lang w:val="en-NZ"/>
              </w:rPr>
            </w:pPr>
            <w:r w:rsidRPr="00A54CD6">
              <w:t>two-way radio.</w:t>
            </w:r>
          </w:p>
        </w:tc>
      </w:tr>
      <w:tr w:rsidTr="002859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54CD6">
            <w:pPr>
              <w:pStyle w:val="BodyText"/>
              <w:rPr>
                <w:lang w:val="en-NZ"/>
              </w:rPr>
            </w:pPr>
          </w:p>
        </w:tc>
      </w:tr>
      <w:tr w:rsidTr="002859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4CD6">
            <w:pPr>
              <w:pStyle w:val="BodyText"/>
              <w:rPr>
                <w:lang w:val="en-NZ"/>
              </w:rPr>
            </w:pPr>
            <w:r w:rsidRPr="00A54CD6">
              <w:rPr>
                <w:rStyle w:val="BoldandItalics"/>
              </w:rPr>
              <w:t>Workplace policies and procedures</w:t>
            </w:r>
            <w:r w:rsidRPr="00A54CD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54CD6" w:rsidP="00A54CD6">
            <w:pPr>
              <w:pStyle w:val="ListBullet"/>
            </w:pPr>
            <w:r w:rsidRPr="00A54CD6">
              <w:t>standard operating policies and procedures</w:t>
            </w:r>
          </w:p>
          <w:p w:rsidR="00000000" w:rsidRPr="00A54CD6" w:rsidP="00A54CD6">
            <w:pPr>
              <w:pStyle w:val="ListBullet"/>
            </w:pPr>
            <w:r w:rsidRPr="00A54CD6">
              <w:t>standards and certification requirements</w:t>
            </w:r>
          </w:p>
          <w:p w:rsidR="00000000" w:rsidRPr="00A54CD6" w:rsidP="00A54CD6">
            <w:pPr>
              <w:pStyle w:val="ListBullet"/>
            </w:pPr>
            <w:r w:rsidRPr="00A54CD6">
              <w:t>quality assurance procedures</w:t>
            </w:r>
          </w:p>
          <w:p w:rsidR="00000000" w:rsidRPr="00A54CD6" w:rsidP="00A54CD6">
            <w:pPr>
              <w:pStyle w:val="ListBullet"/>
            </w:pPr>
            <w:r w:rsidRPr="00A54CD6">
              <w:t>OHS procedures</w:t>
            </w:r>
          </w:p>
          <w:p w:rsidR="00000000" w:rsidP="00A54CD6">
            <w:pPr>
              <w:pStyle w:val="ListBullet"/>
              <w:rPr>
                <w:lang w:val="en-NZ"/>
              </w:rPr>
            </w:pPr>
            <w:r w:rsidRPr="00A54CD6">
              <w:t>emergency procedures, including fire and accident procedures.</w:t>
            </w:r>
          </w:p>
        </w:tc>
      </w:tr>
      <w:tr w:rsidTr="002859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54CD6">
            <w:pPr>
              <w:pStyle w:val="BodyText"/>
              <w:rPr>
                <w:lang w:val="en-NZ"/>
              </w:rPr>
            </w:pPr>
          </w:p>
        </w:tc>
      </w:tr>
      <w:tr w:rsidTr="002859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4CD6">
            <w:pPr>
              <w:pStyle w:val="BodyText"/>
              <w:rPr>
                <w:lang w:val="en-NZ"/>
              </w:rPr>
            </w:pPr>
            <w:r w:rsidRPr="00A54CD6">
              <w:rPr>
                <w:rStyle w:val="BoldandItalics"/>
              </w:rPr>
              <w:t>Relevant legislation</w:t>
            </w:r>
            <w:r w:rsidRPr="00A54CD6">
              <w:t xml:space="preserve"> and regulations may include:</w:t>
            </w:r>
          </w:p>
        </w:tc>
        <w:tc>
          <w:tcPr>
            <w:tcW w:w="5835" w:type="dxa"/>
            <w:tcBorders>
              <w:top w:val="nil"/>
              <w:left w:val="nil"/>
              <w:bottom w:val="nil"/>
              <w:right w:val="nil"/>
            </w:tcBorders>
            <w:tcMar>
              <w:top w:w="0" w:type="dxa"/>
              <w:left w:w="62" w:type="dxa"/>
              <w:bottom w:w="0" w:type="dxa"/>
              <w:right w:w="62" w:type="dxa"/>
            </w:tcMar>
          </w:tcPr>
          <w:p w:rsidR="00000000" w:rsidRPr="00A54CD6" w:rsidP="00A54CD6">
            <w:pPr>
              <w:pStyle w:val="ListBullet"/>
            </w:pPr>
            <w:r w:rsidRPr="00A54CD6">
              <w:t>OHS</w:t>
            </w:r>
          </w:p>
          <w:p w:rsidR="00000000" w:rsidRPr="00A54CD6" w:rsidP="00A54CD6">
            <w:pPr>
              <w:pStyle w:val="ListBullet"/>
            </w:pPr>
            <w:r w:rsidRPr="00A54CD6">
              <w:t>workplace environment and safety</w:t>
            </w:r>
          </w:p>
          <w:p w:rsidR="00000000" w:rsidRPr="00A54CD6" w:rsidP="00A54CD6">
            <w:pPr>
              <w:pStyle w:val="ListBullet"/>
            </w:pPr>
            <w:r w:rsidRPr="00A54CD6">
              <w:t>material handling, including hazardous materials</w:t>
            </w:r>
          </w:p>
          <w:p w:rsidR="00000000" w:rsidRPr="00A54CD6" w:rsidP="00A54CD6">
            <w:pPr>
              <w:pStyle w:val="ListBullet"/>
            </w:pPr>
            <w:r w:rsidRPr="00A54CD6">
              <w:t xml:space="preserve">cemetery Acts and by-laws </w:t>
            </w:r>
          </w:p>
          <w:p w:rsidR="00000000" w:rsidRPr="00A54CD6" w:rsidP="00A54CD6">
            <w:pPr>
              <w:pStyle w:val="ListBullet"/>
            </w:pPr>
            <w:r w:rsidRPr="00A54CD6">
              <w:t>Environment Protection Act</w:t>
            </w:r>
          </w:p>
          <w:p w:rsidR="00000000" w:rsidRPr="00A54CD6" w:rsidP="00A54CD6">
            <w:pPr>
              <w:pStyle w:val="ListBullet"/>
            </w:pPr>
            <w:r w:rsidRPr="00A54CD6">
              <w:t>Australian standards</w:t>
            </w:r>
          </w:p>
          <w:p w:rsidR="00000000" w:rsidP="00A54CD6">
            <w:pPr>
              <w:pStyle w:val="ListBullet"/>
              <w:rPr>
                <w:lang w:val="en-NZ"/>
              </w:rPr>
            </w:pPr>
            <w:r w:rsidRPr="00A54CD6">
              <w:t>Worksafe Australia certification and standards.</w:t>
            </w:r>
          </w:p>
        </w:tc>
      </w:tr>
      <w:tr w:rsidTr="002859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54CD6">
            <w:pPr>
              <w:pStyle w:val="BodyText"/>
              <w:rPr>
                <w:lang w:val="en-NZ"/>
              </w:rPr>
            </w:pPr>
          </w:p>
        </w:tc>
      </w:tr>
      <w:tr w:rsidTr="002859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4CD6">
            <w:pPr>
              <w:pStyle w:val="BodyText"/>
              <w:rPr>
                <w:lang w:val="en-NZ"/>
              </w:rPr>
            </w:pPr>
            <w:r w:rsidRPr="00A54CD6">
              <w:rPr>
                <w:rStyle w:val="BoldandItalics"/>
              </w:rPr>
              <w:t>Tools and equipment</w:t>
            </w:r>
            <w:r w:rsidRPr="00A54CD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54CD6" w:rsidP="00A54CD6">
            <w:pPr>
              <w:pStyle w:val="ListBullet"/>
            </w:pPr>
            <w:r w:rsidRPr="00A54CD6">
              <w:t>spade</w:t>
            </w:r>
          </w:p>
          <w:p w:rsidR="00000000" w:rsidRPr="00A54CD6" w:rsidP="00A54CD6">
            <w:pPr>
              <w:pStyle w:val="ListBullet"/>
            </w:pPr>
            <w:r w:rsidRPr="00A54CD6">
              <w:t>shovel</w:t>
            </w:r>
          </w:p>
          <w:p w:rsidR="00000000" w:rsidRPr="00A54CD6" w:rsidP="00A54CD6">
            <w:pPr>
              <w:pStyle w:val="ListBullet"/>
            </w:pPr>
            <w:r w:rsidRPr="00A54CD6">
              <w:t>crowbar</w:t>
            </w:r>
          </w:p>
          <w:p w:rsidR="00000000" w:rsidRPr="00A54CD6" w:rsidP="00A54CD6">
            <w:pPr>
              <w:pStyle w:val="ListBullet"/>
            </w:pPr>
            <w:r w:rsidRPr="00A54CD6">
              <w:t>auger</w:t>
            </w:r>
          </w:p>
          <w:p w:rsidR="00000000" w:rsidRPr="00A54CD6" w:rsidP="00A54CD6">
            <w:pPr>
              <w:pStyle w:val="ListBullet"/>
            </w:pPr>
            <w:r w:rsidRPr="00A54CD6">
              <w:t>sledgehammer</w:t>
            </w:r>
          </w:p>
          <w:p w:rsidR="00000000" w:rsidRPr="00A54CD6" w:rsidP="00A54CD6">
            <w:pPr>
              <w:pStyle w:val="ListBullet"/>
            </w:pPr>
            <w:r w:rsidRPr="00A54CD6">
              <w:t>drill</w:t>
            </w:r>
          </w:p>
          <w:p w:rsidR="00000000" w:rsidRPr="00A54CD6" w:rsidP="00A54CD6">
            <w:pPr>
              <w:pStyle w:val="ListBullet"/>
            </w:pPr>
            <w:r w:rsidRPr="00A54CD6">
              <w:t>ladder that complies with requirements of current Australian standard</w:t>
            </w:r>
          </w:p>
          <w:p w:rsidR="00000000" w:rsidRPr="00A54CD6" w:rsidP="00A54CD6">
            <w:pPr>
              <w:pStyle w:val="ListBullet"/>
            </w:pPr>
            <w:r w:rsidRPr="00A54CD6">
              <w:t>pump</w:t>
            </w:r>
          </w:p>
          <w:p w:rsidR="00000000" w:rsidP="00A54CD6">
            <w:pPr>
              <w:pStyle w:val="ListBullet"/>
              <w:rPr>
                <w:lang w:val="en-NZ"/>
              </w:rPr>
            </w:pPr>
            <w:r w:rsidRPr="00A54CD6">
              <w:t>small plant.</w:t>
            </w:r>
          </w:p>
        </w:tc>
      </w:tr>
      <w:tr w:rsidTr="002859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54CD6">
            <w:pPr>
              <w:pStyle w:val="BodyText"/>
              <w:rPr>
                <w:lang w:val="en-NZ"/>
              </w:rPr>
            </w:pPr>
          </w:p>
        </w:tc>
      </w:tr>
      <w:tr w:rsidTr="002859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4CD6">
            <w:pPr>
              <w:pStyle w:val="BodyText"/>
              <w:rPr>
                <w:lang w:val="en-NZ"/>
              </w:rPr>
            </w:pPr>
            <w:r w:rsidRPr="00A54CD6">
              <w:rPr>
                <w:rStyle w:val="BoldandItalics"/>
              </w:rPr>
              <w:t>Safety hazards</w:t>
            </w:r>
            <w:r w:rsidRPr="00A54CD6">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A54CD6" w:rsidP="00A54CD6">
            <w:pPr>
              <w:pStyle w:val="ListBullet"/>
            </w:pPr>
            <w:r w:rsidRPr="00A54CD6">
              <w:t>slippery surfaces</w:t>
            </w:r>
          </w:p>
          <w:p w:rsidR="00000000" w:rsidRPr="00A54CD6" w:rsidP="00A54CD6">
            <w:pPr>
              <w:pStyle w:val="ListBullet"/>
            </w:pPr>
            <w:r w:rsidRPr="00A54CD6">
              <w:t>water</w:t>
            </w:r>
          </w:p>
          <w:p w:rsidR="00000000" w:rsidRPr="00A54CD6" w:rsidP="00A54CD6">
            <w:pPr>
              <w:pStyle w:val="ListBullet"/>
            </w:pPr>
            <w:r w:rsidRPr="00A54CD6">
              <w:t>overhead obstacles</w:t>
            </w:r>
          </w:p>
          <w:p w:rsidR="00000000" w:rsidRPr="00A54CD6" w:rsidP="00A54CD6">
            <w:pPr>
              <w:pStyle w:val="ListBullet"/>
            </w:pPr>
            <w:r w:rsidRPr="00A54CD6">
              <w:t>ground pressure, such as:</w:t>
            </w:r>
          </w:p>
          <w:p w:rsidR="00000000" w:rsidRPr="00A54CD6" w:rsidP="00A54CD6">
            <w:pPr>
              <w:pStyle w:val="ListBullet2"/>
            </w:pPr>
            <w:r w:rsidRPr="00A54CD6">
              <w:t>machinery</w:t>
            </w:r>
          </w:p>
          <w:p w:rsidR="00000000" w:rsidRPr="00A54CD6" w:rsidP="00A54CD6">
            <w:pPr>
              <w:pStyle w:val="ListBullet2"/>
            </w:pPr>
            <w:r w:rsidRPr="00A54CD6">
              <w:t>people</w:t>
            </w:r>
          </w:p>
          <w:p w:rsidR="00000000" w:rsidRPr="00A54CD6" w:rsidP="00A54CD6">
            <w:pPr>
              <w:pStyle w:val="ListBullet2"/>
            </w:pPr>
            <w:r w:rsidRPr="00A54CD6">
              <w:t>soil</w:t>
            </w:r>
          </w:p>
          <w:p w:rsidR="00000000" w:rsidRPr="00A54CD6" w:rsidP="00A54CD6">
            <w:pPr>
              <w:pStyle w:val="ListBullet"/>
            </w:pPr>
            <w:r w:rsidRPr="00A54CD6">
              <w:t>previously dug graves</w:t>
            </w:r>
          </w:p>
          <w:p w:rsidR="00000000" w:rsidRPr="00A54CD6" w:rsidP="00A54CD6">
            <w:pPr>
              <w:pStyle w:val="ListBullet"/>
            </w:pPr>
            <w:r w:rsidRPr="00A54CD6">
              <w:t>monument collapse</w:t>
            </w:r>
          </w:p>
          <w:p w:rsidR="00000000" w:rsidRPr="00A54CD6" w:rsidP="00A54CD6">
            <w:pPr>
              <w:pStyle w:val="ListBullet"/>
            </w:pPr>
            <w:r w:rsidRPr="00A54CD6">
              <w:t>drains</w:t>
            </w:r>
          </w:p>
          <w:p w:rsidR="00000000" w:rsidRPr="00A54CD6" w:rsidP="00A54CD6">
            <w:pPr>
              <w:pStyle w:val="ListBullet"/>
            </w:pPr>
            <w:r w:rsidRPr="00A54CD6">
              <w:t>cables</w:t>
            </w:r>
          </w:p>
          <w:p w:rsidR="00000000" w:rsidRPr="00A54CD6" w:rsidP="00A54CD6">
            <w:pPr>
              <w:pStyle w:val="ListBullet"/>
            </w:pPr>
            <w:r w:rsidRPr="00A54CD6">
              <w:t>sprinklers</w:t>
            </w:r>
          </w:p>
          <w:p w:rsidR="00000000" w:rsidP="00A54CD6">
            <w:pPr>
              <w:pStyle w:val="ListBullet"/>
              <w:rPr>
                <w:lang w:val="en-NZ"/>
              </w:rPr>
            </w:pPr>
            <w:r w:rsidRPr="00A54CD6">
              <w:t>pipes.</w:t>
            </w:r>
          </w:p>
        </w:tc>
      </w:tr>
      <w:tr w:rsidTr="002859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54CD6">
            <w:pPr>
              <w:pStyle w:val="BodyText"/>
              <w:rPr>
                <w:lang w:val="en-NZ"/>
              </w:rPr>
            </w:pPr>
          </w:p>
        </w:tc>
      </w:tr>
      <w:tr w:rsidTr="002859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4CD6">
            <w:pPr>
              <w:pStyle w:val="BodyText"/>
              <w:rPr>
                <w:lang w:val="en-NZ"/>
              </w:rPr>
            </w:pPr>
            <w:r w:rsidRPr="00A54CD6">
              <w:rPr>
                <w:rStyle w:val="BoldandItalics"/>
              </w:rPr>
              <w:t>Corrective action</w:t>
            </w:r>
            <w:r w:rsidRPr="00A54CD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P="00A54CD6">
            <w:pPr>
              <w:pStyle w:val="ListBullet"/>
              <w:rPr>
                <w:lang w:val="en-NZ"/>
              </w:rPr>
            </w:pPr>
            <w:r w:rsidRPr="00A54CD6">
              <w:t>reporting hazards.</w:t>
            </w:r>
          </w:p>
        </w:tc>
      </w:tr>
      <w:tr w:rsidTr="002859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54CD6">
            <w:pPr>
              <w:pStyle w:val="BodyText"/>
              <w:rPr>
                <w:lang w:val="en-NZ"/>
              </w:rPr>
            </w:pPr>
          </w:p>
        </w:tc>
      </w:tr>
      <w:tr w:rsidTr="002859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4CD6">
            <w:pPr>
              <w:pStyle w:val="BodyText"/>
              <w:rPr>
                <w:lang w:val="en-NZ"/>
              </w:rPr>
            </w:pPr>
            <w:r w:rsidRPr="00A54CD6">
              <w:rPr>
                <w:rStyle w:val="BoldandItalics"/>
              </w:rPr>
              <w:t>Lifting or lowering devices and equipment</w:t>
            </w:r>
            <w:r w:rsidRPr="00A54CD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54CD6" w:rsidP="00A54CD6">
            <w:pPr>
              <w:pStyle w:val="ListBullet"/>
            </w:pPr>
            <w:r w:rsidRPr="00A54CD6">
              <w:t>scissor lift</w:t>
            </w:r>
          </w:p>
          <w:p w:rsidR="00000000" w:rsidRPr="00A54CD6" w:rsidP="00A54CD6">
            <w:pPr>
              <w:pStyle w:val="ListBullet"/>
            </w:pPr>
            <w:r w:rsidRPr="00A54CD6">
              <w:t>bars</w:t>
            </w:r>
          </w:p>
          <w:p w:rsidR="00000000" w:rsidP="00A54CD6">
            <w:pPr>
              <w:pStyle w:val="ListBullet"/>
              <w:rPr>
                <w:lang w:val="en-NZ"/>
              </w:rPr>
            </w:pPr>
            <w:r w:rsidRPr="00A54CD6">
              <w:t>tapes.</w:t>
            </w:r>
          </w:p>
        </w:tc>
      </w:tr>
      <w:tr w:rsidTr="002859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54CD6">
            <w:pPr>
              <w:pStyle w:val="BodyText"/>
              <w:rPr>
                <w:lang w:val="en-NZ"/>
              </w:rPr>
            </w:pPr>
          </w:p>
        </w:tc>
      </w:tr>
      <w:tr w:rsidTr="002859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4CD6">
            <w:pPr>
              <w:pStyle w:val="BodyText"/>
              <w:rPr>
                <w:lang w:val="en-NZ"/>
              </w:rPr>
            </w:pPr>
            <w:r w:rsidRPr="00A54CD6">
              <w:rPr>
                <w:rStyle w:val="BoldandItalics"/>
              </w:rPr>
              <w:t>Special requirements</w:t>
            </w:r>
            <w:r w:rsidRPr="00A54CD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54CD6" w:rsidP="00A54CD6">
            <w:pPr>
              <w:pStyle w:val="ListBullet"/>
            </w:pPr>
            <w:r w:rsidRPr="00A54CD6">
              <w:t>social, cultural and religious requirements, such as:</w:t>
            </w:r>
          </w:p>
          <w:p w:rsidR="00000000" w:rsidRPr="00A54CD6" w:rsidP="00A54CD6">
            <w:pPr>
              <w:pStyle w:val="ListBullet2"/>
            </w:pPr>
            <w:r w:rsidRPr="00A54CD6">
              <w:t>cultural rituals to assist grieving</w:t>
            </w:r>
          </w:p>
          <w:p w:rsidR="00000000" w:rsidRPr="00A54CD6" w:rsidP="00A54CD6">
            <w:pPr>
              <w:pStyle w:val="ListBullet2"/>
            </w:pPr>
            <w:r w:rsidRPr="00A54CD6">
              <w:t xml:space="preserve">burial procedures. </w:t>
            </w:r>
          </w:p>
        </w:tc>
      </w:tr>
    </w:tbl>
    <w:p w:rsidR="0028592F" w:rsidP="00A54CD6">
      <w:pPr>
        <w:pStyle w:val="BodyText"/>
      </w:pPr>
    </w:p>
    <w:p w:rsidR="0028592F" w:rsidP="00A54CD6">
      <w:pPr>
        <w:pStyle w:val="BodyText"/>
      </w:pPr>
    </w:p>
    <w:p w:rsidR="00000000" w:rsidRPr="00A54CD6" w:rsidP="00A54CD6">
      <w:pPr>
        <w:pStyle w:val="Heading1"/>
      </w:pPr>
      <w:bookmarkStart w:id="12" w:name="O_136286"/>
      <w:bookmarkEnd w:id="12"/>
      <w:r w:rsidRPr="00A54CD6">
        <w:t>Unit Sector(s)</w:t>
      </w:r>
    </w:p>
    <w:tbl>
      <w:tblPr>
        <w:tblW w:w="0" w:type="auto"/>
        <w:tblLayout w:type="fixed"/>
        <w:tblCellMar>
          <w:left w:w="62" w:type="dxa"/>
          <w:right w:w="62" w:type="dxa"/>
        </w:tblCellMar>
        <w:tblLook w:val="0000"/>
      </w:tblPr>
      <w:tblGrid>
        <w:gridCol w:w="2836"/>
        <w:gridCol w:w="6344"/>
      </w:tblGrid>
      <w:tr w:rsidTr="0028592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54CD6">
            <w:pPr>
              <w:pStyle w:val="BodyText"/>
              <w:rPr>
                <w:lang w:val="en-NZ"/>
              </w:rPr>
            </w:pPr>
            <w:r w:rsidRPr="00A54CD6">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A54CD6" w:rsidP="00A54CD6">
            <w:pPr>
              <w:pStyle w:val="BodyText"/>
            </w:pPr>
            <w:r w:rsidRPr="00A54CD6">
              <w:t>Funeral Services</w:t>
            </w:r>
          </w:p>
        </w:tc>
      </w:tr>
    </w:tbl>
    <w:p w:rsidR="00000000" w:rsidRPr="00A54CD6" w:rsidP="00A54CD6">
      <w:pPr>
        <w:pStyle w:val="BodyText"/>
      </w:pPr>
    </w:p>
    <w:p w:rsidR="00000000" w:rsidRPr="00A54CD6" w:rsidP="00A54CD6">
      <w:pPr>
        <w:pStyle w:val="AllowPageBreak"/>
      </w:pPr>
    </w:p>
    <w:p w:rsidR="00000000" w:rsidRPr="00A54CD6" w:rsidP="00A54CD6">
      <w:pPr>
        <w:pStyle w:val="Heading1"/>
      </w:pPr>
      <w:bookmarkStart w:id="13" w:name="O_162440"/>
      <w:bookmarkEnd w:id="13"/>
      <w:r w:rsidRPr="00A54CD6">
        <w:t>Competency field</w:t>
      </w:r>
    </w:p>
    <w:tbl>
      <w:tblPr>
        <w:tblW w:w="0" w:type="auto"/>
        <w:tblLayout w:type="fixed"/>
        <w:tblCellMar>
          <w:left w:w="62" w:type="dxa"/>
          <w:right w:w="62" w:type="dxa"/>
        </w:tblCellMar>
        <w:tblLook w:val="0000"/>
      </w:tblPr>
      <w:tblGrid>
        <w:gridCol w:w="2836"/>
        <w:gridCol w:w="6344"/>
      </w:tblGrid>
      <w:tr w:rsidTr="0028592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54CD6">
            <w:pPr>
              <w:pStyle w:val="BodyText"/>
              <w:rPr>
                <w:lang w:val="en-NZ"/>
              </w:rPr>
            </w:pPr>
            <w:r w:rsidRPr="00A54CD6">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A54CD6">
            <w:pPr>
              <w:pStyle w:val="BodyText"/>
              <w:rPr>
                <w:lang w:val="en-NZ"/>
              </w:rPr>
            </w:pPr>
            <w:r w:rsidRPr="00A54CD6">
              <w:t>Burials and Cremations</w:t>
            </w:r>
          </w:p>
        </w:tc>
      </w:tr>
      <w:tr w:rsidTr="0028592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54CD6" w:rsidP="00A54CD6">
            <w:pPr>
              <w:pStyle w:val="BodyText"/>
            </w:pPr>
          </w:p>
        </w:tc>
      </w:tr>
    </w:tbl>
    <w:p w:rsidR="00000000" w:rsidRPr="00A54CD6" w:rsidP="00A54CD6">
      <w:pPr>
        <w:pStyle w:val="BodyText"/>
      </w:pPr>
    </w:p>
    <w:p w:rsidR="00000000" w:rsidRPr="00A54CD6" w:rsidP="00A54CD6"/>
    <w:sectPr w:rsidSect="00A54C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C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592F" w:rsidP="002859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C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92F" w:rsidP="00A54C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8592F" w:rsidP="00A54C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8592F" w:rsidP="00A54C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C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592F" w:rsidP="0028592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C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92F" w:rsidP="00A54CD6">
    <w:pPr>
      <w:pStyle w:val="Header"/>
      <w:framePr w:wrap="around"/>
    </w:pPr>
    <w:r>
      <w:fldChar w:fldCharType="begin"/>
    </w:r>
    <w:r>
      <w:instrText xml:space="preserve"> TITLE   \* MERGEFORMAT </w:instrText>
    </w:r>
    <w:r>
      <w:fldChar w:fldCharType="separate"/>
    </w:r>
    <w:r>
      <w:t>SIFBCR007A Prepare vaults or crypts for burials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8592F" w:rsidP="00A54C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6401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4274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C233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4C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4CD6"/>
    <w:pPr>
      <w:spacing w:before="360" w:after="60"/>
      <w:outlineLvl w:val="0"/>
    </w:pPr>
    <w:rPr>
      <w:sz w:val="32"/>
    </w:rPr>
  </w:style>
  <w:style w:type="paragraph" w:styleId="Heading2">
    <w:name w:val="heading 2"/>
    <w:basedOn w:val="HeadingBase"/>
    <w:next w:val="BodyText"/>
    <w:link w:val="Heading2Char"/>
    <w:qFormat/>
    <w:rsid w:val="00A54CD6"/>
    <w:pPr>
      <w:keepLines/>
      <w:spacing w:before="240" w:after="120"/>
      <w:outlineLvl w:val="1"/>
    </w:pPr>
    <w:rPr>
      <w:sz w:val="28"/>
      <w:szCs w:val="40"/>
    </w:rPr>
  </w:style>
  <w:style w:type="paragraph" w:styleId="Heading3">
    <w:name w:val="heading 3"/>
    <w:basedOn w:val="HeadingBase"/>
    <w:next w:val="BodyText"/>
    <w:link w:val="Heading3Char"/>
    <w:qFormat/>
    <w:rsid w:val="00A54CD6"/>
    <w:pPr>
      <w:spacing w:before="180" w:after="120"/>
      <w:outlineLvl w:val="2"/>
    </w:pPr>
    <w:rPr>
      <w:spacing w:val="-10"/>
      <w:kern w:val="32"/>
    </w:rPr>
  </w:style>
  <w:style w:type="paragraph" w:styleId="Heading4">
    <w:name w:val="heading 4"/>
    <w:basedOn w:val="HeadingBase"/>
    <w:next w:val="BodyText"/>
    <w:link w:val="Heading4Char"/>
    <w:qFormat/>
    <w:rsid w:val="00A54CD6"/>
    <w:pPr>
      <w:spacing w:before="160" w:after="120"/>
      <w:outlineLvl w:val="3"/>
    </w:pPr>
    <w:rPr>
      <w:sz w:val="22"/>
    </w:rPr>
  </w:style>
  <w:style w:type="paragraph" w:styleId="Heading5">
    <w:name w:val="heading 5"/>
    <w:basedOn w:val="HeadingBase"/>
    <w:next w:val="Normal"/>
    <w:link w:val="Heading5Char"/>
    <w:qFormat/>
    <w:rsid w:val="00A54CD6"/>
    <w:pPr>
      <w:spacing w:before="80"/>
      <w:outlineLvl w:val="4"/>
    </w:pPr>
    <w:rPr>
      <w:color w:val="918585"/>
      <w:sz w:val="20"/>
    </w:rPr>
  </w:style>
  <w:style w:type="paragraph" w:styleId="Heading6">
    <w:name w:val="heading 6"/>
    <w:basedOn w:val="HeadingBase"/>
    <w:next w:val="Normal"/>
    <w:link w:val="Heading6Char"/>
    <w:qFormat/>
    <w:rsid w:val="00A54CD6"/>
    <w:pPr>
      <w:spacing w:before="60"/>
      <w:outlineLvl w:val="5"/>
    </w:pPr>
    <w:rPr>
      <w:color w:val="918585"/>
      <w:sz w:val="20"/>
    </w:rPr>
  </w:style>
  <w:style w:type="paragraph" w:styleId="Heading7">
    <w:name w:val="heading 7"/>
    <w:basedOn w:val="Normal"/>
    <w:next w:val="Normal"/>
    <w:link w:val="Heading7Char"/>
    <w:qFormat/>
    <w:rsid w:val="00A54CD6"/>
    <w:pPr>
      <w:ind w:left="720"/>
      <w:outlineLvl w:val="6"/>
    </w:pPr>
    <w:rPr>
      <w:i/>
    </w:rPr>
  </w:style>
  <w:style w:type="paragraph" w:styleId="Heading8">
    <w:name w:val="heading 8"/>
    <w:basedOn w:val="Normal"/>
    <w:next w:val="Normal"/>
    <w:link w:val="Heading8Char"/>
    <w:qFormat/>
    <w:rsid w:val="00A54CD6"/>
    <w:pPr>
      <w:ind w:left="720"/>
      <w:outlineLvl w:val="7"/>
    </w:pPr>
    <w:rPr>
      <w:i/>
    </w:rPr>
  </w:style>
  <w:style w:type="paragraph" w:styleId="Heading9">
    <w:name w:val="heading 9"/>
    <w:basedOn w:val="Normal"/>
    <w:next w:val="Normal"/>
    <w:link w:val="Heading9Char"/>
    <w:qFormat/>
    <w:rsid w:val="00A54CD6"/>
    <w:pPr>
      <w:ind w:left="720"/>
      <w:outlineLvl w:val="8"/>
    </w:pPr>
    <w:rPr>
      <w:i/>
    </w:rPr>
  </w:style>
  <w:style w:type="character" w:default="1" w:styleId="DefaultParagraphFont">
    <w:name w:val="Default Paragraph Font"/>
    <w:uiPriority w:val="1"/>
    <w:unhideWhenUsed/>
    <w:rsid w:val="00A54C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4CD6"/>
  </w:style>
  <w:style w:type="character" w:customStyle="1" w:styleId="Heading1Char">
    <w:name w:val="Heading 1 Char"/>
    <w:link w:val="Heading1"/>
    <w:rsid w:val="00A54CD6"/>
    <w:rPr>
      <w:rFonts w:ascii="Times New Roman" w:eastAsia="Times New Roman" w:hAnsi="Times New Roman" w:cs="Times New Roman"/>
      <w:b/>
      <w:sz w:val="32"/>
      <w:szCs w:val="20"/>
      <w:lang w:eastAsia="en-US"/>
    </w:rPr>
  </w:style>
  <w:style w:type="paragraph" w:styleId="BodyText">
    <w:name w:val="Body Text"/>
    <w:basedOn w:val="Normal"/>
    <w:link w:val="BodyTextChar"/>
    <w:rsid w:val="00A54CD6"/>
    <w:pPr>
      <w:spacing w:before="120" w:after="120"/>
      <w:contextualSpacing/>
    </w:pPr>
    <w:rPr>
      <w:rFonts w:ascii="Times New Roman" w:hAnsi="Times New Roman"/>
      <w:sz w:val="24"/>
      <w:szCs w:val="22"/>
    </w:rPr>
  </w:style>
  <w:style w:type="character" w:customStyle="1" w:styleId="BodyTextChar">
    <w:name w:val="Body Text Char"/>
    <w:link w:val="BodyText"/>
    <w:rsid w:val="00A54CD6"/>
    <w:rPr>
      <w:rFonts w:ascii="Times New Roman" w:eastAsia="Times New Roman" w:hAnsi="Times New Roman" w:cs="Times New Roman"/>
      <w:sz w:val="24"/>
      <w:lang w:val="en-US" w:eastAsia="en-US"/>
    </w:rPr>
  </w:style>
  <w:style w:type="paragraph" w:styleId="Footer">
    <w:name w:val="footer"/>
    <w:basedOn w:val="Normal"/>
    <w:link w:val="FooterChar"/>
    <w:rsid w:val="00A54C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54CD6"/>
    <w:rPr>
      <w:rFonts w:ascii="Times New Roman" w:eastAsia="Times New Roman" w:hAnsi="Times New Roman" w:cs="Times New Roman"/>
      <w:sz w:val="16"/>
      <w:lang w:val="en-US" w:eastAsia="en-US"/>
    </w:rPr>
  </w:style>
  <w:style w:type="paragraph" w:styleId="List">
    <w:name w:val="List"/>
    <w:basedOn w:val="BodyText"/>
    <w:next w:val="BodyText"/>
    <w:rsid w:val="00A54CD6"/>
    <w:pPr>
      <w:tabs>
        <w:tab w:val="left" w:pos="340"/>
      </w:tabs>
      <w:spacing w:before="60" w:after="60"/>
      <w:ind w:left="340" w:hanging="340"/>
    </w:pPr>
  </w:style>
  <w:style w:type="paragraph" w:styleId="ListBullet">
    <w:name w:val="List Bullet"/>
    <w:basedOn w:val="List"/>
    <w:rsid w:val="00A54CD6"/>
    <w:pPr>
      <w:numPr>
        <w:numId w:val="13"/>
      </w:numPr>
      <w:tabs>
        <w:tab w:val="clear" w:pos="340"/>
      </w:tabs>
      <w:spacing w:before="40" w:after="40"/>
    </w:pPr>
  </w:style>
  <w:style w:type="character" w:customStyle="1" w:styleId="SpecialBold">
    <w:name w:val="Special Bold"/>
    <w:rsid w:val="00A54CD6"/>
    <w:rPr>
      <w:b/>
      <w:spacing w:val="0"/>
    </w:rPr>
  </w:style>
  <w:style w:type="paragraph" w:styleId="ListBullet2">
    <w:name w:val="List Bullet 2"/>
    <w:basedOn w:val="List2"/>
    <w:rsid w:val="00A54CD6"/>
    <w:pPr>
      <w:numPr>
        <w:numId w:val="14"/>
      </w:numPr>
      <w:tabs>
        <w:tab w:val="clear" w:pos="680"/>
      </w:tabs>
    </w:pPr>
  </w:style>
  <w:style w:type="paragraph" w:styleId="Header">
    <w:name w:val="header"/>
    <w:basedOn w:val="Normal"/>
    <w:link w:val="HeaderChar"/>
    <w:rsid w:val="00A54C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54CD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54CD6"/>
    <w:pPr>
      <w:spacing w:before="240" w:after="120"/>
      <w:outlineLvl w:val="0"/>
    </w:pPr>
    <w:rPr>
      <w:rFonts w:ascii="Times New Roman" w:hAnsi="Times New Roman"/>
      <w:b/>
      <w:sz w:val="28"/>
    </w:rPr>
  </w:style>
  <w:style w:type="paragraph" w:customStyle="1" w:styleId="AllowPageBreak">
    <w:name w:val="AllowPageBreak"/>
    <w:rsid w:val="00A54C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54CD6"/>
    <w:rPr>
      <w:b/>
      <w:i/>
      <w:u w:val="none"/>
    </w:rPr>
  </w:style>
  <w:style w:type="character" w:customStyle="1" w:styleId="Heading2Char">
    <w:name w:val="Heading 2 Char"/>
    <w:link w:val="Heading2"/>
    <w:rsid w:val="00A54CD6"/>
    <w:rPr>
      <w:rFonts w:ascii="Times New Roman" w:eastAsia="Times New Roman" w:hAnsi="Times New Roman" w:cs="Times New Roman"/>
      <w:b/>
      <w:sz w:val="28"/>
      <w:szCs w:val="40"/>
      <w:lang w:eastAsia="en-US"/>
    </w:rPr>
  </w:style>
  <w:style w:type="character" w:customStyle="1" w:styleId="Heading3Char">
    <w:name w:val="Heading 3 Char"/>
    <w:link w:val="Heading3"/>
    <w:rsid w:val="00A54CD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54CD6"/>
    <w:rPr>
      <w:rFonts w:ascii="Times New Roman" w:eastAsia="Times New Roman" w:hAnsi="Times New Roman" w:cs="Times New Roman"/>
      <w:b/>
      <w:szCs w:val="20"/>
      <w:lang w:eastAsia="en-US"/>
    </w:rPr>
  </w:style>
  <w:style w:type="character" w:customStyle="1" w:styleId="Heading5Char">
    <w:name w:val="Heading 5 Char"/>
    <w:link w:val="Heading5"/>
    <w:rsid w:val="00A54CD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54C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4C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4C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4CD6"/>
    <w:rPr>
      <w:rFonts w:ascii="Courier New" w:eastAsia="Times New Roman" w:hAnsi="Courier New" w:cs="Times New Roman"/>
      <w:i/>
      <w:szCs w:val="20"/>
      <w:lang w:val="en-US" w:eastAsia="en-US"/>
    </w:rPr>
  </w:style>
  <w:style w:type="paragraph" w:customStyle="1" w:styleId="HeadingBase">
    <w:name w:val="Heading Base"/>
    <w:rsid w:val="00A54C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4CD6"/>
    <w:pPr>
      <w:tabs>
        <w:tab w:val="right" w:leader="dot" w:pos="9072"/>
      </w:tabs>
      <w:ind w:left="567"/>
    </w:pPr>
    <w:rPr>
      <w:szCs w:val="22"/>
    </w:rPr>
  </w:style>
  <w:style w:type="paragraph" w:customStyle="1" w:styleId="TOCBase">
    <w:name w:val="TOC Base"/>
    <w:rsid w:val="00A54C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4CD6"/>
    <w:pPr>
      <w:tabs>
        <w:tab w:val="right" w:leader="dot" w:pos="9072"/>
      </w:tabs>
      <w:spacing w:before="40" w:after="40"/>
      <w:ind w:left="284"/>
    </w:pPr>
    <w:rPr>
      <w:rFonts w:ascii="Times New Roman" w:hAnsi="Times New Roman"/>
    </w:rPr>
  </w:style>
  <w:style w:type="paragraph" w:styleId="TOC1">
    <w:name w:val="toc 1"/>
    <w:basedOn w:val="TOCBase"/>
    <w:next w:val="Normal"/>
    <w:rsid w:val="00A54C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4CD6"/>
    <w:pPr>
      <w:spacing w:before="5040"/>
      <w:jc w:val="center"/>
    </w:pPr>
    <w:rPr>
      <w:sz w:val="48"/>
      <w:szCs w:val="72"/>
      <w:lang w:val="en-US"/>
    </w:rPr>
  </w:style>
  <w:style w:type="character" w:customStyle="1" w:styleId="TitleChar">
    <w:name w:val="Title Char"/>
    <w:link w:val="Title"/>
    <w:rsid w:val="00A54C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4CD6"/>
    <w:pPr>
      <w:tabs>
        <w:tab w:val="left" w:pos="3600"/>
        <w:tab w:val="left" w:pos="3958"/>
      </w:tabs>
    </w:pPr>
  </w:style>
  <w:style w:type="paragraph" w:customStyle="1" w:styleId="Note">
    <w:name w:val="Note"/>
    <w:basedOn w:val="BodyText"/>
    <w:rsid w:val="00A54C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4CD6"/>
    <w:pPr>
      <w:framePr w:wrap="auto" w:hAnchor="text" w:y="6049"/>
    </w:pPr>
    <w:rPr>
      <w:color w:val="000000"/>
      <w:sz w:val="40"/>
    </w:rPr>
  </w:style>
  <w:style w:type="paragraph" w:customStyle="1" w:styleId="TOCTitle">
    <w:name w:val="TOCTitle"/>
    <w:basedOn w:val="Heading1"/>
    <w:rsid w:val="00A54CD6"/>
    <w:pPr>
      <w:spacing w:after="240"/>
      <w:jc w:val="center"/>
      <w:outlineLvl w:val="9"/>
    </w:pPr>
    <w:rPr>
      <w:caps/>
    </w:rPr>
  </w:style>
  <w:style w:type="paragraph" w:customStyle="1" w:styleId="Version">
    <w:name w:val="Version"/>
    <w:rsid w:val="00A54C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4CD6"/>
    <w:pPr>
      <w:keepNext w:val="0"/>
      <w:tabs>
        <w:tab w:val="right" w:pos="4176"/>
      </w:tabs>
      <w:ind w:left="198" w:hanging="198"/>
    </w:pPr>
    <w:rPr>
      <w:rFonts w:ascii="Garamond" w:hAnsi="Garamond"/>
    </w:rPr>
  </w:style>
  <w:style w:type="paragraph" w:styleId="IndexHeading">
    <w:name w:val="index heading"/>
    <w:basedOn w:val="Normal"/>
    <w:next w:val="Index1"/>
    <w:semiHidden/>
    <w:rsid w:val="00A54CD6"/>
    <w:pPr>
      <w:spacing w:before="120" w:after="120"/>
    </w:pPr>
    <w:rPr>
      <w:rFonts w:ascii="Arial" w:hAnsi="Arial"/>
      <w:b/>
      <w:color w:val="918585"/>
      <w:sz w:val="24"/>
    </w:rPr>
  </w:style>
  <w:style w:type="paragraph" w:customStyle="1" w:styleId="Chapter">
    <w:name w:val="Chapter"/>
    <w:basedOn w:val="Normal"/>
    <w:rsid w:val="00A54CD6"/>
    <w:pPr>
      <w:spacing w:before="240"/>
    </w:pPr>
    <w:rPr>
      <w:rFonts w:ascii="Times New Roman" w:hAnsi="Times New Roman"/>
      <w:smallCaps/>
      <w:spacing w:val="80"/>
      <w:sz w:val="28"/>
    </w:rPr>
  </w:style>
  <w:style w:type="paragraph" w:customStyle="1" w:styleId="InChapter">
    <w:name w:val="InChapter"/>
    <w:basedOn w:val="Heading3"/>
    <w:rsid w:val="00A54CD6"/>
    <w:pPr>
      <w:spacing w:after="240"/>
      <w:outlineLvl w:val="9"/>
    </w:pPr>
    <w:rPr>
      <w:noProof/>
    </w:rPr>
  </w:style>
  <w:style w:type="paragraph" w:styleId="Index2">
    <w:name w:val="index 2"/>
    <w:basedOn w:val="Normal"/>
    <w:next w:val="Normal"/>
    <w:semiHidden/>
    <w:rsid w:val="00A54CD6"/>
    <w:pPr>
      <w:tabs>
        <w:tab w:val="right" w:pos="4176"/>
      </w:tabs>
      <w:ind w:left="568" w:hanging="284"/>
    </w:pPr>
    <w:rPr>
      <w:rFonts w:ascii="Garamond" w:hAnsi="Garamond"/>
    </w:rPr>
  </w:style>
  <w:style w:type="paragraph" w:customStyle="1" w:styleId="Byline">
    <w:name w:val="Byline"/>
    <w:rsid w:val="00A54C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4CD6"/>
    <w:pPr>
      <w:tabs>
        <w:tab w:val="clear" w:pos="3600"/>
        <w:tab w:val="clear" w:pos="3958"/>
      </w:tabs>
      <w:jc w:val="right"/>
    </w:pPr>
  </w:style>
  <w:style w:type="character" w:styleId="Emphasis">
    <w:name w:val="Emphasis"/>
    <w:qFormat/>
    <w:rsid w:val="00A54CD6"/>
    <w:rPr>
      <w:i/>
    </w:rPr>
  </w:style>
  <w:style w:type="paragraph" w:styleId="Caption">
    <w:name w:val="caption"/>
    <w:basedOn w:val="BodyText"/>
    <w:next w:val="Normal"/>
    <w:qFormat/>
    <w:rsid w:val="00A54CD6"/>
    <w:pPr>
      <w:framePr w:w="2268" w:hSpace="181" w:vSpace="181" w:wrap="around" w:vAnchor="text" w:hAnchor="page" w:x="1135" w:y="285" w:anchorLock="1"/>
    </w:pPr>
    <w:rPr>
      <w:i/>
    </w:rPr>
  </w:style>
  <w:style w:type="paragraph" w:customStyle="1" w:styleId="MiniTOCTitle">
    <w:name w:val="MiniTOCTitle"/>
    <w:basedOn w:val="Heading4"/>
    <w:rsid w:val="00A54CD6"/>
    <w:pPr>
      <w:spacing w:before="240"/>
      <w:outlineLvl w:val="9"/>
    </w:pPr>
    <w:rPr>
      <w:noProof/>
      <w:sz w:val="24"/>
    </w:rPr>
  </w:style>
  <w:style w:type="paragraph" w:customStyle="1" w:styleId="MiniTOCItem">
    <w:name w:val="MiniTOCItem"/>
    <w:basedOn w:val="ListBullet"/>
    <w:rsid w:val="00A54CD6"/>
    <w:pPr>
      <w:numPr>
        <w:numId w:val="0"/>
      </w:numPr>
      <w:tabs>
        <w:tab w:val="right" w:leader="dot" w:pos="6521"/>
      </w:tabs>
      <w:spacing w:before="0" w:after="0"/>
    </w:pPr>
  </w:style>
  <w:style w:type="paragraph" w:customStyle="1" w:styleId="TOFTitle">
    <w:name w:val="TOFTitle"/>
    <w:basedOn w:val="TOCTitle"/>
    <w:rsid w:val="00A54CD6"/>
  </w:style>
  <w:style w:type="paragraph" w:styleId="TableofFigures">
    <w:name w:val="table of figures"/>
    <w:basedOn w:val="Normal"/>
    <w:next w:val="Normal"/>
    <w:semiHidden/>
    <w:rsid w:val="00A54CD6"/>
    <w:pPr>
      <w:tabs>
        <w:tab w:val="right" w:leader="dot" w:pos="9072"/>
      </w:tabs>
      <w:ind w:left="970" w:hanging="403"/>
    </w:pPr>
    <w:rPr>
      <w:rFonts w:ascii="Times New Roman" w:hAnsi="Times New Roman"/>
      <w:b/>
    </w:rPr>
  </w:style>
  <w:style w:type="paragraph" w:styleId="ListNumber">
    <w:name w:val="List Number"/>
    <w:basedOn w:val="List"/>
    <w:rsid w:val="00A54CD6"/>
    <w:pPr>
      <w:numPr>
        <w:numId w:val="11"/>
      </w:numPr>
    </w:pPr>
  </w:style>
  <w:style w:type="character" w:customStyle="1" w:styleId="WingdingSymbols">
    <w:name w:val="Wingding Symbols"/>
    <w:rsid w:val="00A54CD6"/>
    <w:rPr>
      <w:rFonts w:ascii="Wingdings" w:hAnsi="Wingdings"/>
    </w:rPr>
  </w:style>
  <w:style w:type="paragraph" w:customStyle="1" w:styleId="TableHeading">
    <w:name w:val="Table Heading"/>
    <w:basedOn w:val="HeadingBase"/>
    <w:rsid w:val="00A54CD6"/>
    <w:pPr>
      <w:keepLines/>
      <w:pBdr>
        <w:bottom w:val="single" w:sz="6" w:space="1" w:color="918585"/>
      </w:pBdr>
      <w:spacing w:before="240"/>
    </w:pPr>
  </w:style>
  <w:style w:type="character" w:customStyle="1" w:styleId="HotSpot">
    <w:name w:val="HotSpot"/>
    <w:rsid w:val="00A54CD6"/>
    <w:rPr>
      <w:color w:val="0033CC"/>
      <w:u w:val="none"/>
    </w:rPr>
  </w:style>
  <w:style w:type="paragraph" w:customStyle="1" w:styleId="BodyTextRight">
    <w:name w:val="Body Text Right"/>
    <w:basedOn w:val="BodyText"/>
    <w:rsid w:val="00A54CD6"/>
    <w:pPr>
      <w:spacing w:before="0" w:after="0"/>
      <w:jc w:val="right"/>
    </w:pPr>
  </w:style>
  <w:style w:type="paragraph" w:styleId="Index3">
    <w:name w:val="index 3"/>
    <w:basedOn w:val="ListNumber2"/>
    <w:next w:val="Normal"/>
    <w:semiHidden/>
    <w:rsid w:val="00A54CD6"/>
    <w:pPr>
      <w:numPr>
        <w:numId w:val="0"/>
      </w:numPr>
      <w:tabs>
        <w:tab w:val="right" w:leader="dot" w:pos="4176"/>
      </w:tabs>
    </w:pPr>
  </w:style>
  <w:style w:type="paragraph" w:styleId="ListNumber2">
    <w:name w:val="List Number 2"/>
    <w:basedOn w:val="List2"/>
    <w:rsid w:val="00A54CD6"/>
    <w:pPr>
      <w:numPr>
        <w:numId w:val="10"/>
      </w:numPr>
      <w:tabs>
        <w:tab w:val="clear" w:pos="1060"/>
      </w:tabs>
    </w:pPr>
  </w:style>
  <w:style w:type="paragraph" w:customStyle="1" w:styleId="MarginNote">
    <w:name w:val="Margin Note"/>
    <w:basedOn w:val="BodyText"/>
    <w:rsid w:val="00A54C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4C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54C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4CD6"/>
    <w:rPr>
      <w:sz w:val="32"/>
    </w:rPr>
  </w:style>
  <w:style w:type="paragraph" w:customStyle="1" w:styleId="HeadingProcedure">
    <w:name w:val="Heading Procedure"/>
    <w:basedOn w:val="HeadingBase"/>
    <w:next w:val="Normal"/>
    <w:rsid w:val="00A54CD6"/>
    <w:pPr>
      <w:tabs>
        <w:tab w:val="left" w:pos="0"/>
      </w:tabs>
      <w:spacing w:before="120" w:after="60"/>
    </w:pPr>
    <w:rPr>
      <w:i/>
      <w:color w:val="918585"/>
      <w:sz w:val="22"/>
    </w:rPr>
  </w:style>
  <w:style w:type="paragraph" w:customStyle="1" w:styleId="TableBodyText">
    <w:name w:val="Table Body Text"/>
    <w:basedOn w:val="BodyText"/>
    <w:rsid w:val="00A54CD6"/>
    <w:pPr>
      <w:spacing w:before="60" w:after="60"/>
    </w:pPr>
  </w:style>
  <w:style w:type="paragraph" w:styleId="ListContinue">
    <w:name w:val="List Continue"/>
    <w:basedOn w:val="List"/>
    <w:rsid w:val="00A54CD6"/>
    <w:pPr>
      <w:ind w:firstLine="0"/>
    </w:pPr>
  </w:style>
  <w:style w:type="paragraph" w:customStyle="1" w:styleId="ListNote">
    <w:name w:val="List Note"/>
    <w:basedOn w:val="List"/>
    <w:rsid w:val="00A54CD6"/>
    <w:pPr>
      <w:pBdr>
        <w:top w:val="single" w:sz="6" w:space="2" w:color="918585"/>
        <w:bottom w:val="single" w:sz="6" w:space="2" w:color="918585"/>
      </w:pBdr>
      <w:tabs>
        <w:tab w:val="left" w:pos="1021"/>
      </w:tabs>
      <w:ind w:firstLine="0"/>
    </w:pPr>
  </w:style>
  <w:style w:type="paragraph" w:customStyle="1" w:styleId="Warning">
    <w:name w:val="Warning"/>
    <w:basedOn w:val="BodyText"/>
    <w:rsid w:val="00A54CD6"/>
    <w:pPr>
      <w:shd w:val="clear" w:color="auto" w:fill="D9D9D9"/>
      <w:tabs>
        <w:tab w:val="left" w:pos="992"/>
      </w:tabs>
      <w:ind w:left="119" w:right="119"/>
    </w:pPr>
    <w:rPr>
      <w:sz w:val="20"/>
    </w:rPr>
  </w:style>
  <w:style w:type="paragraph" w:customStyle="1" w:styleId="MarginIcons">
    <w:name w:val="Margin Icons"/>
    <w:basedOn w:val="BodyText"/>
    <w:rsid w:val="00A54CD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54CD6"/>
    <w:rPr>
      <w:rFonts w:ascii="Courier New" w:hAnsi="Courier New"/>
    </w:rPr>
  </w:style>
  <w:style w:type="paragraph" w:customStyle="1" w:styleId="NoteBullet">
    <w:name w:val="Note Bullet"/>
    <w:basedOn w:val="Note"/>
    <w:rsid w:val="00A54CD6"/>
    <w:pPr>
      <w:tabs>
        <w:tab w:val="clear" w:pos="680"/>
      </w:tabs>
      <w:spacing w:before="60" w:after="60"/>
    </w:pPr>
  </w:style>
  <w:style w:type="paragraph" w:customStyle="1" w:styleId="SubHeading2">
    <w:name w:val="SubHeading2"/>
    <w:basedOn w:val="HeadingBase"/>
    <w:rsid w:val="00A54CD6"/>
    <w:pPr>
      <w:spacing w:before="240" w:after="60"/>
    </w:pPr>
    <w:rPr>
      <w:sz w:val="20"/>
    </w:rPr>
  </w:style>
  <w:style w:type="paragraph" w:customStyle="1" w:styleId="SubHeading1">
    <w:name w:val="SubHeading1"/>
    <w:basedOn w:val="HeadingBase"/>
    <w:rsid w:val="00A54CD6"/>
    <w:pPr>
      <w:spacing w:before="240" w:after="60"/>
    </w:pPr>
    <w:rPr>
      <w:color w:val="918585"/>
      <w:sz w:val="22"/>
    </w:rPr>
  </w:style>
  <w:style w:type="paragraph" w:customStyle="1" w:styleId="SideHeading">
    <w:name w:val="Side Heading"/>
    <w:basedOn w:val="HeadingBase"/>
    <w:rsid w:val="00A54C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4CD6"/>
    <w:pPr>
      <w:numPr>
        <w:numId w:val="12"/>
      </w:numPr>
    </w:pPr>
  </w:style>
  <w:style w:type="paragraph" w:styleId="PlainText">
    <w:name w:val="Plain Text"/>
    <w:basedOn w:val="Normal"/>
    <w:link w:val="PlainTextChar"/>
    <w:rsid w:val="00A54CD6"/>
    <w:rPr>
      <w:sz w:val="20"/>
    </w:rPr>
  </w:style>
  <w:style w:type="character" w:customStyle="1" w:styleId="PlainTextChar">
    <w:name w:val="Plain Text Char"/>
    <w:basedOn w:val="DefaultParagraphFont"/>
    <w:link w:val="PlainText"/>
    <w:rsid w:val="00A54CD6"/>
    <w:rPr>
      <w:rFonts w:ascii="Courier New" w:eastAsia="Times New Roman" w:hAnsi="Courier New" w:cs="Times New Roman"/>
      <w:sz w:val="20"/>
      <w:szCs w:val="20"/>
      <w:lang w:val="en-US" w:eastAsia="en-US"/>
    </w:rPr>
  </w:style>
  <w:style w:type="character" w:customStyle="1" w:styleId="MenuOption">
    <w:name w:val="Menu Option"/>
    <w:rsid w:val="00A54CD6"/>
    <w:rPr>
      <w:b/>
      <w:smallCaps/>
    </w:rPr>
  </w:style>
  <w:style w:type="paragraph" w:customStyle="1" w:styleId="TableListNumber">
    <w:name w:val="Table List Number"/>
    <w:basedOn w:val="ListNumber"/>
    <w:rsid w:val="00A54CD6"/>
    <w:pPr>
      <w:numPr>
        <w:numId w:val="0"/>
      </w:numPr>
    </w:pPr>
  </w:style>
  <w:style w:type="paragraph" w:styleId="TOC4">
    <w:name w:val="toc 4"/>
    <w:basedOn w:val="TOCBase"/>
    <w:next w:val="Normal"/>
    <w:semiHidden/>
    <w:rsid w:val="00A54CD6"/>
    <w:pPr>
      <w:tabs>
        <w:tab w:val="right" w:leader="dot" w:pos="9071"/>
      </w:tabs>
      <w:ind w:left="1701"/>
    </w:pPr>
  </w:style>
  <w:style w:type="paragraph" w:customStyle="1" w:styleId="ListAlpha">
    <w:name w:val="List Alpha"/>
    <w:basedOn w:val="List"/>
    <w:rsid w:val="00A54CD6"/>
    <w:pPr>
      <w:numPr>
        <w:numId w:val="9"/>
      </w:numPr>
    </w:pPr>
  </w:style>
  <w:style w:type="paragraph" w:customStyle="1" w:styleId="ListAlpha2">
    <w:name w:val="List Alpha 2"/>
    <w:basedOn w:val="List2"/>
    <w:rsid w:val="00A54CD6"/>
    <w:pPr>
      <w:numPr>
        <w:numId w:val="8"/>
      </w:numPr>
    </w:pPr>
  </w:style>
  <w:style w:type="paragraph" w:styleId="List2">
    <w:name w:val="List 2"/>
    <w:basedOn w:val="BodyText"/>
    <w:rsid w:val="00A54CD6"/>
    <w:pPr>
      <w:tabs>
        <w:tab w:val="left" w:pos="680"/>
      </w:tabs>
      <w:spacing w:before="60" w:after="60"/>
      <w:ind w:left="680" w:hanging="340"/>
    </w:pPr>
  </w:style>
  <w:style w:type="paragraph" w:styleId="List3">
    <w:name w:val="List 3"/>
    <w:basedOn w:val="BodyText"/>
    <w:rsid w:val="00A54CD6"/>
    <w:pPr>
      <w:tabs>
        <w:tab w:val="left" w:pos="1021"/>
      </w:tabs>
      <w:spacing w:before="60" w:after="60"/>
      <w:ind w:left="1020" w:hanging="340"/>
    </w:pPr>
  </w:style>
  <w:style w:type="paragraph" w:styleId="List4">
    <w:name w:val="List 4"/>
    <w:basedOn w:val="BodyText"/>
    <w:rsid w:val="00A54CD6"/>
    <w:pPr>
      <w:tabs>
        <w:tab w:val="left" w:pos="1361"/>
      </w:tabs>
      <w:spacing w:before="60" w:after="60"/>
      <w:ind w:left="1361" w:hanging="340"/>
    </w:pPr>
  </w:style>
  <w:style w:type="paragraph" w:styleId="List5">
    <w:name w:val="List 5"/>
    <w:basedOn w:val="BodyText"/>
    <w:rsid w:val="00A54CD6"/>
    <w:pPr>
      <w:tabs>
        <w:tab w:val="left" w:pos="1701"/>
      </w:tabs>
      <w:spacing w:before="60" w:after="60"/>
      <w:ind w:left="1701" w:hanging="340"/>
    </w:pPr>
  </w:style>
  <w:style w:type="paragraph" w:styleId="ListBullet3">
    <w:name w:val="List Bullet 3"/>
    <w:basedOn w:val="List3"/>
    <w:rsid w:val="00A54CD6"/>
    <w:pPr>
      <w:numPr>
        <w:numId w:val="15"/>
      </w:numPr>
      <w:tabs>
        <w:tab w:val="clear" w:pos="1021"/>
      </w:tabs>
      <w:ind w:left="1037" w:hanging="357"/>
    </w:pPr>
  </w:style>
  <w:style w:type="paragraph" w:styleId="ListBullet4">
    <w:name w:val="List Bullet 4"/>
    <w:basedOn w:val="List4"/>
    <w:rsid w:val="00A54CD6"/>
    <w:pPr>
      <w:numPr>
        <w:numId w:val="3"/>
      </w:numPr>
    </w:pPr>
  </w:style>
  <w:style w:type="paragraph" w:styleId="ListBullet5">
    <w:name w:val="List Bullet 5"/>
    <w:basedOn w:val="List5"/>
    <w:rsid w:val="00A54CD6"/>
    <w:pPr>
      <w:numPr>
        <w:numId w:val="4"/>
      </w:numPr>
    </w:pPr>
  </w:style>
  <w:style w:type="paragraph" w:styleId="ListContinue2">
    <w:name w:val="List Continue 2"/>
    <w:basedOn w:val="List2"/>
    <w:rsid w:val="00A54CD6"/>
    <w:pPr>
      <w:ind w:firstLine="0"/>
    </w:pPr>
  </w:style>
  <w:style w:type="paragraph" w:styleId="ListContinue3">
    <w:name w:val="List Continue 3"/>
    <w:basedOn w:val="List3"/>
    <w:rsid w:val="00A54CD6"/>
    <w:pPr>
      <w:ind w:left="1021" w:firstLine="0"/>
    </w:pPr>
  </w:style>
  <w:style w:type="paragraph" w:styleId="ListContinue4">
    <w:name w:val="List Continue 4"/>
    <w:basedOn w:val="List4"/>
    <w:rsid w:val="00A54CD6"/>
    <w:pPr>
      <w:ind w:firstLine="0"/>
    </w:pPr>
  </w:style>
  <w:style w:type="paragraph" w:styleId="ListContinue5">
    <w:name w:val="List Continue 5"/>
    <w:basedOn w:val="List5"/>
    <w:rsid w:val="00A54CD6"/>
    <w:pPr>
      <w:ind w:firstLine="0"/>
    </w:pPr>
  </w:style>
  <w:style w:type="paragraph" w:styleId="ListNumber3">
    <w:name w:val="List Number 3"/>
    <w:basedOn w:val="List3"/>
    <w:rsid w:val="00A54CD6"/>
    <w:pPr>
      <w:numPr>
        <w:numId w:val="5"/>
      </w:numPr>
    </w:pPr>
  </w:style>
  <w:style w:type="paragraph" w:styleId="ListNumber4">
    <w:name w:val="List Number 4"/>
    <w:basedOn w:val="List4"/>
    <w:rsid w:val="00A54CD6"/>
    <w:pPr>
      <w:numPr>
        <w:numId w:val="6"/>
      </w:numPr>
    </w:pPr>
  </w:style>
  <w:style w:type="paragraph" w:styleId="ListNumber5">
    <w:name w:val="List Number 5"/>
    <w:basedOn w:val="List5"/>
    <w:rsid w:val="00A54CD6"/>
    <w:pPr>
      <w:numPr>
        <w:numId w:val="7"/>
      </w:numPr>
    </w:pPr>
  </w:style>
  <w:style w:type="paragraph" w:styleId="BlockText">
    <w:name w:val="Block Text"/>
    <w:basedOn w:val="Normal"/>
    <w:rsid w:val="00A54CD6"/>
    <w:pPr>
      <w:spacing w:after="120"/>
      <w:ind w:left="1440" w:right="1440"/>
    </w:pPr>
  </w:style>
  <w:style w:type="character" w:customStyle="1" w:styleId="Subscript">
    <w:name w:val="Subscript"/>
    <w:rsid w:val="00A54CD6"/>
    <w:rPr>
      <w:sz w:val="16"/>
      <w:vertAlign w:val="subscript"/>
    </w:rPr>
  </w:style>
  <w:style w:type="character" w:customStyle="1" w:styleId="Superscript">
    <w:name w:val="Superscript"/>
    <w:rsid w:val="00A54CD6"/>
    <w:rPr>
      <w:sz w:val="16"/>
      <w:vertAlign w:val="superscript"/>
    </w:rPr>
  </w:style>
  <w:style w:type="character" w:customStyle="1" w:styleId="Symbols">
    <w:name w:val="Symbols"/>
    <w:rsid w:val="00A54CD6"/>
    <w:rPr>
      <w:rFonts w:ascii="Symbol" w:hAnsi="Symbol"/>
    </w:rPr>
  </w:style>
  <w:style w:type="character" w:customStyle="1" w:styleId="MenuOptions">
    <w:name w:val="Menu Options"/>
    <w:rsid w:val="00A54CD6"/>
    <w:rPr>
      <w:rFonts w:ascii="Arial Narrow" w:hAnsi="Arial Narrow"/>
      <w:smallCaps/>
    </w:rPr>
  </w:style>
  <w:style w:type="character" w:customStyle="1" w:styleId="Buttons">
    <w:name w:val="Buttons"/>
    <w:rsid w:val="00A54CD6"/>
    <w:rPr>
      <w:b/>
    </w:rPr>
  </w:style>
  <w:style w:type="character" w:customStyle="1" w:styleId="Underlined">
    <w:name w:val="Underlined"/>
    <w:rsid w:val="00A54CD6"/>
    <w:rPr>
      <w:u w:val="single"/>
    </w:rPr>
  </w:style>
  <w:style w:type="paragraph" w:customStyle="1" w:styleId="TableBodyTextRight">
    <w:name w:val="Table Body Text Right"/>
    <w:basedOn w:val="TableBodyText"/>
    <w:rsid w:val="00A54CD6"/>
    <w:pPr>
      <w:widowControl w:val="0"/>
      <w:autoSpaceDE w:val="0"/>
      <w:autoSpaceDN w:val="0"/>
      <w:adjustRightInd w:val="0"/>
      <w:jc w:val="right"/>
    </w:pPr>
    <w:rPr>
      <w:rFonts w:cs="Arial"/>
      <w:szCs w:val="18"/>
    </w:rPr>
  </w:style>
  <w:style w:type="paragraph" w:customStyle="1" w:styleId="CopyrightText">
    <w:name w:val="Copyright Text"/>
    <w:basedOn w:val="BodyText"/>
    <w:rsid w:val="00A54CD6"/>
    <w:rPr>
      <w:sz w:val="18"/>
    </w:rPr>
  </w:style>
  <w:style w:type="paragraph" w:customStyle="1" w:styleId="BodySmallRight">
    <w:name w:val="Body Small Right"/>
    <w:basedOn w:val="BodyTextRight"/>
    <w:rsid w:val="00A54CD6"/>
    <w:rPr>
      <w:sz w:val="18"/>
      <w:szCs w:val="18"/>
    </w:rPr>
  </w:style>
  <w:style w:type="paragraph" w:customStyle="1" w:styleId="MarginEdition">
    <w:name w:val="Margin Edition"/>
    <w:basedOn w:val="MarginNote"/>
    <w:rsid w:val="00A54CD6"/>
    <w:pPr>
      <w:spacing w:before="0" w:after="0"/>
    </w:pPr>
    <w:rPr>
      <w:rFonts w:ascii="Times New Roman" w:hAnsi="Times New Roman"/>
      <w:color w:val="999999"/>
    </w:rPr>
  </w:style>
  <w:style w:type="paragraph" w:customStyle="1" w:styleId="Spacer">
    <w:name w:val="Spacer"/>
    <w:basedOn w:val="Normal"/>
    <w:rsid w:val="00A54CD6"/>
    <w:rPr>
      <w:sz w:val="2"/>
      <w:szCs w:val="2"/>
    </w:rPr>
  </w:style>
  <w:style w:type="character" w:customStyle="1" w:styleId="Small">
    <w:name w:val="Small"/>
    <w:rsid w:val="00A54CD6"/>
    <w:rPr>
      <w:sz w:val="16"/>
    </w:rPr>
  </w:style>
  <w:style w:type="paragraph" w:customStyle="1" w:styleId="WideTable">
    <w:name w:val="Wide Table"/>
    <w:basedOn w:val="Normal"/>
    <w:rsid w:val="00A54CD6"/>
    <w:pPr>
      <w:ind w:left="-1418"/>
    </w:pPr>
    <w:rPr>
      <w:sz w:val="2"/>
      <w:szCs w:val="2"/>
    </w:rPr>
  </w:style>
  <w:style w:type="character" w:styleId="PageNumber">
    <w:name w:val="page number"/>
    <w:rsid w:val="00A54CD6"/>
  </w:style>
  <w:style w:type="paragraph" w:styleId="Quote">
    <w:name w:val="Quote"/>
    <w:basedOn w:val="Heading1"/>
    <w:link w:val="QuoteChar"/>
    <w:qFormat/>
    <w:rsid w:val="00A54CD6"/>
    <w:rPr>
      <w:b w:val="0"/>
      <w:sz w:val="72"/>
      <w:szCs w:val="72"/>
      <w:lang w:val="en-NZ"/>
    </w:rPr>
  </w:style>
  <w:style w:type="character" w:customStyle="1" w:styleId="QuoteChar">
    <w:name w:val="Quote Char"/>
    <w:link w:val="Quote"/>
    <w:rsid w:val="00A54C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4CD6"/>
    <w:pPr>
      <w:pageBreakBefore/>
    </w:pPr>
  </w:style>
  <w:style w:type="paragraph" w:customStyle="1" w:styleId="Border">
    <w:name w:val="Border"/>
    <w:basedOn w:val="Normal"/>
    <w:qFormat/>
    <w:rsid w:val="00A54CD6"/>
    <w:pPr>
      <w:pBdr>
        <w:top w:val="single" w:sz="18" w:space="1" w:color="auto"/>
      </w:pBdr>
    </w:pPr>
    <w:rPr>
      <w:rFonts w:ascii="Times New Roman" w:hAnsi="Times New Roman"/>
      <w:color w:val="FFFFFF"/>
      <w:sz w:val="2"/>
    </w:rPr>
  </w:style>
  <w:style w:type="character" w:styleId="IntenseEmphasis">
    <w:name w:val="Intense Emphasis"/>
    <w:uiPriority w:val="21"/>
    <w:qFormat/>
    <w:rsid w:val="00A54CD6"/>
    <w:rPr>
      <w:b/>
      <w:bCs/>
      <w:i/>
      <w:iCs/>
      <w:color w:val="auto"/>
    </w:rPr>
  </w:style>
  <w:style w:type="paragraph" w:styleId="IntenseQuote">
    <w:name w:val="Intense Quote"/>
    <w:basedOn w:val="Normal"/>
    <w:next w:val="Normal"/>
    <w:link w:val="IntenseQuoteChar"/>
    <w:uiPriority w:val="30"/>
    <w:qFormat/>
    <w:rsid w:val="00A54CD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54CD6"/>
    <w:rPr>
      <w:rFonts w:ascii="Courier New" w:eastAsia="Times New Roman" w:hAnsi="Courier New" w:cs="Times New Roman"/>
      <w:b/>
      <w:bCs/>
      <w:i/>
      <w:iCs/>
      <w:szCs w:val="20"/>
      <w:lang w:val="en-US" w:eastAsia="en-US"/>
    </w:rPr>
  </w:style>
  <w:style w:type="character" w:styleId="SubtleReference">
    <w:name w:val="Subtle Reference"/>
    <w:uiPriority w:val="31"/>
    <w:qFormat/>
    <w:rsid w:val="00A54CD6"/>
    <w:rPr>
      <w:smallCaps/>
      <w:color w:val="auto"/>
      <w:u w:val="single"/>
    </w:rPr>
  </w:style>
  <w:style w:type="character" w:styleId="IntenseReference">
    <w:name w:val="Intense Reference"/>
    <w:uiPriority w:val="32"/>
    <w:qFormat/>
    <w:rsid w:val="00A54CD6"/>
    <w:rPr>
      <w:b/>
      <w:bCs/>
      <w:smallCaps/>
      <w:color w:val="auto"/>
      <w:spacing w:val="5"/>
      <w:u w:val="single"/>
    </w:rPr>
  </w:style>
  <w:style w:type="paragraph" w:customStyle="1" w:styleId="2ColumnHeading">
    <w:name w:val="2Column Heading"/>
    <w:basedOn w:val="BodyText"/>
    <w:qFormat/>
    <w:rsid w:val="00A54CD6"/>
    <w:pPr>
      <w:spacing w:after="60"/>
      <w:ind w:left="-2268"/>
    </w:pPr>
    <w:rPr>
      <w:b/>
    </w:rPr>
  </w:style>
  <w:style w:type="paragraph" w:customStyle="1" w:styleId="Heading1TOC">
    <w:name w:val="Heading1 TOC"/>
    <w:basedOn w:val="Normal"/>
    <w:qFormat/>
    <w:rsid w:val="00A54CD6"/>
    <w:pPr>
      <w:spacing w:before="240" w:after="120"/>
    </w:pPr>
    <w:rPr>
      <w:rFonts w:ascii="Times New Roman" w:hAnsi="Times New Roman"/>
      <w:b/>
      <w:sz w:val="32"/>
    </w:rPr>
  </w:style>
  <w:style w:type="paragraph" w:customStyle="1" w:styleId="Heading2TOC">
    <w:name w:val="Heading2 TOC"/>
    <w:basedOn w:val="Normal"/>
    <w:qFormat/>
    <w:rsid w:val="00A54CD6"/>
    <w:pPr>
      <w:spacing w:before="240" w:after="60"/>
    </w:pPr>
    <w:rPr>
      <w:rFonts w:ascii="Times New Roman" w:hAnsi="Times New Roman"/>
      <w:b/>
      <w:sz w:val="28"/>
    </w:rPr>
  </w:style>
  <w:style w:type="character" w:customStyle="1" w:styleId="Underline">
    <w:name w:val="Underline"/>
    <w:qFormat/>
    <w:rsid w:val="00A54CD6"/>
    <w:rPr>
      <w:u w:val="single"/>
    </w:rPr>
  </w:style>
  <w:style w:type="paragraph" w:styleId="BalloonText">
    <w:name w:val="Balloon Text"/>
    <w:basedOn w:val="Normal"/>
    <w:link w:val="BalloonTextChar"/>
    <w:rsid w:val="00A54CD6"/>
    <w:rPr>
      <w:rFonts w:ascii="Tahoma" w:hAnsi="Tahoma" w:cs="Tahoma"/>
      <w:sz w:val="16"/>
      <w:szCs w:val="16"/>
    </w:rPr>
  </w:style>
  <w:style w:type="character" w:customStyle="1" w:styleId="BalloonTextChar">
    <w:name w:val="Balloon Text Char"/>
    <w:link w:val="BalloonText"/>
    <w:rsid w:val="00A54C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4CD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54CD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1209</Words>
  <Characters>7591</Characters>
  <Application>Microsoft Office Word</Application>
  <DocSecurity>0</DocSecurity>
  <Lines>364</Lines>
  <Paragraphs>176</Paragraphs>
  <ScaleCrop>false</ScaleCrop>
  <Company>Author-it Software Corporation Ltd.</Company>
  <LinksUpToDate>false</LinksUpToDate>
  <CharactersWithSpaces>8704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SIFBCR007A Prepare vaults or crypts for burials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2012-05-26T21:30:00Z</dcterms:created>
  <dcterms:modified xsi:type="dcterms:W3CDTF">2012-05-26T21:30:00Z</dcterms:modified>
</cp:coreProperties>
</file>