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A0A" w:rsidP="00917A0A">
      <w:pPr>
        <w:pStyle w:val="Title"/>
      </w:pPr>
      <w:r>
        <w:fldChar w:fldCharType="begin"/>
      </w:r>
      <w:r>
        <w:instrText xml:space="preserve"> TITLE   \* MERGEFORMAT </w:instrText>
      </w:r>
      <w:r>
        <w:fldChar w:fldCharType="separate"/>
      </w:r>
      <w:r>
        <w:t>SIFBCR005B Install burial vaults</w:t>
      </w:r>
      <w:r>
        <w:fldChar w:fldCharType="end"/>
      </w:r>
    </w:p>
    <w:p w:rsidR="00917A0A" w:rsidP="00917A0A">
      <w:pPr>
        <w:pStyle w:val="Version"/>
        <w:sectPr w:rsidSect="00D87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7477" w:rsidP="00D87477">
      <w:pPr>
        <w:pStyle w:val="SuperHeading"/>
      </w:pPr>
      <w:r w:rsidRPr="00D87477">
        <w:t>SIFBCR005B Install burial vaults</w:t>
      </w:r>
    </w:p>
    <w:p w:rsidR="00000000" w:rsidRPr="00D87477" w:rsidP="00D87477">
      <w:pPr>
        <w:pStyle w:val="SuperHeading"/>
      </w:pPr>
    </w:p>
    <w:p w:rsidR="00000000" w:rsidRPr="00D87477" w:rsidP="00D87477">
      <w:pPr>
        <w:pStyle w:val="Heading1"/>
      </w:pPr>
      <w:bookmarkStart w:id="1" w:name="O_136251"/>
      <w:bookmarkEnd w:id="1"/>
      <w:r w:rsidRPr="00D87477">
        <w:t>Modification History</w:t>
      </w:r>
    </w:p>
    <w:p w:rsidR="00000000" w:rsidRPr="00D87477" w:rsidP="00D87477">
      <w:pPr>
        <w:pStyle w:val="BodyText"/>
      </w:pPr>
      <w:r w:rsidRPr="00D87477">
        <w:t>Not applicable.</w:t>
      </w:r>
    </w:p>
    <w:p w:rsidR="00000000" w:rsidRPr="00D87477" w:rsidP="00D87477">
      <w:pPr>
        <w:pStyle w:val="AllowPageBreak"/>
      </w:pPr>
    </w:p>
    <w:p w:rsidR="00000000" w:rsidRPr="00D87477" w:rsidP="00D87477">
      <w:pPr>
        <w:pStyle w:val="Heading1"/>
      </w:pPr>
      <w:bookmarkStart w:id="2" w:name="O_136252"/>
      <w:bookmarkEnd w:id="2"/>
      <w:r w:rsidRPr="00D87477">
        <w:t>Unit Descriptor</w:t>
      </w:r>
    </w:p>
    <w:tbl>
      <w:tblPr>
        <w:tblW w:w="0" w:type="auto"/>
        <w:tblLayout w:type="fixed"/>
        <w:tblCellMar>
          <w:left w:w="62" w:type="dxa"/>
          <w:right w:w="62" w:type="dxa"/>
        </w:tblCellMar>
        <w:tblLook w:val="0000"/>
      </w:tblPr>
      <w:tblGrid>
        <w:gridCol w:w="2836"/>
        <w:gridCol w:w="6344"/>
      </w:tblGrid>
      <w:tr w:rsidTr="00917A0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t xml:space="preserve">This unit describes the performance outcomes, skills and knowledge required to install below ground concrete burial </w:t>
            </w:r>
            <w:r w:rsidRPr="00D87477">
              <w:t>vaults.</w:t>
            </w:r>
          </w:p>
        </w:tc>
      </w:tr>
      <w:tr w:rsidTr="00917A0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87477" w:rsidP="00D87477">
            <w:pPr>
              <w:pStyle w:val="BodyText"/>
            </w:pPr>
          </w:p>
        </w:tc>
      </w:tr>
    </w:tbl>
    <w:p w:rsidR="00000000" w:rsidRPr="00D87477" w:rsidP="00D87477">
      <w:pPr>
        <w:pStyle w:val="BodyText"/>
      </w:pPr>
    </w:p>
    <w:p w:rsidR="00000000" w:rsidRPr="00D87477" w:rsidP="00D87477">
      <w:pPr>
        <w:pStyle w:val="AllowPageBreak"/>
      </w:pPr>
    </w:p>
    <w:p w:rsidR="00000000" w:rsidRPr="00D87477" w:rsidP="00D87477">
      <w:pPr>
        <w:pStyle w:val="Heading1"/>
      </w:pPr>
      <w:bookmarkStart w:id="3" w:name="O_136253"/>
      <w:bookmarkEnd w:id="3"/>
      <w:r w:rsidRPr="00D87477">
        <w:t>Application of the Unit</w:t>
      </w:r>
    </w:p>
    <w:tbl>
      <w:tblPr>
        <w:tblW w:w="0" w:type="auto"/>
        <w:tblLayout w:type="fixed"/>
        <w:tblCellMar>
          <w:left w:w="62" w:type="dxa"/>
          <w:right w:w="62" w:type="dxa"/>
        </w:tblCellMar>
        <w:tblLook w:val="0000"/>
      </w:tblPr>
      <w:tblGrid>
        <w:gridCol w:w="2836"/>
        <w:gridCol w:w="6344"/>
      </w:tblGrid>
      <w:tr w:rsidTr="00917A0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t>This unit applies to cemetery and crematorium staff involved in burial works, and involves working under supervision as part of a team with some responsibility.</w:t>
            </w:r>
          </w:p>
        </w:tc>
      </w:tr>
      <w:tr w:rsidTr="00917A0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87477" w:rsidP="00D87477">
            <w:pPr>
              <w:pStyle w:val="BodyText"/>
            </w:pPr>
          </w:p>
        </w:tc>
      </w:tr>
    </w:tbl>
    <w:p w:rsidR="00000000" w:rsidRPr="00D87477" w:rsidP="00D87477">
      <w:pPr>
        <w:pStyle w:val="BodyText"/>
      </w:pPr>
    </w:p>
    <w:p w:rsidR="00000000" w:rsidRPr="00D87477" w:rsidP="00D87477">
      <w:pPr>
        <w:pStyle w:val="AllowPageBreak"/>
      </w:pPr>
    </w:p>
    <w:p w:rsidR="00000000" w:rsidRPr="00D87477" w:rsidP="00D87477">
      <w:pPr>
        <w:pStyle w:val="Heading1"/>
      </w:pPr>
      <w:bookmarkStart w:id="4" w:name="O_136254"/>
      <w:bookmarkEnd w:id="4"/>
      <w:r w:rsidRPr="00D87477">
        <w:t>Licensing/Regulatory Information</w:t>
      </w:r>
    </w:p>
    <w:p w:rsidR="00000000" w:rsidRPr="00D87477" w:rsidP="00D87477">
      <w:pPr>
        <w:pStyle w:val="BodyText"/>
      </w:pPr>
      <w:r w:rsidRPr="00D87477">
        <w:t>Not applicable.</w:t>
      </w:r>
    </w:p>
    <w:p w:rsidR="00000000" w:rsidRPr="00D87477" w:rsidP="00D87477">
      <w:pPr>
        <w:pStyle w:val="AllowPageBreak"/>
      </w:pPr>
    </w:p>
    <w:p w:rsidR="00000000" w:rsidRPr="00D87477" w:rsidP="00D87477">
      <w:pPr>
        <w:pStyle w:val="Heading1"/>
      </w:pPr>
      <w:bookmarkStart w:id="5" w:name="O_136255"/>
      <w:bookmarkEnd w:id="5"/>
      <w:r w:rsidRPr="00D87477">
        <w:t>Pre-Requisites</w:t>
      </w:r>
    </w:p>
    <w:tbl>
      <w:tblPr>
        <w:tblW w:w="0" w:type="auto"/>
        <w:tblLayout w:type="fixed"/>
        <w:tblCellMar>
          <w:left w:w="62" w:type="dxa"/>
          <w:right w:w="62" w:type="dxa"/>
        </w:tblCellMar>
        <w:tblLook w:val="0000"/>
      </w:tblPr>
      <w:tblGrid>
        <w:gridCol w:w="2836"/>
        <w:gridCol w:w="6344"/>
      </w:tblGrid>
      <w:tr w:rsidTr="00917A0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87477">
            <w:pPr>
              <w:pStyle w:val="ListBullet"/>
              <w:rPr>
                <w:lang w:val="en-NZ"/>
              </w:rPr>
            </w:pPr>
            <w:r w:rsidRPr="00D87477">
              <w:t>SIFOHS007A Identify hazards and assess risks in a cemetery or crematorium</w:t>
            </w:r>
          </w:p>
        </w:tc>
      </w:tr>
      <w:tr w:rsidTr="00917A0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87477" w:rsidP="00D87477">
            <w:pPr>
              <w:pStyle w:val="BodyText"/>
            </w:pPr>
          </w:p>
        </w:tc>
      </w:tr>
    </w:tbl>
    <w:p w:rsidR="00000000" w:rsidRPr="00D87477" w:rsidP="00D87477">
      <w:pPr>
        <w:pStyle w:val="BodyText"/>
      </w:pPr>
    </w:p>
    <w:p w:rsidR="00000000" w:rsidRPr="00D87477" w:rsidP="00D87477">
      <w:pPr>
        <w:pStyle w:val="AllowPageBreak"/>
      </w:pPr>
    </w:p>
    <w:p w:rsidR="00000000" w:rsidRPr="00D87477" w:rsidP="00D87477">
      <w:pPr>
        <w:pStyle w:val="Heading1"/>
      </w:pPr>
      <w:bookmarkStart w:id="6" w:name="O_136256"/>
      <w:bookmarkEnd w:id="6"/>
      <w:r w:rsidRPr="00D87477">
        <w:t>Employability Skills Information</w:t>
      </w:r>
    </w:p>
    <w:tbl>
      <w:tblPr>
        <w:tblW w:w="0" w:type="auto"/>
        <w:tblLayout w:type="fixed"/>
        <w:tblCellMar>
          <w:left w:w="62" w:type="dxa"/>
          <w:right w:w="62" w:type="dxa"/>
        </w:tblCellMar>
        <w:tblLook w:val="0000"/>
      </w:tblPr>
      <w:tblGrid>
        <w:gridCol w:w="2836"/>
        <w:gridCol w:w="6344"/>
      </w:tblGrid>
      <w:tr w:rsidTr="00917A0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t>This unit contains employability skills.</w:t>
            </w:r>
          </w:p>
        </w:tc>
      </w:tr>
      <w:tr w:rsidTr="00917A0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87477" w:rsidP="00D87477">
            <w:pPr>
              <w:pStyle w:val="BodyText"/>
            </w:pPr>
          </w:p>
        </w:tc>
      </w:tr>
    </w:tbl>
    <w:p w:rsidR="00000000" w:rsidRPr="00D87477" w:rsidP="00D87477">
      <w:pPr>
        <w:pStyle w:val="BodyText"/>
      </w:pPr>
    </w:p>
    <w:p w:rsidR="00000000" w:rsidRPr="00D87477" w:rsidP="00D87477">
      <w:pPr>
        <w:pStyle w:val="AllowPageBreak"/>
      </w:pPr>
    </w:p>
    <w:p w:rsidR="00000000" w:rsidRPr="00D87477" w:rsidP="00D87477">
      <w:pPr>
        <w:pStyle w:val="Heading1"/>
      </w:pPr>
      <w:bookmarkStart w:id="7" w:name="O_136257"/>
      <w:bookmarkEnd w:id="7"/>
      <w:r w:rsidRPr="00D87477">
        <w:t>Elements and Performance Criteria Pre-Content</w:t>
      </w:r>
    </w:p>
    <w:tbl>
      <w:tblPr>
        <w:tblW w:w="9369" w:type="dxa"/>
        <w:tblLayout w:type="fixed"/>
        <w:tblCellMar>
          <w:left w:w="62" w:type="dxa"/>
          <w:right w:w="62" w:type="dxa"/>
        </w:tblCellMar>
        <w:tblLook w:val="0000"/>
      </w:tblPr>
      <w:tblGrid>
        <w:gridCol w:w="2836"/>
        <w:gridCol w:w="6533"/>
      </w:tblGrid>
      <w:tr w:rsidTr="00917A0A">
        <w:tblPrEx>
          <w:tblW w:w="9369"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t>Elements describe the essential outcomes of a unit of competency.</w:t>
            </w:r>
          </w:p>
        </w:tc>
        <w:tc>
          <w:tcPr>
            <w:tcW w:w="6533" w:type="dxa"/>
            <w:tcBorders>
              <w:top w:val="nil"/>
              <w:left w:val="nil"/>
              <w:bottom w:val="nil"/>
              <w:right w:val="nil"/>
            </w:tcBorders>
            <w:tcMar>
              <w:top w:w="0" w:type="dxa"/>
              <w:left w:w="62" w:type="dxa"/>
              <w:bottom w:w="0" w:type="dxa"/>
              <w:right w:w="62" w:type="dxa"/>
            </w:tcMar>
          </w:tcPr>
          <w:p w:rsidR="00000000" w:rsidRPr="00D87477" w:rsidP="00D87477">
            <w:pPr>
              <w:pStyle w:val="BodyText"/>
            </w:pPr>
            <w:r w:rsidRPr="00D87477">
              <w:t>Performance criteria describe the performance needed to demo</w:t>
            </w:r>
            <w:r w:rsidRPr="00D87477">
              <w:t>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87477" w:rsidP="00D87477">
      <w:pPr>
        <w:pStyle w:val="BodyText"/>
      </w:pPr>
    </w:p>
    <w:p w:rsidR="00000000" w:rsidRPr="00D87477" w:rsidP="00D87477">
      <w:pPr>
        <w:pStyle w:val="AllowPageBreak"/>
      </w:pPr>
    </w:p>
    <w:p w:rsidR="00000000" w:rsidRPr="00D87477" w:rsidP="00D87477">
      <w:pPr>
        <w:pStyle w:val="Heading1"/>
      </w:pPr>
      <w:bookmarkStart w:id="8" w:name="O_136258"/>
      <w:bookmarkEnd w:id="8"/>
      <w:r w:rsidRPr="00D87477">
        <w:t>Elements and Performance Criteria</w:t>
      </w:r>
    </w:p>
    <w:tbl>
      <w:tblPr>
        <w:tblW w:w="9369" w:type="dxa"/>
        <w:tblLayout w:type="fixed"/>
        <w:tblCellMar>
          <w:left w:w="62" w:type="dxa"/>
          <w:right w:w="62" w:type="dxa"/>
        </w:tblCellMar>
        <w:tblLook w:val="0000"/>
      </w:tblPr>
      <w:tblGrid>
        <w:gridCol w:w="426"/>
        <w:gridCol w:w="2410"/>
        <w:gridCol w:w="756"/>
        <w:gridCol w:w="5777"/>
      </w:tblGrid>
      <w:tr w:rsidTr="00917A0A">
        <w:tblPrEx>
          <w:tblW w:w="9369" w:type="dxa"/>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87477" w:rsidP="00D87477">
            <w:pPr>
              <w:pStyle w:val="List"/>
            </w:pPr>
            <w:r w:rsidRPr="00D87477">
              <w:rPr>
                <w:rStyle w:val="SpecialBold"/>
              </w:rPr>
              <w:t>ELEMENT</w:t>
            </w:r>
          </w:p>
        </w:tc>
        <w:tc>
          <w:tcPr>
            <w:tcW w:w="6533" w:type="dxa"/>
            <w:gridSpan w:val="2"/>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rPr>
                <w:rStyle w:val="SpecialBold"/>
              </w:rPr>
              <w:t>PERFORMANCE CRITERIA</w:t>
            </w:r>
          </w:p>
        </w:tc>
      </w:tr>
      <w:tr w:rsidTr="00917A0A">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936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1</w:t>
            </w:r>
          </w:p>
        </w:tc>
        <w:tc>
          <w:tcPr>
            <w:tcW w:w="2410" w:type="dxa"/>
            <w:vMerge w:val="restart"/>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Prepare to lay vaults.</w:t>
            </w: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1.1</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 xml:space="preserve">Liaise with </w:t>
            </w:r>
            <w:r w:rsidRPr="00D87477">
              <w:rPr>
                <w:rStyle w:val="BoldandItalics"/>
              </w:rPr>
              <w:t>appropriate staff</w:t>
            </w:r>
            <w:r w:rsidRPr="00D87477">
              <w:t xml:space="preserve"> to identify and confirm </w:t>
            </w:r>
            <w:r w:rsidRPr="00D87477">
              <w:rPr>
                <w:rStyle w:val="BoldandItalics"/>
              </w:rPr>
              <w:t>work requirements</w:t>
            </w:r>
            <w:r w:rsidRPr="00D87477">
              <w:t>.</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1.2</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 xml:space="preserve">Identify, prepare and use </w:t>
            </w:r>
            <w:r w:rsidRPr="00D87477">
              <w:rPr>
                <w:rStyle w:val="BoldandItalics"/>
              </w:rPr>
              <w:t>personal protective equipment</w:t>
            </w:r>
            <w:r w:rsidRPr="00D87477">
              <w:t xml:space="preserve"> accor</w:t>
            </w:r>
            <w:r w:rsidRPr="00D87477">
              <w:t xml:space="preserve">ding to </w:t>
            </w:r>
            <w:r w:rsidRPr="00D87477">
              <w:rPr>
                <w:rStyle w:val="BoldandItalics"/>
              </w:rPr>
              <w:t>workplace policies and procedures</w:t>
            </w:r>
            <w:r w:rsidRPr="00D87477">
              <w:t xml:space="preserve">, and </w:t>
            </w:r>
            <w:r w:rsidRPr="00D87477">
              <w:rPr>
                <w:rStyle w:val="BoldandItalics"/>
              </w:rPr>
              <w:t>relevant legislation</w:t>
            </w:r>
            <w:r w:rsidRPr="00D87477">
              <w:t>.</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1.3</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 xml:space="preserve">Select and assemble tools and equipment according to work requirements. </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1.4</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Check tools and equipment for serviceability and report faults according to workplace policies and procedures, and relevant legislation.</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1.5</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 xml:space="preserve">Identify </w:t>
            </w:r>
            <w:r w:rsidRPr="00D87477">
              <w:rPr>
                <w:rStyle w:val="BoldandItalics"/>
              </w:rPr>
              <w:t>safety hazards</w:t>
            </w:r>
            <w:r w:rsidRPr="00D87477">
              <w:t xml:space="preserve"> and take </w:t>
            </w:r>
            <w:r w:rsidRPr="00D87477">
              <w:rPr>
                <w:rStyle w:val="BoldandItalics"/>
              </w:rPr>
              <w:t>corrective action</w:t>
            </w:r>
            <w:r w:rsidRPr="00D87477">
              <w:t xml:space="preserve"> according to workplace policies and procedures, and relevant </w:t>
            </w:r>
            <w:r w:rsidRPr="00D87477">
              <w:t>legislation.</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1.6</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Install drainage provisions in excavated vault areas according to plan details, workplace policies and procedures, and relevant legislation.</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1.7</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Install formwork in site according to workplace policies and procedures, and releva</w:t>
            </w:r>
            <w:r w:rsidRPr="00D87477">
              <w:t>nt legislation.</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1.8</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Install sub-base material in site and compact area to specified level and consistency.</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1.9</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Install waterproof membrane to area as required and according to manufacturer instructions and workplace policies and procedures.</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1.10</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C</w:t>
            </w:r>
            <w:r w:rsidRPr="00D87477">
              <w:t>ut, place and tie reinforcement to area according to plan details and relevant legislation.</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1.11</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Apply release agent to formwork according to manufacturer specifications and relevant legislation.</w:t>
            </w:r>
          </w:p>
        </w:tc>
      </w:tr>
      <w:tr w:rsidTr="00917A0A">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936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2</w:t>
            </w:r>
          </w:p>
        </w:tc>
        <w:tc>
          <w:tcPr>
            <w:tcW w:w="2410" w:type="dxa"/>
            <w:vMerge w:val="restart"/>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Mix concrete.</w:t>
            </w: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2.1</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Calculate volume of concrete required for vaults according to work requirements.</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2.2</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Determine proportions for concrete mix according to vault strength requirements.</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2.3</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Determine volume of dry materials to produce final concrete mix and mix to blend</w:t>
            </w:r>
            <w:r w:rsidRPr="00D87477">
              <w:t xml:space="preserve"> all materials.</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2.4</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Introduce sufficient water to produce a plastic concrete mix after making allowances for damp aggregates.</w:t>
            </w:r>
          </w:p>
        </w:tc>
      </w:tr>
      <w:tr w:rsidTr="00917A0A">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936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3</w:t>
            </w:r>
          </w:p>
        </w:tc>
        <w:tc>
          <w:tcPr>
            <w:tcW w:w="2410" w:type="dxa"/>
            <w:vMerge w:val="restart"/>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Place and finish concrete.</w:t>
            </w: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3.1</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 xml:space="preserve">Check </w:t>
            </w:r>
            <w:r w:rsidRPr="00D87477">
              <w:rPr>
                <w:rStyle w:val="BoldandItalics"/>
              </w:rPr>
              <w:t>faults</w:t>
            </w:r>
            <w:r w:rsidRPr="00D87477">
              <w:t xml:space="preserve"> and take required corrective action prior to placing concrete.</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3.2</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Apply release agent to formwork according to manufacturer instructions.</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3.3</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Conduct concrete slump test to confirm specifications where required.</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3.4</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Place concrete to designated levels in a manner that avoids segregation of materials.</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3.5</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Consolidate concrete using approved vibration method according to workplace policies and procedures.</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3.6</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Screed concrete according to required level.</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3.7</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Prepare surface to required finish.</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3.8</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Use appropriate curing agent and me</w:t>
            </w:r>
            <w:r w:rsidRPr="00D87477">
              <w:t>thod according to manufacturer instructions.</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3.9</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Clean equipment on completion according to workplace policies and procedures, and relevant legislation.</w:t>
            </w:r>
          </w:p>
        </w:tc>
      </w:tr>
      <w:tr w:rsidTr="00917A0A">
        <w:tblPrEx>
          <w:tblW w:w="936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936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4</w:t>
            </w:r>
          </w:p>
        </w:tc>
        <w:tc>
          <w:tcPr>
            <w:tcW w:w="2410" w:type="dxa"/>
            <w:vMerge w:val="restart"/>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Complete installation.</w:t>
            </w: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4.1</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Remove formwork and nails according to workplace policies and procedures, and relevant legislation.</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4.2</w:t>
            </w:r>
          </w:p>
        </w:tc>
        <w:tc>
          <w:tcPr>
            <w:tcW w:w="5777"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Gather and place vault lids according to requirements.</w:t>
            </w:r>
          </w:p>
        </w:tc>
      </w:tr>
      <w:tr w:rsidTr="00917A0A">
        <w:tblPrEx>
          <w:tblW w:w="936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56" w:type="dxa"/>
            <w:tcBorders>
              <w:top w:val="nil"/>
              <w:left w:val="nil"/>
              <w:bottom w:val="nil"/>
              <w:right w:val="nil"/>
            </w:tcBorders>
            <w:tcMar>
              <w:top w:w="0" w:type="dxa"/>
              <w:left w:w="62" w:type="dxa"/>
              <w:bottom w:w="0" w:type="dxa"/>
              <w:right w:w="62" w:type="dxa"/>
            </w:tcMar>
          </w:tcPr>
          <w:p w:rsidR="00000000" w:rsidP="00D87477">
            <w:pPr>
              <w:pStyle w:val="List"/>
              <w:rPr>
                <w:lang w:val="en-NZ"/>
              </w:rPr>
            </w:pPr>
            <w:r w:rsidRPr="00D87477">
              <w:t>4.3</w:t>
            </w:r>
          </w:p>
        </w:tc>
        <w:tc>
          <w:tcPr>
            <w:tcW w:w="5777" w:type="dxa"/>
            <w:tcBorders>
              <w:top w:val="nil"/>
              <w:left w:val="nil"/>
              <w:bottom w:val="nil"/>
              <w:right w:val="nil"/>
            </w:tcBorders>
            <w:tcMar>
              <w:top w:w="0" w:type="dxa"/>
              <w:left w:w="62" w:type="dxa"/>
              <w:bottom w:w="0" w:type="dxa"/>
              <w:right w:w="62" w:type="dxa"/>
            </w:tcMar>
          </w:tcPr>
          <w:p w:rsidR="00000000" w:rsidRPr="00D87477" w:rsidP="00D87477">
            <w:pPr>
              <w:pStyle w:val="List"/>
            </w:pPr>
            <w:r w:rsidRPr="00D87477">
              <w:t>Clean work area and store all equipment according to workplace policies and procedures, and relevant legislation.</w:t>
            </w:r>
          </w:p>
        </w:tc>
      </w:tr>
    </w:tbl>
    <w:p w:rsidR="00000000" w:rsidRPr="00D87477" w:rsidP="00D87477">
      <w:pPr>
        <w:pStyle w:val="BodyText"/>
      </w:pPr>
    </w:p>
    <w:p w:rsidR="00000000" w:rsidRPr="00D87477" w:rsidP="00D87477">
      <w:pPr>
        <w:pStyle w:val="AllowPageBreak"/>
      </w:pPr>
    </w:p>
    <w:p w:rsidR="00000000" w:rsidRPr="00D87477" w:rsidP="00D87477">
      <w:pPr>
        <w:pStyle w:val="Heading1"/>
      </w:pPr>
      <w:bookmarkStart w:id="9" w:name="O_136259"/>
      <w:bookmarkEnd w:id="9"/>
      <w:r w:rsidRPr="00D87477">
        <w:t>Required Skills and Knowledge</w:t>
      </w:r>
    </w:p>
    <w:tbl>
      <w:tblPr>
        <w:tblW w:w="0" w:type="auto"/>
        <w:tblLayout w:type="fixed"/>
        <w:tblCellMar>
          <w:left w:w="62" w:type="dxa"/>
          <w:right w:w="62" w:type="dxa"/>
        </w:tblCellMar>
        <w:tblLook w:val="0000"/>
      </w:tblPr>
      <w:tblGrid>
        <w:gridCol w:w="9180"/>
      </w:tblGrid>
      <w:tr w:rsidTr="00917A0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REQUIRED SKILLS AND KNOWLEDGE</w:t>
            </w:r>
          </w:p>
        </w:tc>
      </w:tr>
      <w:tr w:rsidTr="00917A0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t>This section describes the skills and knowledge required for t</w:t>
            </w:r>
            <w:r w:rsidRPr="00D87477">
              <w:t>his unit.</w:t>
            </w:r>
          </w:p>
        </w:tc>
      </w:tr>
      <w:tr w:rsidTr="00917A0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Required skills</w:t>
            </w:r>
          </w:p>
        </w:tc>
      </w:tr>
      <w:tr w:rsidTr="00917A0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87477" w:rsidP="00D87477">
            <w:pPr>
              <w:pStyle w:val="ListBullet"/>
            </w:pPr>
            <w:r w:rsidRPr="00D87477">
              <w:t xml:space="preserve">safe concrete construction and installation techniques, including appropriate use of personal protective equipment </w:t>
            </w:r>
          </w:p>
          <w:p w:rsidR="00000000" w:rsidRPr="00D87477" w:rsidP="00D87477">
            <w:pPr>
              <w:pStyle w:val="ListBullet"/>
            </w:pPr>
            <w:r w:rsidRPr="00D87477">
              <w:t>communication skills, including clear and direct communication to establish and confirm work requirements and to report equipment faults or defects</w:t>
            </w:r>
          </w:p>
          <w:p w:rsidR="00000000" w:rsidRPr="00D87477" w:rsidP="00D87477">
            <w:pPr>
              <w:pStyle w:val="ListBullet"/>
            </w:pPr>
            <w:r w:rsidRPr="00D87477">
              <w:t xml:space="preserve">literacy and numeracy skills to identify and interpret work requirements, interpret plans and drawings, and </w:t>
            </w:r>
            <w:r w:rsidRPr="00D87477">
              <w:t>calculate materials</w:t>
            </w:r>
          </w:p>
          <w:p w:rsidR="00000000" w:rsidP="00D87477">
            <w:pPr>
              <w:pStyle w:val="ListBullet"/>
              <w:rPr>
                <w:lang w:val="en-NZ"/>
              </w:rPr>
            </w:pPr>
            <w:r w:rsidRPr="00D87477">
              <w:t xml:space="preserve">organisational and self-management skills to complete required tasks according to work requirements and workplace policies and procedures. </w:t>
            </w:r>
          </w:p>
        </w:tc>
      </w:tr>
      <w:tr w:rsidTr="00917A0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Required knowledge</w:t>
            </w:r>
          </w:p>
        </w:tc>
      </w:tr>
      <w:tr w:rsidTr="00917A0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87477" w:rsidP="00D87477">
            <w:pPr>
              <w:pStyle w:val="ListBullet"/>
            </w:pPr>
            <w:r w:rsidRPr="00D87477">
              <w:t>concrete construction</w:t>
            </w:r>
          </w:p>
          <w:p w:rsidR="00000000" w:rsidRPr="00D87477" w:rsidP="00D87477">
            <w:pPr>
              <w:pStyle w:val="ListBullet"/>
            </w:pPr>
            <w:r w:rsidRPr="00D87477">
              <w:t>materials relating to concreting process</w:t>
            </w:r>
          </w:p>
          <w:p w:rsidR="00000000" w:rsidRPr="00D87477" w:rsidP="00D87477">
            <w:pPr>
              <w:pStyle w:val="ListBullet"/>
            </w:pPr>
            <w:r w:rsidRPr="00D87477">
              <w:t>material ha</w:t>
            </w:r>
            <w:r w:rsidRPr="00D87477">
              <w:t>ndling techniques</w:t>
            </w:r>
          </w:p>
          <w:p w:rsidR="00000000" w:rsidRPr="00D87477" w:rsidP="00D87477">
            <w:pPr>
              <w:pStyle w:val="ListBullet"/>
            </w:pPr>
            <w:r w:rsidRPr="00D87477">
              <w:t>broad working knowledge of relevant federal, state or territory, and local government legislation and regulations relating to OHS and vault installation</w:t>
            </w:r>
          </w:p>
          <w:p w:rsidR="00000000" w:rsidRPr="00D87477" w:rsidP="00D87477">
            <w:pPr>
              <w:pStyle w:val="ListBullet"/>
            </w:pPr>
            <w:r w:rsidRPr="00D87477">
              <w:t>environmental impacts in relation to installing burial vaults and minimal impact prac</w:t>
            </w:r>
            <w:r w:rsidRPr="00D87477">
              <w:t>tices to reduce these</w:t>
            </w:r>
          </w:p>
          <w:p w:rsidR="00000000" w:rsidRPr="00D87477" w:rsidP="00D87477">
            <w:pPr>
              <w:pStyle w:val="ListBullet"/>
            </w:pPr>
            <w:r w:rsidRPr="00D87477">
              <w:t>correct and environmentally sound disposal methods for all types of waste and to particular for hazardous substances</w:t>
            </w:r>
          </w:p>
          <w:p w:rsidR="00000000" w:rsidRPr="00D87477" w:rsidP="00D87477">
            <w:pPr>
              <w:pStyle w:val="ListBullet"/>
            </w:pPr>
            <w:r w:rsidRPr="00D87477">
              <w:t>workplace policies and procedures regarding concrete construction</w:t>
            </w:r>
          </w:p>
          <w:p w:rsidR="00000000" w:rsidRPr="00D87477" w:rsidP="00D87477">
            <w:pPr>
              <w:pStyle w:val="ListBullet"/>
            </w:pPr>
            <w:r w:rsidRPr="00D87477">
              <w:t>operating and maintenance requirements of relevant hand tools and equipment.</w:t>
            </w:r>
          </w:p>
        </w:tc>
      </w:tr>
    </w:tbl>
    <w:p w:rsidR="00917A0A" w:rsidP="00D87477">
      <w:pPr>
        <w:pStyle w:val="BodyText"/>
      </w:pPr>
    </w:p>
    <w:p w:rsidR="00917A0A" w:rsidP="00D87477">
      <w:pPr>
        <w:pStyle w:val="BodyText"/>
      </w:pPr>
    </w:p>
    <w:p w:rsidR="00000000" w:rsidRPr="00D87477" w:rsidP="00D87477">
      <w:pPr>
        <w:pStyle w:val="Heading1"/>
      </w:pPr>
      <w:bookmarkStart w:id="10" w:name="O_136260"/>
      <w:bookmarkEnd w:id="10"/>
      <w:r w:rsidRPr="00D87477">
        <w:t>Evidence Guide</w:t>
      </w:r>
    </w:p>
    <w:tbl>
      <w:tblPr>
        <w:tblW w:w="0" w:type="auto"/>
        <w:tblLayout w:type="fixed"/>
        <w:tblCellMar>
          <w:left w:w="62" w:type="dxa"/>
          <w:right w:w="62" w:type="dxa"/>
        </w:tblCellMar>
        <w:tblLook w:val="0000"/>
      </w:tblPr>
      <w:tblGrid>
        <w:gridCol w:w="3345"/>
        <w:gridCol w:w="5835"/>
      </w:tblGrid>
      <w:tr w:rsidTr="00917A0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EVIDENCE GUIDE</w:t>
            </w:r>
          </w:p>
        </w:tc>
      </w:tr>
      <w:tr w:rsidTr="00917A0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t>The evidence guide provides advice on assessment and must be read in conjunction with the performance criteria, required skills and knowledge, range statement and the Assessment Guidelines for the Training Package.</w:t>
            </w:r>
          </w:p>
        </w:tc>
      </w:tr>
      <w:tr w:rsidTr="00917A0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 xml:space="preserve">Critical aspects for assessment and </w:t>
            </w:r>
            <w:r w:rsidRPr="00D87477">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87477" w:rsidP="00D87477">
            <w:pPr>
              <w:pStyle w:val="BodyText"/>
            </w:pPr>
            <w:r w:rsidRPr="00D87477">
              <w:t>Evidence of the following is essential:</w:t>
            </w:r>
          </w:p>
          <w:p w:rsidR="00000000" w:rsidRPr="00D87477" w:rsidP="00D87477">
            <w:pPr>
              <w:pStyle w:val="ListBullet"/>
            </w:pPr>
            <w:r w:rsidRPr="00D87477">
              <w:t>ability to select, prepare, use, maintain and clean the  required tools and equipment according to supervisor instructions, workplace policies and procedures,</w:t>
            </w:r>
            <w:r w:rsidRPr="00D87477">
              <w:t xml:space="preserve"> and manufacturer's instructions</w:t>
            </w:r>
          </w:p>
          <w:p w:rsidR="00000000" w:rsidRPr="00D87477" w:rsidP="00D87477">
            <w:pPr>
              <w:pStyle w:val="ListBullet"/>
            </w:pPr>
            <w:r w:rsidRPr="00D87477">
              <w:t>ability to calculate volume and proportion of concrete mix and dry materials, and mix, test and place concrete</w:t>
            </w:r>
          </w:p>
          <w:p w:rsidR="00000000" w:rsidRPr="00D87477" w:rsidP="00D87477">
            <w:pPr>
              <w:pStyle w:val="ListBullet"/>
            </w:pPr>
            <w:r w:rsidRPr="00D87477">
              <w:t>the safe and efficient installation of burial vaults   according to work specifications</w:t>
            </w:r>
          </w:p>
          <w:p w:rsidR="00000000" w:rsidP="00D87477">
            <w:pPr>
              <w:pStyle w:val="ListBullet"/>
              <w:rPr>
                <w:lang w:val="en-NZ"/>
              </w:rPr>
            </w:pPr>
            <w:r w:rsidRPr="00D87477">
              <w:t>installing burial vaults on multiple occasions to ensure consistency of performance and ability to respond to different situations.</w:t>
            </w: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87477" w:rsidP="00D87477">
            <w:pPr>
              <w:pStyle w:val="BodyText"/>
            </w:pPr>
            <w:r w:rsidRPr="00D87477">
              <w:t>Assessment must ensure:</w:t>
            </w:r>
          </w:p>
          <w:p w:rsidR="00000000" w:rsidRPr="00D87477" w:rsidP="00D87477">
            <w:pPr>
              <w:pStyle w:val="ListBullet"/>
            </w:pPr>
            <w:r w:rsidRPr="00D87477">
              <w:t>demonstration of skills in excavated vault are</w:t>
            </w:r>
            <w:r w:rsidRPr="00D87477">
              <w:t>as</w:t>
            </w:r>
          </w:p>
          <w:p w:rsidR="00000000" w:rsidRPr="00D87477" w:rsidP="00D87477">
            <w:pPr>
              <w:pStyle w:val="ListBullet"/>
            </w:pPr>
            <w:r w:rsidRPr="00D87477">
              <w:t>access to personal protective equipment and concreting tools and equipment</w:t>
            </w:r>
          </w:p>
          <w:p w:rsidR="00000000" w:rsidP="00D87477">
            <w:pPr>
              <w:pStyle w:val="ListBullet"/>
              <w:rPr>
                <w:lang w:val="en-NZ"/>
              </w:rPr>
            </w:pPr>
            <w:r w:rsidRPr="00D87477">
              <w:t>access to relevant documentation, such as job specifications and plans.</w:t>
            </w: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87477" w:rsidP="00D87477">
            <w:pPr>
              <w:pStyle w:val="BodyText"/>
            </w:pPr>
            <w:r w:rsidRPr="00D87477">
              <w:t xml:space="preserve">A range of assessment methods should be used to assess practical skills and knowledge. The following examples are appropriate for this unit: </w:t>
            </w:r>
          </w:p>
          <w:p w:rsidR="00000000" w:rsidRPr="00D87477" w:rsidP="00D87477">
            <w:pPr>
              <w:pStyle w:val="ListBullet"/>
            </w:pPr>
            <w:r w:rsidRPr="00D87477">
              <w:t>observation of candidate completing appropriate planning and preparation for work, placing concrete and completin</w:t>
            </w:r>
            <w:r w:rsidRPr="00D87477">
              <w:t xml:space="preserve">g installation according to work plans, workplace policies and procedures, and relevant legislation </w:t>
            </w:r>
          </w:p>
          <w:p w:rsidR="00000000" w:rsidRPr="00D87477" w:rsidP="00D87477">
            <w:pPr>
              <w:pStyle w:val="ListBullet"/>
            </w:pPr>
            <w:r w:rsidRPr="00D87477">
              <w:t>written or verbal questioning to assess knowledge and understanding of relevant legislation and workplace policies and procedures with regard to performing</w:t>
            </w:r>
            <w:r w:rsidRPr="00D87477">
              <w:t xml:space="preserve"> vault installation</w:t>
            </w:r>
          </w:p>
          <w:p w:rsidR="00000000" w:rsidRPr="00D87477" w:rsidP="00D87477">
            <w:pPr>
              <w:pStyle w:val="ListBullet"/>
            </w:pPr>
            <w:r w:rsidRPr="00D87477">
              <w:t xml:space="preserve">review of portfolios of evidence and third-party workplace reports of on-the-job performance by the candidate. </w:t>
            </w:r>
          </w:p>
          <w:p w:rsidR="00000000" w:rsidRPr="00D87477" w:rsidP="00D87477">
            <w:pPr>
              <w:pStyle w:val="BodyText"/>
            </w:pPr>
            <w:r w:rsidRPr="00D87477">
              <w:t>Holistic assessment with other units relevant to the industry sector, workplace and job role is recommended, for example:</w:t>
            </w:r>
          </w:p>
          <w:p w:rsidR="00000000" w:rsidP="00D87477">
            <w:pPr>
              <w:pStyle w:val="ListBullet"/>
              <w:rPr>
                <w:lang w:val="en-NZ"/>
              </w:rPr>
            </w:pPr>
            <w:r w:rsidRPr="00D87477">
              <w:t>S</w:t>
            </w:r>
            <w:r w:rsidRPr="00D87477">
              <w:t>IFBCR007A Prepare vaults or crypts for burials.</w:t>
            </w: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87477" w:rsidP="00D87477">
            <w:pPr>
              <w:pStyle w:val="BodyText"/>
            </w:pPr>
            <w:r w:rsidRPr="00D87477">
              <w:t>Employability skills embedded in this unit should be assessed holistically with other relevant units that make up the skill set or qualification and in the context of the job role.</w:t>
            </w:r>
          </w:p>
        </w:tc>
      </w:tr>
    </w:tbl>
    <w:p w:rsidR="00917A0A" w:rsidP="00D87477">
      <w:pPr>
        <w:pStyle w:val="BodyText"/>
      </w:pPr>
    </w:p>
    <w:p w:rsidR="00917A0A" w:rsidP="00D87477">
      <w:pPr>
        <w:pStyle w:val="BodyText"/>
      </w:pPr>
    </w:p>
    <w:p w:rsidR="00000000" w:rsidRPr="00D87477" w:rsidP="00D87477">
      <w:pPr>
        <w:pStyle w:val="Heading1"/>
      </w:pPr>
      <w:bookmarkStart w:id="11" w:name="O_136261"/>
      <w:bookmarkEnd w:id="11"/>
      <w:r w:rsidRPr="00D87477">
        <w:t>Range Statement</w:t>
      </w:r>
    </w:p>
    <w:tbl>
      <w:tblPr>
        <w:tblW w:w="0" w:type="auto"/>
        <w:tblLayout w:type="fixed"/>
        <w:tblCellMar>
          <w:left w:w="62" w:type="dxa"/>
          <w:right w:w="62" w:type="dxa"/>
        </w:tblCellMar>
        <w:tblLook w:val="0000"/>
      </w:tblPr>
      <w:tblGrid>
        <w:gridCol w:w="3345"/>
        <w:gridCol w:w="5835"/>
      </w:tblGrid>
      <w:tr w:rsidTr="00917A0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RANGE STATEMENT</w:t>
            </w:r>
          </w:p>
        </w:tc>
      </w:tr>
      <w:tr w:rsidTr="00917A0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t>The range statement relates to the unit of competency as a whole. It allows for different work environments and situations that may affect performance. Bold italicised wording, if used in the performance criteria, is detai</w:t>
            </w:r>
            <w:r w:rsidRPr="00D87477">
              <w:t>led below. Essential operating conditions that may be present with training and assessment (depending on the work situation, needs of the candidate, accessibility of the item, and local industry and regional contexts) may also be included.conditions that m</w:t>
            </w:r>
            <w:r w:rsidRPr="00D87477">
              <w:t>ay be present with training and assessment (depending on the work situation, needs of the candidate, accessibility of the item, and local industry and regional contexts) may also be included.</w:t>
            </w:r>
          </w:p>
        </w:tc>
      </w:tr>
      <w:tr w:rsidTr="00917A0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BoldandItalics"/>
              </w:rPr>
              <w:t>Appropriate staff</w:t>
            </w:r>
            <w:r w:rsidRPr="00D874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7477" w:rsidP="00D87477">
            <w:pPr>
              <w:pStyle w:val="ListBullet"/>
            </w:pPr>
            <w:r w:rsidRPr="00D87477">
              <w:t>co-worker</w:t>
            </w:r>
          </w:p>
          <w:p w:rsidR="00000000" w:rsidRPr="00D87477" w:rsidP="00D87477">
            <w:pPr>
              <w:pStyle w:val="ListBullet"/>
            </w:pPr>
            <w:r w:rsidRPr="00D87477">
              <w:t>supervisor</w:t>
            </w:r>
          </w:p>
          <w:p w:rsidR="00000000" w:rsidP="00D87477">
            <w:pPr>
              <w:pStyle w:val="ListBullet"/>
              <w:rPr>
                <w:lang w:val="en-NZ"/>
              </w:rPr>
            </w:pPr>
            <w:r w:rsidRPr="00D87477">
              <w:t>manager.</w:t>
            </w: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BoldandItalics"/>
              </w:rPr>
              <w:t>Work requirements</w:t>
            </w:r>
            <w:r w:rsidRPr="00D874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7477" w:rsidP="00D87477">
            <w:pPr>
              <w:pStyle w:val="ListBullet"/>
            </w:pPr>
            <w:r w:rsidRPr="00D87477">
              <w:t>tools and equipment</w:t>
            </w:r>
          </w:p>
          <w:p w:rsidR="00000000" w:rsidRPr="00D87477" w:rsidP="00D87477">
            <w:pPr>
              <w:pStyle w:val="ListBullet"/>
            </w:pPr>
            <w:r w:rsidRPr="00D87477">
              <w:t>materials</w:t>
            </w:r>
          </w:p>
          <w:p w:rsidR="00000000" w:rsidRPr="00D87477" w:rsidP="00D87477">
            <w:pPr>
              <w:pStyle w:val="ListBullet"/>
            </w:pPr>
            <w:r w:rsidRPr="00D87477">
              <w:t>drainage provisions</w:t>
            </w:r>
          </w:p>
          <w:p w:rsidR="00000000" w:rsidP="00D87477">
            <w:pPr>
              <w:pStyle w:val="ListBullet"/>
              <w:rPr>
                <w:lang w:val="en-NZ"/>
              </w:rPr>
            </w:pPr>
            <w:r w:rsidRPr="00D87477">
              <w:t>vault strength requirements.</w:t>
            </w: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BoldandItalics"/>
              </w:rPr>
              <w:t>Personal protective equipment</w:t>
            </w:r>
            <w:r w:rsidRPr="00D874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7477" w:rsidP="00D87477">
            <w:pPr>
              <w:pStyle w:val="ListBullet"/>
            </w:pPr>
            <w:r w:rsidRPr="00D87477">
              <w:t>overalls</w:t>
            </w:r>
          </w:p>
          <w:p w:rsidR="00000000" w:rsidRPr="00D87477" w:rsidP="00D87477">
            <w:pPr>
              <w:pStyle w:val="ListBullet"/>
            </w:pPr>
            <w:r w:rsidRPr="00D87477">
              <w:t>steel-capped boots</w:t>
            </w:r>
          </w:p>
          <w:p w:rsidR="00000000" w:rsidRPr="00D87477" w:rsidP="00D87477">
            <w:pPr>
              <w:pStyle w:val="ListBullet"/>
            </w:pPr>
            <w:r w:rsidRPr="00D87477">
              <w:t>jacket</w:t>
            </w:r>
          </w:p>
          <w:p w:rsidR="00000000" w:rsidRPr="00D87477" w:rsidP="00D87477">
            <w:pPr>
              <w:pStyle w:val="ListBullet"/>
            </w:pPr>
            <w:r w:rsidRPr="00D87477">
              <w:t>long sleeves</w:t>
            </w:r>
          </w:p>
          <w:p w:rsidR="00000000" w:rsidRPr="00D87477" w:rsidP="00D87477">
            <w:pPr>
              <w:pStyle w:val="ListBullet"/>
            </w:pPr>
            <w:r w:rsidRPr="00D87477">
              <w:t>gloves</w:t>
            </w:r>
          </w:p>
          <w:p w:rsidR="00000000" w:rsidRPr="00D87477" w:rsidP="00D87477">
            <w:pPr>
              <w:pStyle w:val="ListBullet"/>
            </w:pPr>
            <w:r w:rsidRPr="00D87477">
              <w:t>safety glasses or goggles</w:t>
            </w:r>
          </w:p>
          <w:p w:rsidR="00000000" w:rsidRPr="00D87477" w:rsidP="00D87477">
            <w:pPr>
              <w:pStyle w:val="ListBullet"/>
            </w:pPr>
            <w:r w:rsidRPr="00D87477">
              <w:t>hat or cap</w:t>
            </w:r>
          </w:p>
          <w:p w:rsidR="00000000" w:rsidRPr="00D87477" w:rsidP="00D87477">
            <w:pPr>
              <w:pStyle w:val="ListBullet"/>
            </w:pPr>
            <w:r w:rsidRPr="00D87477">
              <w:t>gumboots</w:t>
            </w:r>
          </w:p>
          <w:p w:rsidR="00000000" w:rsidRPr="00D87477" w:rsidP="00D87477">
            <w:pPr>
              <w:pStyle w:val="ListBullet"/>
            </w:pPr>
            <w:r w:rsidRPr="00D87477">
              <w:t>ear plugs or muffs</w:t>
            </w:r>
          </w:p>
          <w:p w:rsidR="00000000" w:rsidRPr="00D87477" w:rsidP="00D87477">
            <w:pPr>
              <w:pStyle w:val="ListBullet"/>
            </w:pPr>
            <w:r w:rsidRPr="00D87477">
              <w:t>sun protection</w:t>
            </w:r>
          </w:p>
          <w:p w:rsidR="00000000" w:rsidP="00D87477">
            <w:pPr>
              <w:pStyle w:val="ListBullet"/>
              <w:rPr>
                <w:lang w:val="en-NZ"/>
              </w:rPr>
            </w:pPr>
            <w:r w:rsidRPr="00D87477">
              <w:t>two-way radio.</w:t>
            </w: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BoldandItalics"/>
              </w:rPr>
              <w:t>Workplace policies and procedures</w:t>
            </w:r>
            <w:r w:rsidRPr="00D874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7477" w:rsidP="00D87477">
            <w:pPr>
              <w:pStyle w:val="ListBullet"/>
            </w:pPr>
            <w:r w:rsidRPr="00D87477">
              <w:t>standard operating policies and procedures</w:t>
            </w:r>
          </w:p>
          <w:p w:rsidR="00000000" w:rsidRPr="00D87477" w:rsidP="00D87477">
            <w:pPr>
              <w:pStyle w:val="ListBullet"/>
            </w:pPr>
            <w:r w:rsidRPr="00D87477">
              <w:t>standards and certification requirements</w:t>
            </w:r>
          </w:p>
          <w:p w:rsidR="00000000" w:rsidRPr="00D87477" w:rsidP="00D87477">
            <w:pPr>
              <w:pStyle w:val="ListBullet"/>
            </w:pPr>
            <w:r w:rsidRPr="00D87477">
              <w:t>quality assurance procedures</w:t>
            </w:r>
          </w:p>
          <w:p w:rsidR="00000000" w:rsidRPr="00D87477" w:rsidP="00D87477">
            <w:pPr>
              <w:pStyle w:val="ListBullet"/>
            </w:pPr>
            <w:r w:rsidRPr="00D87477">
              <w:t>OHS procedures, such as:</w:t>
            </w:r>
          </w:p>
          <w:p w:rsidR="00000000" w:rsidRPr="00D87477" w:rsidP="00D87477">
            <w:pPr>
              <w:pStyle w:val="ListBullet2"/>
            </w:pPr>
            <w:r w:rsidRPr="00D87477">
              <w:t>use of personal protective equipment</w:t>
            </w:r>
          </w:p>
          <w:p w:rsidR="00000000" w:rsidRPr="00D87477" w:rsidP="00D87477">
            <w:pPr>
              <w:pStyle w:val="ListBullet2"/>
            </w:pPr>
            <w:r w:rsidRPr="00D87477">
              <w:t>manual handling procedures</w:t>
            </w:r>
          </w:p>
          <w:p w:rsidR="00000000" w:rsidRPr="00D87477" w:rsidP="00D87477">
            <w:pPr>
              <w:pStyle w:val="ListBullet2"/>
            </w:pPr>
            <w:r w:rsidRPr="00D87477">
              <w:t>use of tools and equipment</w:t>
            </w:r>
          </w:p>
          <w:p w:rsidR="00000000" w:rsidRPr="00D87477" w:rsidP="00D87477">
            <w:pPr>
              <w:pStyle w:val="ListBullet"/>
            </w:pPr>
            <w:r w:rsidRPr="00D87477">
              <w:t>emergency procedures, including fire and accident procedures.</w:t>
            </w:r>
          </w:p>
          <w:p w:rsidR="00000000" w:rsidP="00D87477">
            <w:pPr>
              <w:pStyle w:val="ListBullet"/>
              <w:rPr>
                <w:lang w:val="en-NZ"/>
              </w:rPr>
            </w:pPr>
            <w:r w:rsidRPr="00D87477">
              <w:t>workplace practices in regard to environmental considerations.</w:t>
            </w: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BoldandItalics"/>
              </w:rPr>
              <w:t>Relevant legislation</w:t>
            </w:r>
            <w:r w:rsidRPr="00D874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7477" w:rsidP="00D87477">
            <w:pPr>
              <w:pStyle w:val="ListBullet"/>
            </w:pPr>
            <w:r w:rsidRPr="00D87477">
              <w:t>OHS</w:t>
            </w:r>
          </w:p>
          <w:p w:rsidR="00000000" w:rsidRPr="00D87477" w:rsidP="00D87477">
            <w:pPr>
              <w:pStyle w:val="ListBullet"/>
            </w:pPr>
            <w:r w:rsidRPr="00D87477">
              <w:t>material handling, including hazardous materials</w:t>
            </w:r>
          </w:p>
          <w:p w:rsidR="00000000" w:rsidRPr="00D87477" w:rsidP="00D87477">
            <w:pPr>
              <w:pStyle w:val="ListBullet"/>
            </w:pPr>
            <w:r w:rsidRPr="00D87477">
              <w:t>cemetery Acts and by-laws</w:t>
            </w:r>
          </w:p>
          <w:p w:rsidR="00000000" w:rsidRPr="00D87477" w:rsidP="00D87477">
            <w:pPr>
              <w:pStyle w:val="ListBullet"/>
            </w:pPr>
            <w:r w:rsidRPr="00D87477">
              <w:t>Australian standards</w:t>
            </w:r>
          </w:p>
          <w:p w:rsidR="00000000" w:rsidRPr="00D87477" w:rsidP="00D87477">
            <w:pPr>
              <w:pStyle w:val="ListBullet"/>
            </w:pPr>
            <w:r w:rsidRPr="00D87477">
              <w:t>Worksafe Australia certification and standards.</w:t>
            </w:r>
          </w:p>
          <w:p w:rsidR="00000000" w:rsidP="00D87477">
            <w:pPr>
              <w:pStyle w:val="ListBullet"/>
              <w:rPr>
                <w:lang w:val="en-NZ"/>
              </w:rPr>
            </w:pPr>
            <w:r w:rsidRPr="00D87477">
              <w:t>Environmental Protection Act.</w:t>
            </w: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BoldandItalics"/>
              </w:rPr>
              <w:t>Safety hazards</w:t>
            </w:r>
            <w:r w:rsidRPr="00D8747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87477" w:rsidP="00D87477">
            <w:pPr>
              <w:pStyle w:val="ListBullet"/>
            </w:pPr>
            <w:r w:rsidRPr="00D87477">
              <w:t>air</w:t>
            </w:r>
          </w:p>
          <w:p w:rsidR="00000000" w:rsidRPr="00D87477" w:rsidP="00D87477">
            <w:pPr>
              <w:pStyle w:val="ListBullet"/>
            </w:pPr>
            <w:r w:rsidRPr="00D87477">
              <w:t>vibration</w:t>
            </w:r>
          </w:p>
          <w:p w:rsidR="00000000" w:rsidRPr="00D87477" w:rsidP="00D87477">
            <w:pPr>
              <w:pStyle w:val="ListBullet"/>
            </w:pPr>
            <w:r w:rsidRPr="00D87477">
              <w:t>water</w:t>
            </w:r>
          </w:p>
          <w:p w:rsidR="00000000" w:rsidRPr="00D87477" w:rsidP="00D87477">
            <w:pPr>
              <w:pStyle w:val="ListBullet"/>
            </w:pPr>
            <w:r w:rsidRPr="00D87477">
              <w:t>heat</w:t>
            </w:r>
          </w:p>
          <w:p w:rsidR="00000000" w:rsidRPr="00D87477" w:rsidP="00D87477">
            <w:pPr>
              <w:pStyle w:val="ListBullet"/>
            </w:pPr>
            <w:r w:rsidRPr="00D87477">
              <w:t>overhead obstacles</w:t>
            </w:r>
          </w:p>
          <w:p w:rsidR="00000000" w:rsidRPr="00D87477" w:rsidP="00D87477">
            <w:pPr>
              <w:pStyle w:val="ListBullet"/>
            </w:pPr>
            <w:r w:rsidRPr="00D87477">
              <w:t xml:space="preserve">loadings on top of ground, such as: </w:t>
            </w:r>
          </w:p>
          <w:p w:rsidR="00000000" w:rsidRPr="00D87477" w:rsidP="00D87477">
            <w:pPr>
              <w:pStyle w:val="ListBullet2"/>
            </w:pPr>
            <w:r w:rsidRPr="00D87477">
              <w:t>machinery</w:t>
            </w:r>
          </w:p>
          <w:p w:rsidR="00000000" w:rsidRPr="00D87477" w:rsidP="00D87477">
            <w:pPr>
              <w:pStyle w:val="ListBullet2"/>
            </w:pPr>
            <w:r w:rsidRPr="00D87477">
              <w:t>people</w:t>
            </w:r>
          </w:p>
          <w:p w:rsidR="00000000" w:rsidRPr="00D87477" w:rsidP="00D87477">
            <w:pPr>
              <w:pStyle w:val="ListBullet2"/>
            </w:pPr>
            <w:r w:rsidRPr="00D87477">
              <w:t>soil</w:t>
            </w:r>
          </w:p>
          <w:p w:rsidR="00000000" w:rsidRPr="00D87477" w:rsidP="00D87477">
            <w:pPr>
              <w:pStyle w:val="ListBullet"/>
            </w:pPr>
            <w:r w:rsidRPr="00D87477">
              <w:t>previously dug graves</w:t>
            </w:r>
          </w:p>
          <w:p w:rsidR="00000000" w:rsidRPr="00D87477" w:rsidP="00D87477">
            <w:pPr>
              <w:pStyle w:val="ListBullet"/>
            </w:pPr>
            <w:r w:rsidRPr="00D87477">
              <w:t>monument collapse</w:t>
            </w:r>
          </w:p>
          <w:p w:rsidR="00000000" w:rsidRPr="00D87477" w:rsidP="00D87477">
            <w:pPr>
              <w:pStyle w:val="ListBullet"/>
            </w:pPr>
            <w:r w:rsidRPr="00D87477">
              <w:t>drains</w:t>
            </w:r>
          </w:p>
          <w:p w:rsidR="00000000" w:rsidRPr="00D87477" w:rsidP="00D87477">
            <w:pPr>
              <w:pStyle w:val="ListBullet"/>
            </w:pPr>
            <w:r w:rsidRPr="00D87477">
              <w:t>cables</w:t>
            </w:r>
          </w:p>
          <w:p w:rsidR="00000000" w:rsidRPr="00D87477" w:rsidP="00D87477">
            <w:pPr>
              <w:pStyle w:val="ListBullet"/>
            </w:pPr>
            <w:r w:rsidRPr="00D87477">
              <w:t>sprinklers</w:t>
            </w:r>
          </w:p>
          <w:p w:rsidR="00000000" w:rsidRPr="00D87477" w:rsidP="00D87477">
            <w:pPr>
              <w:pStyle w:val="ListBullet"/>
            </w:pPr>
            <w:r w:rsidRPr="00D87477">
              <w:t>pipes</w:t>
            </w:r>
          </w:p>
          <w:p w:rsidR="00000000" w:rsidP="00D87477">
            <w:pPr>
              <w:pStyle w:val="ListBullet"/>
              <w:rPr>
                <w:lang w:val="en-NZ"/>
              </w:rPr>
            </w:pPr>
            <w:r w:rsidRPr="00D87477">
              <w:t>trees and roots.</w:t>
            </w: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BoldandItalics"/>
              </w:rPr>
              <w:t>Corrective action</w:t>
            </w:r>
            <w:r w:rsidRPr="00D874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P="00D87477">
            <w:pPr>
              <w:pStyle w:val="ListBullet"/>
              <w:rPr>
                <w:lang w:val="en-NZ"/>
              </w:rPr>
            </w:pPr>
            <w:r w:rsidRPr="00D87477">
              <w:t>reporting to manager or supervisor.</w:t>
            </w: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BoldandItalics"/>
              </w:rPr>
              <w:t>Faults</w:t>
            </w:r>
            <w:r w:rsidRPr="00D874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87477" w:rsidP="00D87477">
            <w:pPr>
              <w:pStyle w:val="ListBullet"/>
            </w:pPr>
            <w:r w:rsidRPr="00D87477">
              <w:t>formwork stability</w:t>
            </w:r>
          </w:p>
          <w:p w:rsidR="00000000" w:rsidRPr="00D87477" w:rsidP="00D87477">
            <w:pPr>
              <w:pStyle w:val="ListBullet"/>
            </w:pPr>
            <w:r w:rsidRPr="00D87477">
              <w:t>reinforcement placement</w:t>
            </w:r>
          </w:p>
          <w:p w:rsidR="00000000" w:rsidP="00D87477">
            <w:pPr>
              <w:pStyle w:val="ListBullet"/>
              <w:rPr>
                <w:lang w:val="en-NZ"/>
              </w:rPr>
            </w:pPr>
            <w:r w:rsidRPr="00D87477">
              <w:t>screeding point positions.</w:t>
            </w:r>
          </w:p>
        </w:tc>
      </w:tr>
      <w:tr w:rsidTr="00917A0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87477" w:rsidP="00D87477">
            <w:pPr>
              <w:pStyle w:val="BodyText"/>
            </w:pPr>
          </w:p>
        </w:tc>
      </w:tr>
    </w:tbl>
    <w:p w:rsidR="00917A0A" w:rsidP="00D87477">
      <w:pPr>
        <w:pStyle w:val="BodyText"/>
      </w:pPr>
    </w:p>
    <w:p w:rsidR="00917A0A" w:rsidP="00D87477">
      <w:pPr>
        <w:pStyle w:val="BodyText"/>
      </w:pPr>
    </w:p>
    <w:p w:rsidR="00000000" w:rsidRPr="00D87477" w:rsidP="00D87477">
      <w:pPr>
        <w:pStyle w:val="Heading1"/>
      </w:pPr>
      <w:bookmarkStart w:id="12" w:name="O_136262"/>
      <w:bookmarkEnd w:id="12"/>
      <w:r w:rsidRPr="00D87477">
        <w:t>Unit Sector(s)</w:t>
      </w:r>
    </w:p>
    <w:tbl>
      <w:tblPr>
        <w:tblW w:w="0" w:type="auto"/>
        <w:tblLayout w:type="fixed"/>
        <w:tblCellMar>
          <w:left w:w="62" w:type="dxa"/>
          <w:right w:w="62" w:type="dxa"/>
        </w:tblCellMar>
        <w:tblLook w:val="0000"/>
      </w:tblPr>
      <w:tblGrid>
        <w:gridCol w:w="2836"/>
        <w:gridCol w:w="6344"/>
      </w:tblGrid>
      <w:tr w:rsidTr="00917A0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87477" w:rsidP="00D87477">
            <w:pPr>
              <w:pStyle w:val="BodyText"/>
            </w:pPr>
            <w:r w:rsidRPr="00D87477">
              <w:t>Funeral Services</w:t>
            </w:r>
          </w:p>
        </w:tc>
      </w:tr>
    </w:tbl>
    <w:p w:rsidR="00000000" w:rsidRPr="00D87477" w:rsidP="00D87477">
      <w:pPr>
        <w:pStyle w:val="BodyText"/>
      </w:pPr>
    </w:p>
    <w:p w:rsidR="00000000" w:rsidRPr="00D87477" w:rsidP="00D87477">
      <w:pPr>
        <w:pStyle w:val="AllowPageBreak"/>
      </w:pPr>
    </w:p>
    <w:p w:rsidR="00000000" w:rsidRPr="00D87477" w:rsidP="00D87477">
      <w:pPr>
        <w:pStyle w:val="Heading1"/>
      </w:pPr>
      <w:bookmarkStart w:id="13" w:name="O_162438"/>
      <w:bookmarkEnd w:id="13"/>
      <w:r w:rsidRPr="00D87477">
        <w:t>Competency field</w:t>
      </w:r>
    </w:p>
    <w:tbl>
      <w:tblPr>
        <w:tblW w:w="0" w:type="auto"/>
        <w:tblLayout w:type="fixed"/>
        <w:tblCellMar>
          <w:left w:w="62" w:type="dxa"/>
          <w:right w:w="62" w:type="dxa"/>
        </w:tblCellMar>
        <w:tblLook w:val="0000"/>
      </w:tblPr>
      <w:tblGrid>
        <w:gridCol w:w="2836"/>
        <w:gridCol w:w="6344"/>
      </w:tblGrid>
      <w:tr w:rsidTr="00917A0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87477">
            <w:pPr>
              <w:pStyle w:val="BodyText"/>
              <w:rPr>
                <w:lang w:val="en-NZ"/>
              </w:rPr>
            </w:pPr>
            <w:r w:rsidRPr="00D87477">
              <w:t>Burials and Cremations</w:t>
            </w:r>
          </w:p>
        </w:tc>
      </w:tr>
      <w:tr w:rsidTr="00917A0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87477" w:rsidP="00D87477">
            <w:pPr>
              <w:pStyle w:val="BodyText"/>
            </w:pPr>
          </w:p>
        </w:tc>
      </w:tr>
    </w:tbl>
    <w:p w:rsidR="00000000" w:rsidRPr="00D87477" w:rsidP="00D87477">
      <w:pPr>
        <w:pStyle w:val="BodyText"/>
      </w:pPr>
    </w:p>
    <w:p w:rsidR="00000000" w:rsidRPr="00D87477" w:rsidP="00D87477"/>
    <w:sectPr w:rsidSect="00D87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A0A" w:rsidP="00917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0A" w:rsidP="00D87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7A0A" w:rsidP="00D874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17A0A" w:rsidP="00D874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A0A" w:rsidP="00917A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0A" w:rsidP="00D87477">
    <w:pPr>
      <w:pStyle w:val="Header"/>
      <w:framePr w:wrap="around"/>
    </w:pPr>
    <w:r>
      <w:fldChar w:fldCharType="begin"/>
    </w:r>
    <w:r>
      <w:instrText xml:space="preserve"> TITLE   \* MERGEFORMAT </w:instrText>
    </w:r>
    <w:r>
      <w:fldChar w:fldCharType="separate"/>
    </w:r>
    <w:r>
      <w:t>SIFBCR005B Install burial vaults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7A0A" w:rsidP="00D874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EE6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5899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DED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4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7477"/>
    <w:pPr>
      <w:spacing w:before="360" w:after="60"/>
      <w:outlineLvl w:val="0"/>
    </w:pPr>
    <w:rPr>
      <w:sz w:val="32"/>
    </w:rPr>
  </w:style>
  <w:style w:type="paragraph" w:styleId="Heading2">
    <w:name w:val="heading 2"/>
    <w:basedOn w:val="HeadingBase"/>
    <w:next w:val="BodyText"/>
    <w:link w:val="Heading2Char"/>
    <w:qFormat/>
    <w:rsid w:val="00D87477"/>
    <w:pPr>
      <w:keepLines/>
      <w:spacing w:before="240" w:after="120"/>
      <w:outlineLvl w:val="1"/>
    </w:pPr>
    <w:rPr>
      <w:sz w:val="28"/>
      <w:szCs w:val="40"/>
    </w:rPr>
  </w:style>
  <w:style w:type="paragraph" w:styleId="Heading3">
    <w:name w:val="heading 3"/>
    <w:basedOn w:val="HeadingBase"/>
    <w:next w:val="BodyText"/>
    <w:link w:val="Heading3Char"/>
    <w:qFormat/>
    <w:rsid w:val="00D87477"/>
    <w:pPr>
      <w:spacing w:before="180" w:after="120"/>
      <w:outlineLvl w:val="2"/>
    </w:pPr>
    <w:rPr>
      <w:spacing w:val="-10"/>
      <w:kern w:val="32"/>
    </w:rPr>
  </w:style>
  <w:style w:type="paragraph" w:styleId="Heading4">
    <w:name w:val="heading 4"/>
    <w:basedOn w:val="HeadingBase"/>
    <w:next w:val="BodyText"/>
    <w:link w:val="Heading4Char"/>
    <w:qFormat/>
    <w:rsid w:val="00D87477"/>
    <w:pPr>
      <w:spacing w:before="160" w:after="120"/>
      <w:outlineLvl w:val="3"/>
    </w:pPr>
    <w:rPr>
      <w:sz w:val="22"/>
    </w:rPr>
  </w:style>
  <w:style w:type="paragraph" w:styleId="Heading5">
    <w:name w:val="heading 5"/>
    <w:basedOn w:val="HeadingBase"/>
    <w:next w:val="Normal"/>
    <w:link w:val="Heading5Char"/>
    <w:qFormat/>
    <w:rsid w:val="00D87477"/>
    <w:pPr>
      <w:spacing w:before="80"/>
      <w:outlineLvl w:val="4"/>
    </w:pPr>
    <w:rPr>
      <w:color w:val="918585"/>
      <w:sz w:val="20"/>
    </w:rPr>
  </w:style>
  <w:style w:type="paragraph" w:styleId="Heading6">
    <w:name w:val="heading 6"/>
    <w:basedOn w:val="HeadingBase"/>
    <w:next w:val="Normal"/>
    <w:link w:val="Heading6Char"/>
    <w:qFormat/>
    <w:rsid w:val="00D87477"/>
    <w:pPr>
      <w:spacing w:before="60"/>
      <w:outlineLvl w:val="5"/>
    </w:pPr>
    <w:rPr>
      <w:color w:val="918585"/>
      <w:sz w:val="20"/>
    </w:rPr>
  </w:style>
  <w:style w:type="paragraph" w:styleId="Heading7">
    <w:name w:val="heading 7"/>
    <w:basedOn w:val="Normal"/>
    <w:next w:val="Normal"/>
    <w:link w:val="Heading7Char"/>
    <w:qFormat/>
    <w:rsid w:val="00D87477"/>
    <w:pPr>
      <w:ind w:left="720"/>
      <w:outlineLvl w:val="6"/>
    </w:pPr>
    <w:rPr>
      <w:i/>
    </w:rPr>
  </w:style>
  <w:style w:type="paragraph" w:styleId="Heading8">
    <w:name w:val="heading 8"/>
    <w:basedOn w:val="Normal"/>
    <w:next w:val="Normal"/>
    <w:link w:val="Heading8Char"/>
    <w:qFormat/>
    <w:rsid w:val="00D87477"/>
    <w:pPr>
      <w:ind w:left="720"/>
      <w:outlineLvl w:val="7"/>
    </w:pPr>
    <w:rPr>
      <w:i/>
    </w:rPr>
  </w:style>
  <w:style w:type="paragraph" w:styleId="Heading9">
    <w:name w:val="heading 9"/>
    <w:basedOn w:val="Normal"/>
    <w:next w:val="Normal"/>
    <w:link w:val="Heading9Char"/>
    <w:qFormat/>
    <w:rsid w:val="00D87477"/>
    <w:pPr>
      <w:ind w:left="720"/>
      <w:outlineLvl w:val="8"/>
    </w:pPr>
    <w:rPr>
      <w:i/>
    </w:rPr>
  </w:style>
  <w:style w:type="character" w:default="1" w:styleId="DefaultParagraphFont">
    <w:name w:val="Default Paragraph Font"/>
    <w:uiPriority w:val="1"/>
    <w:unhideWhenUsed/>
    <w:rsid w:val="00D87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477"/>
  </w:style>
  <w:style w:type="character" w:customStyle="1" w:styleId="Heading1Char">
    <w:name w:val="Heading 1 Char"/>
    <w:basedOn w:val="DefaultParagraphFont"/>
    <w:link w:val="Heading1"/>
    <w:rsid w:val="00D87477"/>
    <w:rPr>
      <w:rFonts w:ascii="Times New Roman" w:eastAsia="Times New Roman" w:hAnsi="Times New Roman" w:cs="Times New Roman"/>
      <w:b/>
      <w:sz w:val="32"/>
      <w:szCs w:val="20"/>
      <w:lang w:eastAsia="en-US"/>
    </w:rPr>
  </w:style>
  <w:style w:type="paragraph" w:styleId="BodyText">
    <w:name w:val="Body Text"/>
    <w:basedOn w:val="Normal"/>
    <w:link w:val="BodyTextChar"/>
    <w:rsid w:val="00D874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7477"/>
    <w:rPr>
      <w:rFonts w:ascii="Times New Roman" w:eastAsia="Times New Roman" w:hAnsi="Times New Roman" w:cs="Times New Roman"/>
      <w:sz w:val="24"/>
      <w:lang w:val="en-US" w:eastAsia="en-US"/>
    </w:rPr>
  </w:style>
  <w:style w:type="paragraph" w:styleId="Footer">
    <w:name w:val="footer"/>
    <w:basedOn w:val="Normal"/>
    <w:link w:val="FooterChar"/>
    <w:rsid w:val="00D87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477"/>
    <w:rPr>
      <w:rFonts w:ascii="Times New Roman" w:eastAsia="Times New Roman" w:hAnsi="Times New Roman" w:cs="Times New Roman"/>
      <w:sz w:val="16"/>
      <w:lang w:val="en-US" w:eastAsia="en-US"/>
    </w:rPr>
  </w:style>
  <w:style w:type="paragraph" w:styleId="List">
    <w:name w:val="List"/>
    <w:basedOn w:val="BodyText"/>
    <w:next w:val="BodyText"/>
    <w:rsid w:val="00D87477"/>
    <w:pPr>
      <w:tabs>
        <w:tab w:val="left" w:pos="340"/>
      </w:tabs>
      <w:spacing w:before="60" w:after="60"/>
      <w:ind w:left="340" w:hanging="340"/>
    </w:pPr>
  </w:style>
  <w:style w:type="paragraph" w:styleId="ListBullet">
    <w:name w:val="List Bullet"/>
    <w:basedOn w:val="List"/>
    <w:rsid w:val="00D87477"/>
    <w:pPr>
      <w:numPr>
        <w:numId w:val="13"/>
      </w:numPr>
      <w:tabs>
        <w:tab w:val="clear" w:pos="340"/>
      </w:tabs>
      <w:spacing w:before="40" w:after="40"/>
    </w:pPr>
  </w:style>
  <w:style w:type="character" w:customStyle="1" w:styleId="SpecialBold">
    <w:name w:val="Special Bold"/>
    <w:basedOn w:val="DefaultParagraphFont"/>
    <w:rsid w:val="00D87477"/>
    <w:rPr>
      <w:b/>
      <w:spacing w:val="0"/>
    </w:rPr>
  </w:style>
  <w:style w:type="paragraph" w:styleId="ListBullet2">
    <w:name w:val="List Bullet 2"/>
    <w:basedOn w:val="List2"/>
    <w:rsid w:val="00D87477"/>
    <w:pPr>
      <w:numPr>
        <w:numId w:val="14"/>
      </w:numPr>
      <w:tabs>
        <w:tab w:val="clear" w:pos="680"/>
      </w:tabs>
    </w:pPr>
  </w:style>
  <w:style w:type="paragraph" w:styleId="Header">
    <w:name w:val="header"/>
    <w:basedOn w:val="Normal"/>
    <w:link w:val="HeaderChar"/>
    <w:rsid w:val="00D87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4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7477"/>
    <w:pPr>
      <w:spacing w:before="240" w:after="120"/>
      <w:outlineLvl w:val="0"/>
    </w:pPr>
    <w:rPr>
      <w:rFonts w:ascii="Times New Roman" w:hAnsi="Times New Roman"/>
      <w:b/>
      <w:sz w:val="28"/>
    </w:rPr>
  </w:style>
  <w:style w:type="paragraph" w:customStyle="1" w:styleId="AllowPageBreak">
    <w:name w:val="AllowPageBreak"/>
    <w:rsid w:val="00D874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7477"/>
    <w:rPr>
      <w:b/>
      <w:i/>
      <w:u w:val="none"/>
    </w:rPr>
  </w:style>
  <w:style w:type="character" w:customStyle="1" w:styleId="Heading2Char">
    <w:name w:val="Heading 2 Char"/>
    <w:basedOn w:val="DefaultParagraphFont"/>
    <w:link w:val="Heading2"/>
    <w:rsid w:val="00D87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4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74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7477"/>
    <w:rPr>
      <w:rFonts w:ascii="Courier New" w:eastAsia="Times New Roman" w:hAnsi="Courier New" w:cs="Times New Roman"/>
      <w:i/>
      <w:szCs w:val="20"/>
      <w:lang w:val="en-US" w:eastAsia="en-US"/>
    </w:rPr>
  </w:style>
  <w:style w:type="paragraph" w:customStyle="1" w:styleId="HeadingBase">
    <w:name w:val="Heading Base"/>
    <w:rsid w:val="00D87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477"/>
    <w:pPr>
      <w:tabs>
        <w:tab w:val="right" w:leader="dot" w:pos="9072"/>
      </w:tabs>
      <w:ind w:left="567"/>
    </w:pPr>
    <w:rPr>
      <w:szCs w:val="22"/>
    </w:rPr>
  </w:style>
  <w:style w:type="paragraph" w:customStyle="1" w:styleId="TOCBase">
    <w:name w:val="TOC Base"/>
    <w:rsid w:val="00D87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477"/>
    <w:pPr>
      <w:tabs>
        <w:tab w:val="right" w:leader="dot" w:pos="9072"/>
      </w:tabs>
      <w:spacing w:before="40" w:after="40"/>
      <w:ind w:left="284"/>
    </w:pPr>
    <w:rPr>
      <w:rFonts w:ascii="Times New Roman" w:hAnsi="Times New Roman"/>
    </w:rPr>
  </w:style>
  <w:style w:type="paragraph" w:styleId="TOC1">
    <w:name w:val="toc 1"/>
    <w:basedOn w:val="TOCBase"/>
    <w:next w:val="Normal"/>
    <w:rsid w:val="00D874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7477"/>
    <w:pPr>
      <w:spacing w:before="5040"/>
      <w:jc w:val="center"/>
    </w:pPr>
    <w:rPr>
      <w:sz w:val="48"/>
      <w:szCs w:val="72"/>
      <w:lang w:val="en-US"/>
    </w:rPr>
  </w:style>
  <w:style w:type="character" w:customStyle="1" w:styleId="TitleChar">
    <w:name w:val="Title Char"/>
    <w:basedOn w:val="DefaultParagraphFont"/>
    <w:link w:val="Title"/>
    <w:rsid w:val="00D87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477"/>
    <w:pPr>
      <w:tabs>
        <w:tab w:val="left" w:pos="3600"/>
        <w:tab w:val="left" w:pos="3958"/>
      </w:tabs>
    </w:pPr>
  </w:style>
  <w:style w:type="paragraph" w:customStyle="1" w:styleId="Note">
    <w:name w:val="Note"/>
    <w:basedOn w:val="BodyText"/>
    <w:rsid w:val="00D87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477"/>
    <w:pPr>
      <w:framePr w:wrap="auto" w:hAnchor="text" w:y="6049"/>
    </w:pPr>
    <w:rPr>
      <w:color w:val="000000"/>
      <w:sz w:val="40"/>
    </w:rPr>
  </w:style>
  <w:style w:type="paragraph" w:customStyle="1" w:styleId="TOCTitle">
    <w:name w:val="TOCTitle"/>
    <w:basedOn w:val="Heading1"/>
    <w:rsid w:val="00D87477"/>
    <w:pPr>
      <w:spacing w:after="240"/>
      <w:jc w:val="center"/>
      <w:outlineLvl w:val="9"/>
    </w:pPr>
    <w:rPr>
      <w:caps/>
    </w:rPr>
  </w:style>
  <w:style w:type="paragraph" w:customStyle="1" w:styleId="Version">
    <w:name w:val="Version"/>
    <w:rsid w:val="00D874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477"/>
    <w:pPr>
      <w:keepNext w:val="0"/>
      <w:tabs>
        <w:tab w:val="right" w:pos="4176"/>
      </w:tabs>
      <w:ind w:left="198" w:hanging="198"/>
    </w:pPr>
    <w:rPr>
      <w:rFonts w:ascii="Garamond" w:hAnsi="Garamond"/>
    </w:rPr>
  </w:style>
  <w:style w:type="paragraph" w:styleId="IndexHeading">
    <w:name w:val="index heading"/>
    <w:basedOn w:val="Normal"/>
    <w:next w:val="Index1"/>
    <w:semiHidden/>
    <w:rsid w:val="00D87477"/>
    <w:pPr>
      <w:spacing w:before="120" w:after="120"/>
    </w:pPr>
    <w:rPr>
      <w:rFonts w:ascii="Arial" w:hAnsi="Arial"/>
      <w:b/>
      <w:color w:val="918585"/>
      <w:sz w:val="24"/>
    </w:rPr>
  </w:style>
  <w:style w:type="paragraph" w:customStyle="1" w:styleId="Chapter">
    <w:name w:val="Chapter"/>
    <w:basedOn w:val="Normal"/>
    <w:rsid w:val="00D87477"/>
    <w:pPr>
      <w:spacing w:before="240"/>
    </w:pPr>
    <w:rPr>
      <w:rFonts w:ascii="Times New Roman" w:hAnsi="Times New Roman"/>
      <w:smallCaps/>
      <w:spacing w:val="80"/>
      <w:sz w:val="28"/>
    </w:rPr>
  </w:style>
  <w:style w:type="paragraph" w:customStyle="1" w:styleId="InChapter">
    <w:name w:val="InChapter"/>
    <w:basedOn w:val="Heading3"/>
    <w:rsid w:val="00D87477"/>
    <w:pPr>
      <w:spacing w:after="240"/>
      <w:outlineLvl w:val="9"/>
    </w:pPr>
    <w:rPr>
      <w:noProof/>
    </w:rPr>
  </w:style>
  <w:style w:type="paragraph" w:styleId="Index2">
    <w:name w:val="index 2"/>
    <w:basedOn w:val="Normal"/>
    <w:next w:val="Normal"/>
    <w:semiHidden/>
    <w:rsid w:val="00D87477"/>
    <w:pPr>
      <w:tabs>
        <w:tab w:val="right" w:pos="4176"/>
      </w:tabs>
      <w:ind w:left="568" w:hanging="284"/>
    </w:pPr>
    <w:rPr>
      <w:rFonts w:ascii="Garamond" w:hAnsi="Garamond"/>
    </w:rPr>
  </w:style>
  <w:style w:type="paragraph" w:customStyle="1" w:styleId="Byline">
    <w:name w:val="Byline"/>
    <w:rsid w:val="00D87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477"/>
    <w:pPr>
      <w:tabs>
        <w:tab w:val="clear" w:pos="3600"/>
        <w:tab w:val="clear" w:pos="3958"/>
      </w:tabs>
      <w:jc w:val="right"/>
    </w:pPr>
  </w:style>
  <w:style w:type="character" w:styleId="Emphasis">
    <w:name w:val="Emphasis"/>
    <w:basedOn w:val="DefaultParagraphFont"/>
    <w:qFormat/>
    <w:rsid w:val="00D87477"/>
    <w:rPr>
      <w:i/>
    </w:rPr>
  </w:style>
  <w:style w:type="paragraph" w:styleId="Caption">
    <w:name w:val="caption"/>
    <w:basedOn w:val="BodyText"/>
    <w:next w:val="Normal"/>
    <w:qFormat/>
    <w:rsid w:val="00D87477"/>
    <w:pPr>
      <w:framePr w:w="2268" w:hSpace="181" w:vSpace="181" w:wrap="around" w:vAnchor="text" w:hAnchor="page" w:x="1135" w:y="285" w:anchorLock="1"/>
    </w:pPr>
    <w:rPr>
      <w:i/>
    </w:rPr>
  </w:style>
  <w:style w:type="paragraph" w:customStyle="1" w:styleId="MiniTOCTitle">
    <w:name w:val="MiniTOCTitle"/>
    <w:basedOn w:val="Heading4"/>
    <w:rsid w:val="00D87477"/>
    <w:pPr>
      <w:spacing w:before="240"/>
      <w:outlineLvl w:val="9"/>
    </w:pPr>
    <w:rPr>
      <w:noProof/>
      <w:sz w:val="24"/>
    </w:rPr>
  </w:style>
  <w:style w:type="paragraph" w:customStyle="1" w:styleId="MiniTOCItem">
    <w:name w:val="MiniTOCItem"/>
    <w:basedOn w:val="ListBullet"/>
    <w:rsid w:val="00D87477"/>
    <w:pPr>
      <w:numPr>
        <w:numId w:val="0"/>
      </w:numPr>
      <w:tabs>
        <w:tab w:val="right" w:leader="dot" w:pos="6521"/>
      </w:tabs>
      <w:spacing w:before="0" w:after="0"/>
    </w:pPr>
  </w:style>
  <w:style w:type="paragraph" w:customStyle="1" w:styleId="TOFTitle">
    <w:name w:val="TOFTitle"/>
    <w:basedOn w:val="TOCTitle"/>
    <w:rsid w:val="00D87477"/>
  </w:style>
  <w:style w:type="paragraph" w:styleId="TableofFigures">
    <w:name w:val="table of figures"/>
    <w:basedOn w:val="Normal"/>
    <w:next w:val="Normal"/>
    <w:semiHidden/>
    <w:rsid w:val="00D87477"/>
    <w:pPr>
      <w:tabs>
        <w:tab w:val="right" w:leader="dot" w:pos="9072"/>
      </w:tabs>
      <w:ind w:left="970" w:hanging="403"/>
    </w:pPr>
    <w:rPr>
      <w:rFonts w:ascii="Times New Roman" w:hAnsi="Times New Roman"/>
      <w:b/>
    </w:rPr>
  </w:style>
  <w:style w:type="paragraph" w:styleId="ListNumber">
    <w:name w:val="List Number"/>
    <w:basedOn w:val="List"/>
    <w:rsid w:val="00D87477"/>
    <w:pPr>
      <w:numPr>
        <w:numId w:val="11"/>
      </w:numPr>
    </w:pPr>
  </w:style>
  <w:style w:type="character" w:customStyle="1" w:styleId="WingdingSymbols">
    <w:name w:val="Wingding Symbols"/>
    <w:rsid w:val="00D87477"/>
    <w:rPr>
      <w:rFonts w:ascii="Wingdings" w:hAnsi="Wingdings"/>
    </w:rPr>
  </w:style>
  <w:style w:type="paragraph" w:customStyle="1" w:styleId="TableHeading">
    <w:name w:val="Table Heading"/>
    <w:basedOn w:val="HeadingBase"/>
    <w:rsid w:val="00D87477"/>
    <w:pPr>
      <w:keepLines/>
      <w:pBdr>
        <w:bottom w:val="single" w:sz="6" w:space="1" w:color="918585"/>
      </w:pBdr>
      <w:spacing w:before="240"/>
    </w:pPr>
  </w:style>
  <w:style w:type="character" w:customStyle="1" w:styleId="HotSpot">
    <w:name w:val="HotSpot"/>
    <w:rsid w:val="00D87477"/>
    <w:rPr>
      <w:color w:val="0033CC"/>
      <w:u w:val="none"/>
    </w:rPr>
  </w:style>
  <w:style w:type="paragraph" w:customStyle="1" w:styleId="BodyTextRight">
    <w:name w:val="Body Text Right"/>
    <w:basedOn w:val="BodyText"/>
    <w:rsid w:val="00D87477"/>
    <w:pPr>
      <w:spacing w:before="0" w:after="0"/>
      <w:jc w:val="right"/>
    </w:pPr>
  </w:style>
  <w:style w:type="paragraph" w:styleId="Index3">
    <w:name w:val="index 3"/>
    <w:basedOn w:val="ListNumber2"/>
    <w:next w:val="Normal"/>
    <w:semiHidden/>
    <w:rsid w:val="00D87477"/>
    <w:pPr>
      <w:numPr>
        <w:numId w:val="0"/>
      </w:numPr>
      <w:tabs>
        <w:tab w:val="right" w:leader="dot" w:pos="4176"/>
      </w:tabs>
    </w:pPr>
  </w:style>
  <w:style w:type="paragraph" w:styleId="ListNumber2">
    <w:name w:val="List Number 2"/>
    <w:basedOn w:val="List2"/>
    <w:rsid w:val="00D87477"/>
    <w:pPr>
      <w:numPr>
        <w:numId w:val="10"/>
      </w:numPr>
      <w:tabs>
        <w:tab w:val="clear" w:pos="1060"/>
      </w:tabs>
    </w:pPr>
  </w:style>
  <w:style w:type="paragraph" w:customStyle="1" w:styleId="MarginNote">
    <w:name w:val="Margin Note"/>
    <w:basedOn w:val="BodyText"/>
    <w:rsid w:val="00D87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4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7477"/>
    <w:rPr>
      <w:sz w:val="32"/>
    </w:rPr>
  </w:style>
  <w:style w:type="paragraph" w:customStyle="1" w:styleId="HeadingProcedure">
    <w:name w:val="Heading Procedure"/>
    <w:basedOn w:val="HeadingBase"/>
    <w:next w:val="Normal"/>
    <w:rsid w:val="00D87477"/>
    <w:pPr>
      <w:tabs>
        <w:tab w:val="left" w:pos="0"/>
      </w:tabs>
      <w:spacing w:before="120" w:after="60"/>
    </w:pPr>
    <w:rPr>
      <w:i/>
      <w:color w:val="918585"/>
      <w:sz w:val="22"/>
    </w:rPr>
  </w:style>
  <w:style w:type="paragraph" w:customStyle="1" w:styleId="TableBodyText">
    <w:name w:val="Table Body Text"/>
    <w:basedOn w:val="BodyText"/>
    <w:rsid w:val="00D87477"/>
    <w:pPr>
      <w:spacing w:before="60" w:after="60"/>
    </w:pPr>
  </w:style>
  <w:style w:type="paragraph" w:styleId="ListContinue">
    <w:name w:val="List Continue"/>
    <w:basedOn w:val="List"/>
    <w:rsid w:val="00D87477"/>
    <w:pPr>
      <w:ind w:firstLine="0"/>
    </w:pPr>
  </w:style>
  <w:style w:type="paragraph" w:customStyle="1" w:styleId="ListNote">
    <w:name w:val="List Note"/>
    <w:basedOn w:val="List"/>
    <w:rsid w:val="00D87477"/>
    <w:pPr>
      <w:pBdr>
        <w:top w:val="single" w:sz="6" w:space="2" w:color="918585"/>
        <w:bottom w:val="single" w:sz="6" w:space="2" w:color="918585"/>
      </w:pBdr>
      <w:tabs>
        <w:tab w:val="left" w:pos="1021"/>
      </w:tabs>
      <w:ind w:firstLine="0"/>
    </w:pPr>
  </w:style>
  <w:style w:type="paragraph" w:customStyle="1" w:styleId="Warning">
    <w:name w:val="Warning"/>
    <w:basedOn w:val="BodyText"/>
    <w:rsid w:val="00D87477"/>
    <w:pPr>
      <w:shd w:val="clear" w:color="auto" w:fill="D9D9D9"/>
      <w:tabs>
        <w:tab w:val="left" w:pos="992"/>
      </w:tabs>
      <w:ind w:left="119" w:right="119"/>
    </w:pPr>
    <w:rPr>
      <w:sz w:val="20"/>
    </w:rPr>
  </w:style>
  <w:style w:type="paragraph" w:customStyle="1" w:styleId="MarginIcons">
    <w:name w:val="Margin Icons"/>
    <w:basedOn w:val="BodyText"/>
    <w:rsid w:val="00D87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477"/>
    <w:rPr>
      <w:rFonts w:ascii="Courier New" w:hAnsi="Courier New"/>
    </w:rPr>
  </w:style>
  <w:style w:type="paragraph" w:customStyle="1" w:styleId="NoteBullet">
    <w:name w:val="Note Bullet"/>
    <w:basedOn w:val="Note"/>
    <w:rsid w:val="00D87477"/>
    <w:pPr>
      <w:tabs>
        <w:tab w:val="clear" w:pos="680"/>
      </w:tabs>
      <w:spacing w:before="60" w:after="60"/>
    </w:pPr>
  </w:style>
  <w:style w:type="paragraph" w:customStyle="1" w:styleId="SubHeading2">
    <w:name w:val="SubHeading2"/>
    <w:basedOn w:val="HeadingBase"/>
    <w:rsid w:val="00D87477"/>
    <w:pPr>
      <w:spacing w:before="240" w:after="60"/>
    </w:pPr>
    <w:rPr>
      <w:sz w:val="20"/>
    </w:rPr>
  </w:style>
  <w:style w:type="paragraph" w:customStyle="1" w:styleId="SubHeading1">
    <w:name w:val="SubHeading1"/>
    <w:basedOn w:val="HeadingBase"/>
    <w:rsid w:val="00D87477"/>
    <w:pPr>
      <w:spacing w:before="240" w:after="60"/>
    </w:pPr>
    <w:rPr>
      <w:color w:val="918585"/>
      <w:sz w:val="22"/>
    </w:rPr>
  </w:style>
  <w:style w:type="paragraph" w:customStyle="1" w:styleId="SideHeading">
    <w:name w:val="Side Heading"/>
    <w:basedOn w:val="HeadingBase"/>
    <w:rsid w:val="00D87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477"/>
    <w:pPr>
      <w:numPr>
        <w:numId w:val="12"/>
      </w:numPr>
    </w:pPr>
  </w:style>
  <w:style w:type="paragraph" w:styleId="PlainText">
    <w:name w:val="Plain Text"/>
    <w:basedOn w:val="Normal"/>
    <w:link w:val="PlainTextChar"/>
    <w:rsid w:val="00D87477"/>
    <w:rPr>
      <w:sz w:val="20"/>
    </w:rPr>
  </w:style>
  <w:style w:type="character" w:customStyle="1" w:styleId="PlainTextChar">
    <w:name w:val="Plain Text Char"/>
    <w:basedOn w:val="DefaultParagraphFont"/>
    <w:link w:val="PlainText"/>
    <w:rsid w:val="00D874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7477"/>
    <w:rPr>
      <w:b/>
      <w:smallCaps/>
    </w:rPr>
  </w:style>
  <w:style w:type="paragraph" w:customStyle="1" w:styleId="TableListNumber">
    <w:name w:val="Table List Number"/>
    <w:basedOn w:val="ListNumber"/>
    <w:rsid w:val="00D87477"/>
    <w:pPr>
      <w:numPr>
        <w:numId w:val="0"/>
      </w:numPr>
    </w:pPr>
  </w:style>
  <w:style w:type="paragraph" w:styleId="TOC4">
    <w:name w:val="toc 4"/>
    <w:basedOn w:val="TOCBase"/>
    <w:next w:val="Normal"/>
    <w:semiHidden/>
    <w:rsid w:val="00D87477"/>
    <w:pPr>
      <w:tabs>
        <w:tab w:val="right" w:leader="dot" w:pos="9071"/>
      </w:tabs>
      <w:ind w:left="1701"/>
    </w:pPr>
  </w:style>
  <w:style w:type="paragraph" w:customStyle="1" w:styleId="ListAlpha">
    <w:name w:val="List Alpha"/>
    <w:basedOn w:val="List"/>
    <w:rsid w:val="00D87477"/>
    <w:pPr>
      <w:numPr>
        <w:numId w:val="9"/>
      </w:numPr>
    </w:pPr>
  </w:style>
  <w:style w:type="paragraph" w:customStyle="1" w:styleId="ListAlpha2">
    <w:name w:val="List Alpha 2"/>
    <w:basedOn w:val="List2"/>
    <w:rsid w:val="00D87477"/>
    <w:pPr>
      <w:numPr>
        <w:numId w:val="8"/>
      </w:numPr>
    </w:pPr>
  </w:style>
  <w:style w:type="paragraph" w:styleId="List2">
    <w:name w:val="List 2"/>
    <w:basedOn w:val="BodyText"/>
    <w:rsid w:val="00D87477"/>
    <w:pPr>
      <w:tabs>
        <w:tab w:val="left" w:pos="680"/>
      </w:tabs>
      <w:spacing w:before="60" w:after="60"/>
      <w:ind w:left="680" w:hanging="340"/>
    </w:pPr>
  </w:style>
  <w:style w:type="paragraph" w:styleId="List3">
    <w:name w:val="List 3"/>
    <w:basedOn w:val="BodyText"/>
    <w:rsid w:val="00D87477"/>
    <w:pPr>
      <w:tabs>
        <w:tab w:val="left" w:pos="1021"/>
      </w:tabs>
      <w:spacing w:before="60" w:after="60"/>
      <w:ind w:left="1020" w:hanging="340"/>
    </w:pPr>
  </w:style>
  <w:style w:type="paragraph" w:styleId="List4">
    <w:name w:val="List 4"/>
    <w:basedOn w:val="BodyText"/>
    <w:rsid w:val="00D87477"/>
    <w:pPr>
      <w:tabs>
        <w:tab w:val="left" w:pos="1361"/>
      </w:tabs>
      <w:spacing w:before="60" w:after="60"/>
      <w:ind w:left="1361" w:hanging="340"/>
    </w:pPr>
  </w:style>
  <w:style w:type="paragraph" w:styleId="List5">
    <w:name w:val="List 5"/>
    <w:basedOn w:val="BodyText"/>
    <w:rsid w:val="00D87477"/>
    <w:pPr>
      <w:tabs>
        <w:tab w:val="left" w:pos="1701"/>
      </w:tabs>
      <w:spacing w:before="60" w:after="60"/>
      <w:ind w:left="1701" w:hanging="340"/>
    </w:pPr>
  </w:style>
  <w:style w:type="paragraph" w:styleId="ListBullet3">
    <w:name w:val="List Bullet 3"/>
    <w:basedOn w:val="List3"/>
    <w:rsid w:val="00D87477"/>
    <w:pPr>
      <w:numPr>
        <w:numId w:val="15"/>
      </w:numPr>
      <w:tabs>
        <w:tab w:val="clear" w:pos="1021"/>
      </w:tabs>
      <w:ind w:left="1037" w:hanging="357"/>
    </w:pPr>
  </w:style>
  <w:style w:type="paragraph" w:styleId="ListBullet4">
    <w:name w:val="List Bullet 4"/>
    <w:basedOn w:val="List4"/>
    <w:rsid w:val="00D87477"/>
    <w:pPr>
      <w:numPr>
        <w:numId w:val="3"/>
      </w:numPr>
    </w:pPr>
  </w:style>
  <w:style w:type="paragraph" w:styleId="ListBullet5">
    <w:name w:val="List Bullet 5"/>
    <w:basedOn w:val="List5"/>
    <w:rsid w:val="00D87477"/>
    <w:pPr>
      <w:numPr>
        <w:numId w:val="4"/>
      </w:numPr>
    </w:pPr>
  </w:style>
  <w:style w:type="paragraph" w:styleId="ListContinue2">
    <w:name w:val="List Continue 2"/>
    <w:basedOn w:val="List2"/>
    <w:rsid w:val="00D87477"/>
    <w:pPr>
      <w:ind w:firstLine="0"/>
    </w:pPr>
  </w:style>
  <w:style w:type="paragraph" w:styleId="ListContinue3">
    <w:name w:val="List Continue 3"/>
    <w:basedOn w:val="List3"/>
    <w:rsid w:val="00D87477"/>
    <w:pPr>
      <w:ind w:left="1021" w:firstLine="0"/>
    </w:pPr>
  </w:style>
  <w:style w:type="paragraph" w:styleId="ListContinue4">
    <w:name w:val="List Continue 4"/>
    <w:basedOn w:val="List4"/>
    <w:rsid w:val="00D87477"/>
    <w:pPr>
      <w:ind w:firstLine="0"/>
    </w:pPr>
  </w:style>
  <w:style w:type="paragraph" w:styleId="ListContinue5">
    <w:name w:val="List Continue 5"/>
    <w:basedOn w:val="List5"/>
    <w:rsid w:val="00D87477"/>
    <w:pPr>
      <w:ind w:firstLine="0"/>
    </w:pPr>
  </w:style>
  <w:style w:type="paragraph" w:styleId="ListNumber3">
    <w:name w:val="List Number 3"/>
    <w:basedOn w:val="List3"/>
    <w:rsid w:val="00D87477"/>
    <w:pPr>
      <w:numPr>
        <w:numId w:val="5"/>
      </w:numPr>
    </w:pPr>
  </w:style>
  <w:style w:type="paragraph" w:styleId="ListNumber4">
    <w:name w:val="List Number 4"/>
    <w:basedOn w:val="List4"/>
    <w:rsid w:val="00D87477"/>
    <w:pPr>
      <w:numPr>
        <w:numId w:val="6"/>
      </w:numPr>
    </w:pPr>
  </w:style>
  <w:style w:type="paragraph" w:styleId="ListNumber5">
    <w:name w:val="List Number 5"/>
    <w:basedOn w:val="List5"/>
    <w:rsid w:val="00D87477"/>
    <w:pPr>
      <w:numPr>
        <w:numId w:val="7"/>
      </w:numPr>
    </w:pPr>
  </w:style>
  <w:style w:type="paragraph" w:styleId="BlockText">
    <w:name w:val="Block Text"/>
    <w:basedOn w:val="Normal"/>
    <w:rsid w:val="00D87477"/>
    <w:pPr>
      <w:spacing w:after="120"/>
      <w:ind w:left="1440" w:right="1440"/>
    </w:pPr>
  </w:style>
  <w:style w:type="character" w:customStyle="1" w:styleId="Subscript">
    <w:name w:val="Subscript"/>
    <w:basedOn w:val="DefaultParagraphFont"/>
    <w:rsid w:val="00D87477"/>
    <w:rPr>
      <w:sz w:val="16"/>
      <w:vertAlign w:val="subscript"/>
    </w:rPr>
  </w:style>
  <w:style w:type="character" w:customStyle="1" w:styleId="Superscript">
    <w:name w:val="Superscript"/>
    <w:basedOn w:val="DefaultParagraphFont"/>
    <w:rsid w:val="00D87477"/>
    <w:rPr>
      <w:sz w:val="16"/>
      <w:vertAlign w:val="superscript"/>
    </w:rPr>
  </w:style>
  <w:style w:type="character" w:customStyle="1" w:styleId="Symbols">
    <w:name w:val="Symbols"/>
    <w:basedOn w:val="DefaultParagraphFont"/>
    <w:rsid w:val="00D87477"/>
    <w:rPr>
      <w:rFonts w:ascii="Symbol" w:hAnsi="Symbol"/>
    </w:rPr>
  </w:style>
  <w:style w:type="character" w:customStyle="1" w:styleId="MenuOptions">
    <w:name w:val="Menu Options"/>
    <w:basedOn w:val="DefaultParagraphFont"/>
    <w:rsid w:val="00D87477"/>
    <w:rPr>
      <w:rFonts w:ascii="Arial Narrow" w:hAnsi="Arial Narrow"/>
      <w:smallCaps/>
    </w:rPr>
  </w:style>
  <w:style w:type="character" w:customStyle="1" w:styleId="Buttons">
    <w:name w:val="Buttons"/>
    <w:basedOn w:val="DefaultParagraphFont"/>
    <w:rsid w:val="00D87477"/>
    <w:rPr>
      <w:b/>
    </w:rPr>
  </w:style>
  <w:style w:type="character" w:customStyle="1" w:styleId="Underlined">
    <w:name w:val="Underlined"/>
    <w:basedOn w:val="DefaultParagraphFont"/>
    <w:rsid w:val="00D87477"/>
    <w:rPr>
      <w:u w:val="single"/>
    </w:rPr>
  </w:style>
  <w:style w:type="paragraph" w:customStyle="1" w:styleId="TableBodyTextRight">
    <w:name w:val="Table Body Text Right"/>
    <w:basedOn w:val="TableBodyText"/>
    <w:rsid w:val="00D87477"/>
    <w:pPr>
      <w:widowControl w:val="0"/>
      <w:autoSpaceDE w:val="0"/>
      <w:autoSpaceDN w:val="0"/>
      <w:adjustRightInd w:val="0"/>
      <w:jc w:val="right"/>
    </w:pPr>
    <w:rPr>
      <w:rFonts w:cs="Arial"/>
      <w:szCs w:val="18"/>
    </w:rPr>
  </w:style>
  <w:style w:type="paragraph" w:customStyle="1" w:styleId="CopyrightText">
    <w:name w:val="Copyright Text"/>
    <w:basedOn w:val="BodyText"/>
    <w:rsid w:val="00D87477"/>
    <w:rPr>
      <w:sz w:val="18"/>
    </w:rPr>
  </w:style>
  <w:style w:type="paragraph" w:customStyle="1" w:styleId="BodySmallRight">
    <w:name w:val="Body Small Right"/>
    <w:basedOn w:val="BodyTextRight"/>
    <w:rsid w:val="00D87477"/>
    <w:rPr>
      <w:sz w:val="18"/>
      <w:szCs w:val="18"/>
    </w:rPr>
  </w:style>
  <w:style w:type="paragraph" w:customStyle="1" w:styleId="MarginEdition">
    <w:name w:val="Margin Edition"/>
    <w:basedOn w:val="MarginNote"/>
    <w:rsid w:val="00D87477"/>
    <w:pPr>
      <w:spacing w:before="0" w:after="0"/>
    </w:pPr>
    <w:rPr>
      <w:rFonts w:ascii="Times New Roman" w:hAnsi="Times New Roman"/>
      <w:color w:val="999999"/>
    </w:rPr>
  </w:style>
  <w:style w:type="paragraph" w:customStyle="1" w:styleId="Spacer">
    <w:name w:val="Spacer"/>
    <w:basedOn w:val="Normal"/>
    <w:rsid w:val="00D87477"/>
    <w:rPr>
      <w:sz w:val="2"/>
      <w:szCs w:val="2"/>
    </w:rPr>
  </w:style>
  <w:style w:type="character" w:customStyle="1" w:styleId="Small">
    <w:name w:val="Small"/>
    <w:basedOn w:val="DefaultParagraphFont"/>
    <w:rsid w:val="00D87477"/>
    <w:rPr>
      <w:sz w:val="16"/>
    </w:rPr>
  </w:style>
  <w:style w:type="paragraph" w:customStyle="1" w:styleId="WideTable">
    <w:name w:val="Wide Table"/>
    <w:basedOn w:val="Normal"/>
    <w:rsid w:val="00D87477"/>
    <w:pPr>
      <w:ind w:left="-1418"/>
    </w:pPr>
    <w:rPr>
      <w:sz w:val="2"/>
      <w:szCs w:val="2"/>
    </w:rPr>
  </w:style>
  <w:style w:type="character" w:styleId="PageNumber">
    <w:name w:val="page number"/>
    <w:basedOn w:val="DefaultParagraphFont"/>
    <w:rsid w:val="00D87477"/>
  </w:style>
  <w:style w:type="paragraph" w:styleId="Quote">
    <w:name w:val="Quote"/>
    <w:basedOn w:val="Heading1"/>
    <w:link w:val="QuoteChar"/>
    <w:qFormat/>
    <w:rsid w:val="00D87477"/>
    <w:rPr>
      <w:b w:val="0"/>
      <w:sz w:val="72"/>
      <w:szCs w:val="72"/>
      <w:lang w:val="en-NZ"/>
    </w:rPr>
  </w:style>
  <w:style w:type="character" w:customStyle="1" w:styleId="QuoteChar">
    <w:name w:val="Quote Char"/>
    <w:basedOn w:val="DefaultParagraphFont"/>
    <w:link w:val="Quote"/>
    <w:rsid w:val="00D87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477"/>
    <w:pPr>
      <w:pageBreakBefore/>
    </w:pPr>
  </w:style>
  <w:style w:type="paragraph" w:customStyle="1" w:styleId="Border">
    <w:name w:val="Border"/>
    <w:basedOn w:val="Normal"/>
    <w:qFormat/>
    <w:rsid w:val="00D87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477"/>
    <w:rPr>
      <w:b/>
      <w:bCs/>
      <w:i/>
      <w:iCs/>
      <w:color w:val="auto"/>
    </w:rPr>
  </w:style>
  <w:style w:type="paragraph" w:styleId="IntenseQuote">
    <w:name w:val="Intense Quote"/>
    <w:basedOn w:val="Normal"/>
    <w:next w:val="Normal"/>
    <w:link w:val="IntenseQuoteChar"/>
    <w:uiPriority w:val="30"/>
    <w:qFormat/>
    <w:rsid w:val="00D87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4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7477"/>
    <w:rPr>
      <w:smallCaps/>
      <w:color w:val="auto"/>
      <w:u w:val="single"/>
    </w:rPr>
  </w:style>
  <w:style w:type="character" w:styleId="IntenseReference">
    <w:name w:val="Intense Reference"/>
    <w:basedOn w:val="DefaultParagraphFont"/>
    <w:uiPriority w:val="32"/>
    <w:qFormat/>
    <w:rsid w:val="00D87477"/>
    <w:rPr>
      <w:b/>
      <w:bCs/>
      <w:smallCaps/>
      <w:color w:val="auto"/>
      <w:spacing w:val="5"/>
      <w:u w:val="single"/>
    </w:rPr>
  </w:style>
  <w:style w:type="paragraph" w:customStyle="1" w:styleId="2ColumnHeading">
    <w:name w:val="2Column Heading"/>
    <w:basedOn w:val="BodyText"/>
    <w:qFormat/>
    <w:rsid w:val="00D87477"/>
    <w:pPr>
      <w:spacing w:after="60"/>
      <w:ind w:left="-2268"/>
    </w:pPr>
    <w:rPr>
      <w:b/>
    </w:rPr>
  </w:style>
  <w:style w:type="paragraph" w:customStyle="1" w:styleId="Heading1TOC">
    <w:name w:val="Heading1 TOC"/>
    <w:basedOn w:val="Normal"/>
    <w:qFormat/>
    <w:rsid w:val="00D87477"/>
    <w:pPr>
      <w:spacing w:before="240" w:after="120"/>
    </w:pPr>
    <w:rPr>
      <w:rFonts w:ascii="Times New Roman" w:hAnsi="Times New Roman"/>
      <w:b/>
      <w:sz w:val="32"/>
    </w:rPr>
  </w:style>
  <w:style w:type="paragraph" w:customStyle="1" w:styleId="Heading2TOC">
    <w:name w:val="Heading2 TOC"/>
    <w:basedOn w:val="Normal"/>
    <w:qFormat/>
    <w:rsid w:val="00D87477"/>
    <w:pPr>
      <w:spacing w:before="240" w:after="60"/>
    </w:pPr>
    <w:rPr>
      <w:rFonts w:ascii="Times New Roman" w:hAnsi="Times New Roman"/>
      <w:b/>
      <w:sz w:val="28"/>
    </w:rPr>
  </w:style>
  <w:style w:type="character" w:customStyle="1" w:styleId="Underline">
    <w:name w:val="Underline"/>
    <w:basedOn w:val="DefaultParagraphFont"/>
    <w:qFormat/>
    <w:rsid w:val="00D87477"/>
    <w:rPr>
      <w:u w:val="single"/>
    </w:rPr>
  </w:style>
  <w:style w:type="paragraph" w:styleId="BalloonText">
    <w:name w:val="Balloon Text"/>
    <w:basedOn w:val="Normal"/>
    <w:link w:val="BalloonTextChar"/>
    <w:rsid w:val="00D87477"/>
    <w:rPr>
      <w:rFonts w:ascii="Tahoma" w:hAnsi="Tahoma" w:cs="Tahoma"/>
      <w:sz w:val="16"/>
      <w:szCs w:val="16"/>
    </w:rPr>
  </w:style>
  <w:style w:type="character" w:customStyle="1" w:styleId="BalloonTextChar">
    <w:name w:val="Balloon Text Char"/>
    <w:basedOn w:val="DefaultParagraphFont"/>
    <w:link w:val="BalloonText"/>
    <w:rsid w:val="00D874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74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74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1307</Words>
  <Characters>8324</Characters>
  <Application>Microsoft Office Word</Application>
  <DocSecurity>0</DocSecurity>
  <Lines>408</Lines>
  <Paragraphs>196</Paragraphs>
  <ScaleCrop>false</ScaleCrop>
  <Company>Author-it Software Corporation Ltd.</Company>
  <LinksUpToDate>false</LinksUpToDate>
  <CharactersWithSpaces>9521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SIFBCR005B Install burial vaults</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2012-05-26T21:30:00Z</dcterms:created>
  <dcterms:modified xsi:type="dcterms:W3CDTF">2012-05-26T21:30:00Z</dcterms:modified>
</cp:coreProperties>
</file>