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BE6" w:rsidP="00193BE6">
      <w:pPr>
        <w:pStyle w:val="Title"/>
      </w:pPr>
      <w:r>
        <w:fldChar w:fldCharType="begin"/>
      </w:r>
      <w:r>
        <w:instrText xml:space="preserve"> TITLE   \* MERGEFORMAT </w:instrText>
      </w:r>
      <w:r>
        <w:fldChar w:fldCharType="separate"/>
      </w:r>
      <w:r>
        <w:t>SIF50108 Diploma of Mortuary Management</w:t>
      </w:r>
      <w:r>
        <w:fldChar w:fldCharType="end"/>
      </w:r>
    </w:p>
    <w:p w:rsidR="00193BE6" w:rsidP="00193BE6">
      <w:pPr>
        <w:pStyle w:val="Version"/>
        <w:sectPr w:rsidSect="001450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50F3" w:rsidP="001450F3">
      <w:pPr>
        <w:pStyle w:val="SuperHeading"/>
      </w:pPr>
      <w:r w:rsidRPr="001450F3">
        <w:t>SIF50108 Diploma of Mortuary Management</w:t>
      </w:r>
    </w:p>
    <w:p w:rsidR="00000000" w:rsidRPr="001450F3" w:rsidP="001450F3">
      <w:pPr>
        <w:pStyle w:val="Heading1"/>
      </w:pPr>
      <w:bookmarkStart w:id="1" w:name="O_54435"/>
      <w:bookmarkEnd w:id="1"/>
      <w:r w:rsidRPr="001450F3">
        <w:t>Modification History</w:t>
      </w:r>
    </w:p>
    <w:p w:rsidR="00000000" w:rsidRPr="001450F3" w:rsidP="001450F3">
      <w:pPr>
        <w:pStyle w:val="BodyText"/>
      </w:pPr>
      <w:r w:rsidRPr="001450F3">
        <w:t>Not applicable.</w:t>
      </w:r>
    </w:p>
    <w:p w:rsidR="00000000" w:rsidRPr="001450F3" w:rsidP="001450F3">
      <w:pPr>
        <w:pStyle w:val="AllowPageBreak"/>
      </w:pPr>
    </w:p>
    <w:p w:rsidR="00000000" w:rsidRPr="001450F3" w:rsidP="001450F3">
      <w:pPr>
        <w:pStyle w:val="Heading1"/>
      </w:pPr>
      <w:bookmarkStart w:id="2" w:name="O_54436"/>
      <w:bookmarkEnd w:id="2"/>
      <w:r w:rsidRPr="001450F3">
        <w:t>Description</w:t>
      </w:r>
    </w:p>
    <w:p w:rsidR="00000000" w:rsidRPr="001450F3" w:rsidP="001450F3">
      <w:pPr>
        <w:pStyle w:val="BodyText"/>
      </w:pPr>
      <w:r w:rsidRPr="001450F3">
        <w:t>This qualification provides the skills and knowledge for an individual to be competent in a range of management activities</w:t>
      </w:r>
      <w:r w:rsidRPr="001450F3">
        <w:t xml:space="preserve"> requiring planning, implementing and monitoring mortuary practices and procedures. This qualification requires knowledge and application of funeral services industry protocols when dealing with the deceased. Work would be undertaken in a mortuary. </w:t>
      </w:r>
    </w:p>
    <w:p w:rsidR="00000000" w:rsidRPr="001450F3" w:rsidP="001450F3">
      <w:pPr>
        <w:pStyle w:val="BodyText"/>
      </w:pPr>
      <w:r w:rsidRPr="001450F3">
        <w:t>This q</w:t>
      </w:r>
      <w:r w:rsidRPr="001450F3">
        <w:t>ualification is designed to reflect the role of employees who work autonomously and manage the work of others. It involves the use of a broad knowledge base incorporating theoretical concepts and requires the identification, analysis and evaluation of info</w:t>
      </w:r>
      <w:r w:rsidRPr="001450F3">
        <w:t>rmation from a variety of sources.</w:t>
      </w:r>
    </w:p>
    <w:p w:rsidR="00000000" w:rsidRPr="001450F3" w:rsidP="001450F3">
      <w:pPr>
        <w:pStyle w:val="BodyText"/>
      </w:pPr>
      <w:r w:rsidRPr="001450F3">
        <w:t>This qualification is not suitable for an Australian apprenticeship pathway.</w:t>
      </w:r>
    </w:p>
    <w:p w:rsidR="00000000" w:rsidRPr="001450F3" w:rsidP="001450F3">
      <w:pPr>
        <w:pStyle w:val="BodyText"/>
      </w:pPr>
      <w:r w:rsidRPr="001450F3">
        <w:rPr>
          <w:rStyle w:val="SpecialBold"/>
        </w:rPr>
        <w:t>Job roles</w:t>
      </w:r>
    </w:p>
    <w:p w:rsidR="00000000" w:rsidRPr="001450F3" w:rsidP="001450F3">
      <w:pPr>
        <w:pStyle w:val="BodyText"/>
      </w:pPr>
      <w:r w:rsidRPr="001450F3">
        <w:t>Graduates with this qualification could work in a funeral home mortuary overseeing all aspects of the operation of the mortuary, inclu</w:t>
      </w:r>
      <w:r w:rsidRPr="001450F3">
        <w:t>ding developing, monitoring and evaluating mortuary OHS practices.</w:t>
      </w:r>
    </w:p>
    <w:p w:rsidR="00000000" w:rsidRPr="001450F3" w:rsidP="001450F3">
      <w:pPr>
        <w:pStyle w:val="BodyText"/>
      </w:pPr>
      <w:r w:rsidRPr="001450F3">
        <w:t>Possible job title includes:</w:t>
      </w:r>
    </w:p>
    <w:p w:rsidR="00000000" w:rsidRPr="001450F3" w:rsidP="001450F3">
      <w:pPr>
        <w:pStyle w:val="ListBullet"/>
      </w:pPr>
      <w:r w:rsidRPr="001450F3">
        <w:t>mortuary manager.</w:t>
      </w:r>
    </w:p>
    <w:p w:rsidR="00000000" w:rsidRPr="001450F3" w:rsidP="001450F3">
      <w:pPr>
        <w:pStyle w:val="BodyText"/>
      </w:pPr>
      <w:r w:rsidRPr="001450F3">
        <w:rPr>
          <w:rStyle w:val="SpecialBold"/>
        </w:rPr>
        <w:t>Prerequisite requirements</w:t>
      </w:r>
    </w:p>
    <w:p w:rsidR="00000000" w:rsidRPr="001450F3" w:rsidP="001450F3">
      <w:pPr>
        <w:pStyle w:val="BodyText"/>
      </w:pPr>
      <w:r w:rsidRPr="001450F3">
        <w:t>Those wishing to gain entry into the Diploma of Mortuary Management will be recognised as competent, through a recognised training program or recognition process, in the following units of competency:</w:t>
      </w:r>
    </w:p>
    <w:tbl>
      <w:tblPr>
        <w:tblW w:w="0" w:type="auto"/>
        <w:tblLayout w:type="fixed"/>
        <w:tblCellMar>
          <w:left w:w="62" w:type="dxa"/>
          <w:right w:w="62" w:type="dxa"/>
        </w:tblCellMar>
        <w:tblLook w:val="0000"/>
      </w:tblPr>
      <w:tblGrid>
        <w:gridCol w:w="2487"/>
        <w:gridCol w:w="6513"/>
      </w:tblGrid>
      <w:tr w:rsidTr="00193BE6">
        <w:tblPrEx>
          <w:tblW w:w="0" w:type="auto"/>
          <w:tblLayout w:type="fixed"/>
          <w:tblCellMar>
            <w:left w:w="62" w:type="dxa"/>
            <w:right w:w="62" w:type="dxa"/>
          </w:tblCellMar>
          <w:tblLook w:val="0000"/>
        </w:tblPrEx>
        <w:trPr>
          <w:tblHeader/>
        </w:trPr>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SIFIND001B</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Work effectively in the funeral services ind</w:t>
            </w:r>
            <w:r w:rsidRPr="001450F3">
              <w:t>ustry</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SIFIND002A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Deal with grief and trauma</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SIFMWK001A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Encoffin the deceased person</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SIFMWK005A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Determine body preparation requirements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SIFMWK006A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Cleanse and disinfect deceased bodies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SIFMWK007A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Set facial features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SIFMWK008A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Restore minor body damage</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SIFMWK009A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Restore head damage on autopsied cases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SIFMWK010A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Restore and set eyes after eye donation</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 xml:space="preserve">SIFMWK011A </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Dress bodies and apply cosmetics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SIFMWK012A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Supervise mortuary operations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SIFMWK013A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Determine embalming requirements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SIFMWK014A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Treat the arterial system</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SIFMWK015A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Treat abdominal and thoracic cavities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SIFMWK016A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Treat tissue gas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SIFOHS002A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Follow infection and contamination control procedures</w:t>
            </w:r>
          </w:p>
        </w:tc>
      </w:tr>
      <w:tr w:rsidTr="00193BE6">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450F3">
            <w:pPr>
              <w:pStyle w:val="BodyText"/>
              <w:rPr>
                <w:lang w:val="en-NZ"/>
              </w:rPr>
            </w:pPr>
            <w:r w:rsidRPr="001450F3">
              <w:t>SIFOHS003A</w:t>
            </w:r>
          </w:p>
        </w:tc>
        <w:tc>
          <w:tcPr>
            <w:tcW w:w="651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450F3" w:rsidP="001450F3">
            <w:pPr>
              <w:pStyle w:val="BodyText"/>
            </w:pPr>
            <w:r w:rsidRPr="001450F3">
              <w:t>Follow m</w:t>
            </w:r>
            <w:r w:rsidRPr="001450F3">
              <w:t>ortuary OHS procedures</w:t>
            </w:r>
          </w:p>
        </w:tc>
      </w:tr>
    </w:tbl>
    <w:p w:rsidR="00193BE6" w:rsidP="001450F3">
      <w:pPr>
        <w:pStyle w:val="BodyText"/>
      </w:pPr>
    </w:p>
    <w:p w:rsidR="00193BE6" w:rsidP="001450F3">
      <w:pPr>
        <w:pStyle w:val="BodyText"/>
      </w:pPr>
    </w:p>
    <w:p w:rsidR="00000000" w:rsidRPr="001450F3" w:rsidP="001450F3">
      <w:pPr>
        <w:pStyle w:val="Heading1"/>
      </w:pPr>
      <w:bookmarkStart w:id="3" w:name="O_54437"/>
      <w:bookmarkEnd w:id="3"/>
      <w:r w:rsidRPr="001450F3">
        <w:t>Pathways Information</w:t>
      </w:r>
    </w:p>
    <w:p w:rsidR="00000000" w:rsidRPr="001450F3" w:rsidP="001450F3">
      <w:pPr>
        <w:pStyle w:val="BodyText"/>
      </w:pPr>
      <w:r w:rsidRPr="001450F3">
        <w:t>Not applicable.</w:t>
      </w:r>
    </w:p>
    <w:p w:rsidR="00000000" w:rsidRPr="001450F3" w:rsidP="001450F3">
      <w:pPr>
        <w:pStyle w:val="AllowPageBreak"/>
      </w:pPr>
    </w:p>
    <w:p w:rsidR="00000000" w:rsidRPr="001450F3" w:rsidP="001450F3">
      <w:pPr>
        <w:pStyle w:val="Heading1"/>
      </w:pPr>
      <w:bookmarkStart w:id="4" w:name="O_54438"/>
      <w:bookmarkEnd w:id="4"/>
      <w:r w:rsidRPr="001450F3">
        <w:t>Licensing/Regulatory Information</w:t>
      </w:r>
    </w:p>
    <w:p w:rsidR="00000000" w:rsidRPr="001450F3" w:rsidP="001450F3">
      <w:pPr>
        <w:pStyle w:val="BodyText"/>
      </w:pPr>
      <w:r w:rsidRPr="001450F3">
        <w:t>Not applicable.</w:t>
      </w:r>
    </w:p>
    <w:p w:rsidR="00000000" w:rsidRPr="001450F3" w:rsidP="001450F3">
      <w:pPr>
        <w:pStyle w:val="AllowPageBreak"/>
      </w:pPr>
    </w:p>
    <w:p w:rsidR="00000000" w:rsidRPr="001450F3" w:rsidP="001450F3">
      <w:pPr>
        <w:pStyle w:val="Heading1"/>
      </w:pPr>
      <w:bookmarkStart w:id="5" w:name="O_54439"/>
      <w:bookmarkEnd w:id="5"/>
      <w:r w:rsidRPr="001450F3">
        <w:t>Entry Requirements</w:t>
      </w:r>
    </w:p>
    <w:p w:rsidR="00000000" w:rsidRPr="001450F3" w:rsidP="001450F3">
      <w:pPr>
        <w:pStyle w:val="BodyText"/>
      </w:pPr>
      <w:r w:rsidRPr="001450F3">
        <w:t>Not applicable.</w:t>
      </w:r>
    </w:p>
    <w:p w:rsidR="00000000" w:rsidRPr="001450F3" w:rsidP="001450F3">
      <w:pPr>
        <w:pStyle w:val="AllowPageBreak"/>
      </w:pPr>
    </w:p>
    <w:p w:rsidR="00000000" w:rsidRPr="001450F3" w:rsidP="001450F3">
      <w:pPr>
        <w:pStyle w:val="Heading1"/>
      </w:pPr>
      <w:bookmarkStart w:id="6" w:name="O_54440"/>
      <w:bookmarkEnd w:id="6"/>
      <w:r w:rsidRPr="001450F3">
        <w:t>Employability Skills Summary</w:t>
      </w:r>
    </w:p>
    <w:p w:rsidR="00000000" w:rsidRPr="001450F3" w:rsidP="001450F3">
      <w:pPr>
        <w:pStyle w:val="BodyText"/>
      </w:pPr>
      <w:r w:rsidRPr="001450F3">
        <w:rPr>
          <w:rStyle w:val="SpecialBold"/>
        </w:rPr>
        <w:t>EMPLOYABILITY SKILLS SUMMARY</w:t>
      </w:r>
    </w:p>
    <w:p w:rsidR="00000000" w:rsidRPr="001450F3" w:rsidP="001450F3">
      <w:pPr>
        <w:pStyle w:val="BodyText"/>
      </w:pPr>
      <w:r w:rsidRPr="001450F3">
        <w:rPr>
          <w:rStyle w:val="SpecialBold"/>
        </w:rPr>
        <w:t>SIF50108 Diploma of Mortuary Management</w:t>
      </w:r>
    </w:p>
    <w:p w:rsidR="00000000" w:rsidRPr="001450F3" w:rsidP="001450F3">
      <w:pPr>
        <w:pStyle w:val="BodyText"/>
      </w:pPr>
      <w:r w:rsidRPr="001450F3">
        <w:t>The following table contains a summary of the employability skills required by the funeral services industry for this qualification. The employability skills facets described here are broad industry requirements that may vary depending on qualification pac</w:t>
      </w:r>
      <w:r w:rsidRPr="001450F3">
        <w:t>kaging options.</w:t>
      </w:r>
    </w:p>
    <w:tbl>
      <w:tblPr>
        <w:tblW w:w="0" w:type="auto"/>
        <w:tblLayout w:type="fixed"/>
        <w:tblCellMar>
          <w:left w:w="62" w:type="dxa"/>
          <w:right w:w="62" w:type="dxa"/>
        </w:tblCellMar>
        <w:tblLook w:val="0000"/>
      </w:tblPr>
      <w:tblGrid>
        <w:gridCol w:w="1800"/>
        <w:gridCol w:w="7200"/>
      </w:tblGrid>
      <w:tr w:rsidTr="00193BE6">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0F3" w:rsidP="001450F3">
            <w:pPr>
              <w:pStyle w:val="BodyText"/>
            </w:pPr>
            <w:r w:rsidRPr="001450F3">
              <w:rPr>
                <w:rStyle w:val="SpecialBold"/>
              </w:rPr>
              <w:t>Employability skill</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Industry</w:t>
            </w:r>
            <w:r w:rsidRPr="001450F3">
              <w:t>/</w:t>
            </w:r>
            <w:r w:rsidRPr="001450F3">
              <w:rPr>
                <w:rStyle w:val="SpecialBold"/>
              </w:rPr>
              <w:t>enterprise requirements for this qualification include</w:t>
            </w:r>
            <w:r w:rsidRPr="001450F3">
              <w:t>:</w:t>
            </w:r>
          </w:p>
        </w:tc>
      </w:tr>
      <w:tr w:rsidTr="00193BE6">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Communication</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Research, read, analyse and communicate workplace information to team members and other managers. Write reports and complete business docume</w:t>
            </w:r>
            <w:r w:rsidRPr="001450F3">
              <w:t>ntation in the context of own job role. Provide written or verbal feedback to staff on work performance.</w:t>
            </w:r>
          </w:p>
        </w:tc>
      </w:tr>
      <w:tr w:rsidTr="00193BE6">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Problem solving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Identify and analyse business operations and apply strategic thinking to develop practical and sustainable solutions. Evaluate solutio</w:t>
            </w:r>
            <w:r w:rsidRPr="001450F3">
              <w:t>ns and ideas and anticipate and address the implications of and consequences of decisions. Review results and provide feedback to relevant team members and external customers as required.</w:t>
            </w:r>
          </w:p>
        </w:tc>
      </w:tr>
      <w:tr w:rsidTr="00193BE6">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Initiative and enterprise</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 xml:space="preserve">Monitor business operations and identify </w:t>
            </w:r>
            <w:r w:rsidRPr="001450F3">
              <w:t>areas for improvement. Maintain knowledge of current industry trends and directions. Translate ideas into actions by implementing improvement strategies as required.</w:t>
            </w:r>
          </w:p>
        </w:tc>
      </w:tr>
      <w:tr w:rsidTr="00193BE6">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Teamwork</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Lead a mortuary business team; mentoring and supporting team members. Effectivel</w:t>
            </w:r>
            <w:r w:rsidRPr="001450F3">
              <w:t>y participate in wider funeral services industry teams and networks; working independently to complete own tasks and also supporting other managers and team members where appropriate.</w:t>
            </w:r>
          </w:p>
        </w:tc>
      </w:tr>
      <w:tr w:rsidTr="00193BE6">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Planning and organising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Establish and communicate clear goals and deliverables for self and team members within the context of the individual mortuary or broader organisational objectives. Coordinate resources to ensure that work is carried out according to timelines and prioriti</w:t>
            </w:r>
            <w:r w:rsidRPr="001450F3">
              <w:t>es. Coordinate and implement changes arising from continuous improvement processes.</w:t>
            </w:r>
          </w:p>
        </w:tc>
      </w:tr>
      <w:tr w:rsidTr="00193BE6">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Self-management</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Understand and apply legislative requirements and responsibilities. Maintain own knowledge of the job role, review own performance, actively seek and build</w:t>
            </w:r>
            <w:r w:rsidRPr="001450F3">
              <w:t xml:space="preserve"> effective professional networks and act upon advice and guidance.</w:t>
            </w:r>
          </w:p>
        </w:tc>
      </w:tr>
      <w:tr w:rsidTr="00193BE6">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Learning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t>Take responsibility for ongoing learning and source and assess information sources. Support the learning of other staff through sharing knowledge and skills in the workplace and i</w:t>
            </w:r>
            <w:r w:rsidRPr="001450F3">
              <w:t xml:space="preserve">dentifying appropriate professional development opportunities for staff. Establish and use industry networks to maintain and improve own knowledge. </w:t>
            </w:r>
          </w:p>
        </w:tc>
      </w:tr>
      <w:tr w:rsidTr="00193BE6">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Technology</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0F3" w:rsidP="001450F3">
            <w:pPr>
              <w:pStyle w:val="BodyText"/>
            </w:pPr>
            <w:r w:rsidRPr="001450F3">
              <w:t>Select and use appropriate business, information and communications technology to support effic</w:t>
            </w:r>
            <w:r w:rsidRPr="001450F3">
              <w:t xml:space="preserve">ient business operations. </w:t>
            </w:r>
          </w:p>
        </w:tc>
      </w:tr>
    </w:tbl>
    <w:p w:rsidR="00193BE6" w:rsidP="001450F3">
      <w:pPr>
        <w:pStyle w:val="BodyText"/>
      </w:pPr>
    </w:p>
    <w:p w:rsidR="00193BE6" w:rsidP="001450F3">
      <w:pPr>
        <w:pStyle w:val="BodyText"/>
      </w:pPr>
    </w:p>
    <w:p w:rsidR="00000000" w:rsidRPr="001450F3" w:rsidP="001450F3">
      <w:pPr>
        <w:pStyle w:val="Heading1"/>
      </w:pPr>
      <w:bookmarkStart w:id="7" w:name="O_54441"/>
      <w:bookmarkEnd w:id="7"/>
      <w:r w:rsidRPr="001450F3">
        <w:t>Packaging Rules</w:t>
      </w:r>
    </w:p>
    <w:tbl>
      <w:tblPr>
        <w:tblW w:w="0" w:type="auto"/>
        <w:tblLayout w:type="fixed"/>
        <w:tblCellMar>
          <w:left w:w="62" w:type="dxa"/>
          <w:right w:w="62" w:type="dxa"/>
        </w:tblCellMar>
        <w:tblLook w:val="0000"/>
      </w:tblPr>
      <w:tblGrid>
        <w:gridCol w:w="9000"/>
      </w:tblGrid>
      <w:tr w:rsidTr="00193BE6">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0F3" w:rsidP="001450F3">
            <w:pPr>
              <w:pStyle w:val="BodyText"/>
            </w:pPr>
            <w:r w:rsidRPr="001450F3">
              <w:rPr>
                <w:rStyle w:val="SpecialBold"/>
              </w:rPr>
              <w:t>QUALIFICATION RULES</w:t>
            </w:r>
          </w:p>
          <w:p w:rsidR="00000000" w:rsidRPr="001450F3" w:rsidP="001450F3">
            <w:pPr>
              <w:pStyle w:val="BodyText"/>
            </w:pPr>
            <w:r w:rsidRPr="001450F3">
              <w:t>To achieve a Diploma of Mortuary Management, 12 units must be completed:</w:t>
            </w:r>
          </w:p>
          <w:p w:rsidR="00000000" w:rsidRPr="001450F3" w:rsidP="001450F3">
            <w:pPr>
              <w:pStyle w:val="ListBullet"/>
            </w:pPr>
            <w:r w:rsidRPr="001450F3">
              <w:t>all 8 core units</w:t>
            </w:r>
          </w:p>
          <w:p w:rsidR="00000000" w:rsidRPr="001450F3" w:rsidP="001450F3">
            <w:pPr>
              <w:pStyle w:val="ListBullet"/>
            </w:pPr>
            <w:r w:rsidRPr="001450F3">
              <w:t>4 elective units:</w:t>
            </w:r>
          </w:p>
          <w:p w:rsidR="00000000" w:rsidRPr="001450F3" w:rsidP="001450F3">
            <w:pPr>
              <w:pStyle w:val="ListBullet2"/>
            </w:pPr>
            <w:r w:rsidRPr="001450F3">
              <w:t>a minimum of 2 elective units must be chosen from the elective units listed below</w:t>
            </w:r>
          </w:p>
          <w:p w:rsidR="00000000" w:rsidRPr="001450F3" w:rsidP="001450F3">
            <w:pPr>
              <w:pStyle w:val="ListBullet2"/>
            </w:pPr>
            <w:r w:rsidRPr="001450F3">
              <w:t>a maximum of two elective units not appearing in the list below may be selected from any endorsed Training Package or accredited course.</w:t>
            </w:r>
          </w:p>
          <w:p w:rsidR="00000000" w:rsidRPr="001450F3" w:rsidP="001450F3">
            <w:pPr>
              <w:pStyle w:val="ListBullet2"/>
            </w:pPr>
            <w:r w:rsidRPr="001450F3">
              <w:t xml:space="preserve">in all cases, selection of electives </w:t>
            </w:r>
            <w:r w:rsidRPr="001450F3">
              <w:t>must be guided by the job outcome, local industry requirements and the characteristics of this qualification (as per the AQF descriptors)</w:t>
            </w:r>
          </w:p>
          <w:p w:rsidR="00000000" w:rsidRPr="001450F3" w:rsidP="001450F3">
            <w:pPr>
              <w:pStyle w:val="ListBullet2"/>
            </w:pPr>
            <w:r w:rsidRPr="001450F3">
              <w:t>elective units must be additional to those already counted towards a lower level qualification within this Training Pa</w:t>
            </w:r>
            <w:r w:rsidRPr="001450F3">
              <w:t>ckage.</w:t>
            </w:r>
          </w:p>
        </w:tc>
      </w:tr>
    </w:tbl>
    <w:p w:rsidR="00000000" w:rsidRPr="001450F3" w:rsidP="001450F3">
      <w:pPr>
        <w:pStyle w:val="BodyText"/>
      </w:pPr>
    </w:p>
    <w:tbl>
      <w:tblPr>
        <w:tblW w:w="0" w:type="auto"/>
        <w:tblLayout w:type="fixed"/>
        <w:tblCellMar>
          <w:left w:w="62" w:type="dxa"/>
          <w:right w:w="62" w:type="dxa"/>
        </w:tblCellMar>
        <w:tblLook w:val="0000"/>
      </w:tblPr>
      <w:tblGrid>
        <w:gridCol w:w="2906"/>
        <w:gridCol w:w="6094"/>
      </w:tblGrid>
      <w:tr w:rsidTr="00193BE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CORE UNITS</w:t>
            </w:r>
          </w:p>
        </w:tc>
      </w:tr>
      <w:tr w:rsidTr="00193BE6">
        <w:tblPrEx>
          <w:tblW w:w="0" w:type="auto"/>
          <w:tblLayout w:type="fixed"/>
          <w:tblCellMar>
            <w:left w:w="62" w:type="dxa"/>
            <w:right w:w="62" w:type="dxa"/>
          </w:tblCellMar>
          <w:tblLook w:val="0000"/>
        </w:tblPrEx>
        <w:tc>
          <w:tcPr>
            <w:tcW w:w="290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BSBFLM506B</w:t>
            </w:r>
          </w:p>
        </w:tc>
        <w:tc>
          <w:tcPr>
            <w:tcW w:w="609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Manage workplace information systems</w:t>
            </w:r>
          </w:p>
        </w:tc>
      </w:tr>
      <w:tr w:rsidTr="00193BE6">
        <w:tblPrEx>
          <w:tblW w:w="0" w:type="auto"/>
          <w:tblLayout w:type="fixed"/>
          <w:tblCellMar>
            <w:left w:w="62" w:type="dxa"/>
            <w:right w:w="62" w:type="dxa"/>
          </w:tblCellMar>
          <w:tblLook w:val="0000"/>
        </w:tblPrEx>
        <w:tc>
          <w:tcPr>
            <w:tcW w:w="290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BSBFLM511B</w:t>
            </w:r>
          </w:p>
        </w:tc>
        <w:tc>
          <w:tcPr>
            <w:tcW w:w="609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Develop a workplace learning environment</w:t>
            </w:r>
          </w:p>
        </w:tc>
      </w:tr>
      <w:tr w:rsidTr="00193BE6">
        <w:tblPrEx>
          <w:tblW w:w="0" w:type="auto"/>
          <w:tblLayout w:type="fixed"/>
          <w:tblCellMar>
            <w:left w:w="62" w:type="dxa"/>
            <w:right w:w="62" w:type="dxa"/>
          </w:tblCellMar>
          <w:tblLook w:val="0000"/>
        </w:tblPrEx>
        <w:tc>
          <w:tcPr>
            <w:tcW w:w="290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SIFGLC004A</w:t>
            </w:r>
          </w:p>
        </w:tc>
        <w:tc>
          <w:tcPr>
            <w:tcW w:w="609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Monitor contracted services and supplies</w:t>
            </w:r>
          </w:p>
        </w:tc>
      </w:tr>
      <w:tr w:rsidTr="00193BE6">
        <w:tblPrEx>
          <w:tblW w:w="0" w:type="auto"/>
          <w:tblLayout w:type="fixed"/>
          <w:tblCellMar>
            <w:left w:w="62" w:type="dxa"/>
            <w:right w:w="62" w:type="dxa"/>
          </w:tblCellMar>
          <w:tblLook w:val="0000"/>
        </w:tblPrEx>
        <w:tc>
          <w:tcPr>
            <w:tcW w:w="290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SIFMGT003A</w:t>
            </w:r>
          </w:p>
        </w:tc>
        <w:tc>
          <w:tcPr>
            <w:tcW w:w="609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Supervise staff</w:t>
            </w:r>
          </w:p>
        </w:tc>
      </w:tr>
      <w:tr w:rsidTr="00193BE6">
        <w:tblPrEx>
          <w:tblW w:w="0" w:type="auto"/>
          <w:tblLayout w:type="fixed"/>
          <w:tblCellMar>
            <w:left w:w="62" w:type="dxa"/>
            <w:right w:w="62" w:type="dxa"/>
          </w:tblCellMar>
          <w:tblLook w:val="0000"/>
        </w:tblPrEx>
        <w:tc>
          <w:tcPr>
            <w:tcW w:w="290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SIFOHS008A</w:t>
            </w:r>
          </w:p>
        </w:tc>
        <w:tc>
          <w:tcPr>
            <w:tcW w:w="609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Review and develop mortuary OHS policies and procedures</w:t>
            </w:r>
          </w:p>
        </w:tc>
      </w:tr>
      <w:tr w:rsidTr="00193BE6">
        <w:tblPrEx>
          <w:tblW w:w="0" w:type="auto"/>
          <w:tblLayout w:type="fixed"/>
          <w:tblCellMar>
            <w:left w:w="62" w:type="dxa"/>
            <w:right w:w="62" w:type="dxa"/>
          </w:tblCellMar>
          <w:tblLook w:val="0000"/>
        </w:tblPrEx>
        <w:tc>
          <w:tcPr>
            <w:tcW w:w="290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SIRXMGT003A</w:t>
            </w:r>
          </w:p>
        </w:tc>
        <w:tc>
          <w:tcPr>
            <w:tcW w:w="609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Lead and manage people</w:t>
            </w:r>
          </w:p>
        </w:tc>
      </w:tr>
      <w:tr w:rsidTr="00193BE6">
        <w:tblPrEx>
          <w:tblW w:w="0" w:type="auto"/>
          <w:tblLayout w:type="fixed"/>
          <w:tblCellMar>
            <w:left w:w="62" w:type="dxa"/>
            <w:right w:w="62" w:type="dxa"/>
          </w:tblCellMar>
          <w:tblLook w:val="0000"/>
        </w:tblPrEx>
        <w:tc>
          <w:tcPr>
            <w:tcW w:w="290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SIRXOHS003A</w:t>
            </w:r>
          </w:p>
        </w:tc>
        <w:tc>
          <w:tcPr>
            <w:tcW w:w="609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Provide a safe working environment</w:t>
            </w:r>
          </w:p>
        </w:tc>
      </w:tr>
      <w:tr w:rsidTr="00193BE6">
        <w:tblPrEx>
          <w:tblW w:w="0" w:type="auto"/>
          <w:tblLayout w:type="fixed"/>
          <w:tblCellMar>
            <w:left w:w="62" w:type="dxa"/>
            <w:right w:w="62" w:type="dxa"/>
          </w:tblCellMar>
          <w:tblLook w:val="0000"/>
        </w:tblPrEx>
        <w:tc>
          <w:tcPr>
            <w:tcW w:w="290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TDTJ197B</w:t>
            </w:r>
          </w:p>
        </w:tc>
        <w:tc>
          <w:tcPr>
            <w:tcW w:w="609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Apply quality procedures</w:t>
            </w:r>
          </w:p>
        </w:tc>
      </w:tr>
      <w:tr w:rsidTr="00193BE6">
        <w:tblPrEx>
          <w:tblW w:w="0" w:type="auto"/>
          <w:tblLayout w:type="fixed"/>
          <w:tblCellMar>
            <w:left w:w="62" w:type="dxa"/>
            <w:right w:w="62" w:type="dxa"/>
          </w:tblCellMar>
          <w:tblLook w:val="0000"/>
        </w:tblPrEx>
        <w:tc>
          <w:tcPr>
            <w:tcW w:w="290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4" w:type="dxa"/>
            <w:tcBorders>
              <w:top w:val="nil"/>
              <w:left w:val="nil"/>
              <w:bottom w:val="single" w:sz="6" w:space="0" w:color="auto"/>
              <w:right w:val="single" w:sz="6" w:space="0" w:color="auto"/>
            </w:tcBorders>
            <w:tcMar>
              <w:top w:w="0" w:type="dxa"/>
              <w:left w:w="62" w:type="dxa"/>
              <w:bottom w:w="0" w:type="dxa"/>
              <w:right w:w="62" w:type="dxa"/>
            </w:tcMar>
          </w:tcPr>
          <w:p w:rsidR="00000000" w:rsidRPr="001450F3" w:rsidP="001450F3">
            <w:pPr>
              <w:pStyle w:val="BodyText"/>
            </w:pPr>
          </w:p>
        </w:tc>
      </w:tr>
    </w:tbl>
    <w:p w:rsidR="00000000" w:rsidRPr="001450F3" w:rsidP="001450F3">
      <w:pPr>
        <w:pStyle w:val="BodyText"/>
      </w:pPr>
    </w:p>
    <w:tbl>
      <w:tblPr>
        <w:tblW w:w="0" w:type="auto"/>
        <w:tblLayout w:type="fixed"/>
        <w:tblCellMar>
          <w:left w:w="62" w:type="dxa"/>
          <w:right w:w="62" w:type="dxa"/>
        </w:tblCellMar>
        <w:tblLook w:val="0000"/>
      </w:tblPr>
      <w:tblGrid>
        <w:gridCol w:w="2576"/>
        <w:gridCol w:w="6424"/>
      </w:tblGrid>
      <w:tr w:rsidTr="00193BE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ELECTIVE UNITS</w:t>
            </w:r>
          </w:p>
        </w:tc>
      </w:tr>
      <w:tr w:rsidTr="00193BE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Governance and Legal Compliance</w:t>
            </w:r>
            <w:r w:rsidRPr="001450F3">
              <w:t xml:space="preserve"> </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SIFGLC002A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Control and order goods</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SIFGLC003A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Conduct internal quality audits</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tcBorders>
              <w:top w:val="nil"/>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p>
        </w:tc>
      </w:tr>
      <w:tr w:rsidTr="00193BE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Marketing and Public Relations</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SIFMPR002A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Prepare and conduct tours</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tcBorders>
              <w:top w:val="nil"/>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p>
        </w:tc>
      </w:tr>
      <w:tr w:rsidTr="00193BE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Mortuary Work and Embalming</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SIFMWK017A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Design a mortuary</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tcBorders>
              <w:top w:val="nil"/>
              <w:left w:val="nil"/>
              <w:bottom w:val="single" w:sz="6" w:space="0" w:color="auto"/>
              <w:right w:val="single" w:sz="6" w:space="0" w:color="auto"/>
            </w:tcBorders>
            <w:tcMar>
              <w:top w:w="0" w:type="dxa"/>
              <w:left w:w="62" w:type="dxa"/>
              <w:bottom w:w="0" w:type="dxa"/>
              <w:right w:w="62" w:type="dxa"/>
            </w:tcMar>
          </w:tcPr>
          <w:p w:rsidR="00000000" w:rsidP="001450F3">
            <w:pPr>
              <w:pStyle w:val="BodyText"/>
              <w:rPr>
                <w:lang w:val="en-NZ"/>
              </w:rPr>
            </w:pPr>
          </w:p>
        </w:tc>
      </w:tr>
      <w:tr w:rsidTr="00193BE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rPr>
                <w:rStyle w:val="SpecialBold"/>
              </w:rPr>
              <w:t>Imported units of competency</w:t>
            </w:r>
            <w:r w:rsidRPr="001450F3">
              <w:t xml:space="preserve"> </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BSBCMN403A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Establish business networks</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BSBEBUS508A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Build a virtual community</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BSBFLM405B</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Implement operational plan</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BSBFLM409B</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Implement continuous improvement</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BSBFLM513A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Manage budgets and financial plans within the work team</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BSBFLM514A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Manage people</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BSBMGT503A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Prepare budgets and financial plans</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BSBMGT504A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Manage budgets and financial plans</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1450F3">
            <w:pPr>
              <w:pStyle w:val="BodyText"/>
              <w:rPr>
                <w:lang w:val="en-NZ"/>
              </w:rPr>
            </w:pPr>
            <w:r w:rsidRPr="001450F3">
              <w:t>SRXEMR001A</w:t>
            </w:r>
          </w:p>
        </w:tc>
        <w:tc>
          <w:tcPr>
            <w:tcW w:w="6424" w:type="dxa"/>
            <w:tcBorders>
              <w:top w:val="nil"/>
              <w:left w:val="nil"/>
              <w:bottom w:val="nil"/>
              <w:right w:val="single" w:sz="6" w:space="0" w:color="auto"/>
            </w:tcBorders>
            <w:tcMar>
              <w:top w:w="0" w:type="dxa"/>
              <w:left w:w="62" w:type="dxa"/>
              <w:bottom w:w="0" w:type="dxa"/>
              <w:right w:w="62" w:type="dxa"/>
            </w:tcMar>
          </w:tcPr>
          <w:p w:rsidR="00000000" w:rsidP="001450F3">
            <w:pPr>
              <w:pStyle w:val="BodyText"/>
              <w:rPr>
                <w:lang w:val="en-NZ"/>
              </w:rPr>
            </w:pPr>
            <w:r w:rsidRPr="001450F3">
              <w:t>Respond to emergency situations</w:t>
            </w:r>
          </w:p>
        </w:tc>
      </w:tr>
      <w:tr w:rsidTr="00193BE6">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tcBorders>
              <w:top w:val="nil"/>
              <w:left w:val="nil"/>
              <w:bottom w:val="single" w:sz="6" w:space="0" w:color="auto"/>
              <w:right w:val="single" w:sz="6" w:space="0" w:color="auto"/>
            </w:tcBorders>
            <w:tcMar>
              <w:top w:w="0" w:type="dxa"/>
              <w:left w:w="62" w:type="dxa"/>
              <w:bottom w:w="0" w:type="dxa"/>
              <w:right w:w="62" w:type="dxa"/>
            </w:tcMar>
          </w:tcPr>
          <w:p w:rsidR="00000000" w:rsidRPr="001450F3" w:rsidP="001450F3">
            <w:pPr>
              <w:pStyle w:val="BodyText"/>
            </w:pPr>
          </w:p>
        </w:tc>
      </w:tr>
    </w:tbl>
    <w:p w:rsidR="00193BE6" w:rsidP="001450F3">
      <w:pPr>
        <w:pStyle w:val="BodyText"/>
      </w:pPr>
    </w:p>
    <w:p w:rsidR="00193BE6" w:rsidP="001450F3">
      <w:pPr>
        <w:pStyle w:val="BodyText"/>
      </w:pPr>
    </w:p>
    <w:p w:rsidR="00000000" w:rsidRPr="001450F3" w:rsidP="001450F3"/>
    <w:sectPr w:rsidSect="001450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BE6" w:rsidP="00193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E6" w:rsidP="00145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3BE6" w:rsidP="001450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93BE6" w:rsidP="001450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BE6" w:rsidP="00193B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E6" w:rsidP="001450F3">
    <w:pPr>
      <w:pStyle w:val="Header"/>
      <w:framePr w:wrap="around"/>
    </w:pPr>
    <w:r>
      <w:fldChar w:fldCharType="begin"/>
    </w:r>
    <w:r>
      <w:instrText xml:space="preserve"> TITLE   \* MERGEFORMAT </w:instrText>
    </w:r>
    <w:r>
      <w:fldChar w:fldCharType="separate"/>
    </w:r>
    <w:r>
      <w:t>SIF50108 Diploma of Mortuary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3BE6" w:rsidP="001450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C8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486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48B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0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50F3"/>
    <w:pPr>
      <w:spacing w:before="360" w:after="60"/>
      <w:outlineLvl w:val="0"/>
    </w:pPr>
    <w:rPr>
      <w:sz w:val="32"/>
    </w:rPr>
  </w:style>
  <w:style w:type="paragraph" w:styleId="Heading2">
    <w:name w:val="heading 2"/>
    <w:basedOn w:val="HeadingBase"/>
    <w:next w:val="BodyText"/>
    <w:link w:val="Heading2Char"/>
    <w:qFormat/>
    <w:rsid w:val="001450F3"/>
    <w:pPr>
      <w:keepLines/>
      <w:spacing w:before="240" w:after="120"/>
      <w:outlineLvl w:val="1"/>
    </w:pPr>
    <w:rPr>
      <w:sz w:val="28"/>
      <w:szCs w:val="40"/>
    </w:rPr>
  </w:style>
  <w:style w:type="paragraph" w:styleId="Heading3">
    <w:name w:val="heading 3"/>
    <w:basedOn w:val="HeadingBase"/>
    <w:next w:val="BodyText"/>
    <w:link w:val="Heading3Char"/>
    <w:qFormat/>
    <w:rsid w:val="001450F3"/>
    <w:pPr>
      <w:spacing w:before="180" w:after="120"/>
      <w:outlineLvl w:val="2"/>
    </w:pPr>
    <w:rPr>
      <w:spacing w:val="-10"/>
      <w:kern w:val="32"/>
    </w:rPr>
  </w:style>
  <w:style w:type="paragraph" w:styleId="Heading4">
    <w:name w:val="heading 4"/>
    <w:basedOn w:val="HeadingBase"/>
    <w:next w:val="BodyText"/>
    <w:link w:val="Heading4Char"/>
    <w:qFormat/>
    <w:rsid w:val="001450F3"/>
    <w:pPr>
      <w:spacing w:before="160" w:after="120"/>
      <w:outlineLvl w:val="3"/>
    </w:pPr>
    <w:rPr>
      <w:sz w:val="22"/>
    </w:rPr>
  </w:style>
  <w:style w:type="paragraph" w:styleId="Heading5">
    <w:name w:val="heading 5"/>
    <w:basedOn w:val="HeadingBase"/>
    <w:next w:val="Normal"/>
    <w:link w:val="Heading5Char"/>
    <w:qFormat/>
    <w:rsid w:val="001450F3"/>
    <w:pPr>
      <w:spacing w:before="80"/>
      <w:outlineLvl w:val="4"/>
    </w:pPr>
    <w:rPr>
      <w:color w:val="918585"/>
      <w:sz w:val="20"/>
    </w:rPr>
  </w:style>
  <w:style w:type="paragraph" w:styleId="Heading6">
    <w:name w:val="heading 6"/>
    <w:basedOn w:val="HeadingBase"/>
    <w:next w:val="Normal"/>
    <w:link w:val="Heading6Char"/>
    <w:qFormat/>
    <w:rsid w:val="001450F3"/>
    <w:pPr>
      <w:spacing w:before="60"/>
      <w:outlineLvl w:val="5"/>
    </w:pPr>
    <w:rPr>
      <w:color w:val="918585"/>
      <w:sz w:val="20"/>
    </w:rPr>
  </w:style>
  <w:style w:type="paragraph" w:styleId="Heading7">
    <w:name w:val="heading 7"/>
    <w:basedOn w:val="Normal"/>
    <w:next w:val="Normal"/>
    <w:link w:val="Heading7Char"/>
    <w:qFormat/>
    <w:rsid w:val="001450F3"/>
    <w:pPr>
      <w:ind w:left="720"/>
      <w:outlineLvl w:val="6"/>
    </w:pPr>
    <w:rPr>
      <w:i/>
    </w:rPr>
  </w:style>
  <w:style w:type="paragraph" w:styleId="Heading8">
    <w:name w:val="heading 8"/>
    <w:basedOn w:val="Normal"/>
    <w:next w:val="Normal"/>
    <w:link w:val="Heading8Char"/>
    <w:qFormat/>
    <w:rsid w:val="001450F3"/>
    <w:pPr>
      <w:ind w:left="720"/>
      <w:outlineLvl w:val="7"/>
    </w:pPr>
    <w:rPr>
      <w:i/>
    </w:rPr>
  </w:style>
  <w:style w:type="paragraph" w:styleId="Heading9">
    <w:name w:val="heading 9"/>
    <w:basedOn w:val="Normal"/>
    <w:next w:val="Normal"/>
    <w:link w:val="Heading9Char"/>
    <w:qFormat/>
    <w:rsid w:val="001450F3"/>
    <w:pPr>
      <w:ind w:left="720"/>
      <w:outlineLvl w:val="8"/>
    </w:pPr>
    <w:rPr>
      <w:i/>
    </w:rPr>
  </w:style>
  <w:style w:type="character" w:default="1" w:styleId="DefaultParagraphFont">
    <w:name w:val="Default Paragraph Font"/>
    <w:uiPriority w:val="1"/>
    <w:unhideWhenUsed/>
    <w:rsid w:val="00145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0F3"/>
  </w:style>
  <w:style w:type="character" w:customStyle="1" w:styleId="Heading1Char">
    <w:name w:val="Heading 1 Char"/>
    <w:link w:val="Heading1"/>
    <w:rsid w:val="001450F3"/>
    <w:rPr>
      <w:rFonts w:ascii="Times New Roman" w:eastAsia="Times New Roman" w:hAnsi="Times New Roman" w:cs="Times New Roman"/>
      <w:b/>
      <w:sz w:val="32"/>
      <w:szCs w:val="20"/>
      <w:lang w:eastAsia="en-US"/>
    </w:rPr>
  </w:style>
  <w:style w:type="paragraph" w:styleId="BodyText">
    <w:name w:val="Body Text"/>
    <w:basedOn w:val="Normal"/>
    <w:link w:val="BodyTextChar"/>
    <w:rsid w:val="001450F3"/>
    <w:pPr>
      <w:spacing w:before="120" w:after="120"/>
      <w:contextualSpacing/>
    </w:pPr>
    <w:rPr>
      <w:rFonts w:ascii="Times New Roman" w:hAnsi="Times New Roman"/>
      <w:sz w:val="24"/>
      <w:szCs w:val="22"/>
    </w:rPr>
  </w:style>
  <w:style w:type="character" w:customStyle="1" w:styleId="BodyTextChar">
    <w:name w:val="Body Text Char"/>
    <w:link w:val="BodyText"/>
    <w:rsid w:val="001450F3"/>
    <w:rPr>
      <w:rFonts w:ascii="Times New Roman" w:eastAsia="Times New Roman" w:hAnsi="Times New Roman" w:cs="Times New Roman"/>
      <w:sz w:val="24"/>
      <w:lang w:val="en-US" w:eastAsia="en-US"/>
    </w:rPr>
  </w:style>
  <w:style w:type="paragraph" w:styleId="Footer">
    <w:name w:val="footer"/>
    <w:basedOn w:val="Normal"/>
    <w:link w:val="FooterChar"/>
    <w:rsid w:val="00145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450F3"/>
    <w:rPr>
      <w:rFonts w:ascii="Times New Roman" w:eastAsia="Times New Roman" w:hAnsi="Times New Roman" w:cs="Times New Roman"/>
      <w:sz w:val="16"/>
      <w:lang w:val="en-US" w:eastAsia="en-US"/>
    </w:rPr>
  </w:style>
  <w:style w:type="paragraph" w:styleId="ListBullet">
    <w:name w:val="List Bullet"/>
    <w:basedOn w:val="List"/>
    <w:rsid w:val="001450F3"/>
    <w:pPr>
      <w:numPr>
        <w:numId w:val="13"/>
      </w:numPr>
      <w:tabs>
        <w:tab w:val="clear" w:pos="340"/>
      </w:tabs>
      <w:spacing w:before="40" w:after="40"/>
    </w:pPr>
  </w:style>
  <w:style w:type="character" w:customStyle="1" w:styleId="SpecialBold">
    <w:name w:val="Special Bold"/>
    <w:rsid w:val="001450F3"/>
    <w:rPr>
      <w:b/>
      <w:spacing w:val="0"/>
    </w:rPr>
  </w:style>
  <w:style w:type="paragraph" w:styleId="ListBullet2">
    <w:name w:val="List Bullet 2"/>
    <w:basedOn w:val="List2"/>
    <w:rsid w:val="001450F3"/>
    <w:pPr>
      <w:numPr>
        <w:numId w:val="14"/>
      </w:numPr>
      <w:tabs>
        <w:tab w:val="clear" w:pos="680"/>
      </w:tabs>
    </w:pPr>
  </w:style>
  <w:style w:type="paragraph" w:styleId="Header">
    <w:name w:val="header"/>
    <w:basedOn w:val="Normal"/>
    <w:link w:val="HeaderChar"/>
    <w:rsid w:val="00145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450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50F3"/>
    <w:pPr>
      <w:spacing w:before="240" w:after="120"/>
      <w:outlineLvl w:val="0"/>
    </w:pPr>
    <w:rPr>
      <w:rFonts w:ascii="Times New Roman" w:hAnsi="Times New Roman"/>
      <w:b/>
      <w:sz w:val="28"/>
    </w:rPr>
  </w:style>
  <w:style w:type="paragraph" w:customStyle="1" w:styleId="AllowPageBreak">
    <w:name w:val="AllowPageBreak"/>
    <w:rsid w:val="001450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450F3"/>
    <w:rPr>
      <w:rFonts w:ascii="Times New Roman" w:eastAsia="Times New Roman" w:hAnsi="Times New Roman" w:cs="Times New Roman"/>
      <w:b/>
      <w:sz w:val="28"/>
      <w:szCs w:val="40"/>
      <w:lang w:eastAsia="en-US"/>
    </w:rPr>
  </w:style>
  <w:style w:type="character" w:customStyle="1" w:styleId="Heading3Char">
    <w:name w:val="Heading 3 Char"/>
    <w:link w:val="Heading3"/>
    <w:rsid w:val="001450F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450F3"/>
    <w:rPr>
      <w:rFonts w:ascii="Times New Roman" w:eastAsia="Times New Roman" w:hAnsi="Times New Roman" w:cs="Times New Roman"/>
      <w:b/>
      <w:szCs w:val="20"/>
      <w:lang w:eastAsia="en-US"/>
    </w:rPr>
  </w:style>
  <w:style w:type="character" w:customStyle="1" w:styleId="Heading5Char">
    <w:name w:val="Heading 5 Char"/>
    <w:link w:val="Heading5"/>
    <w:rsid w:val="001450F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45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0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50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50F3"/>
    <w:rPr>
      <w:rFonts w:ascii="Courier New" w:eastAsia="Times New Roman" w:hAnsi="Courier New" w:cs="Times New Roman"/>
      <w:i/>
      <w:szCs w:val="20"/>
      <w:lang w:val="en-US" w:eastAsia="en-US"/>
    </w:rPr>
  </w:style>
  <w:style w:type="paragraph" w:customStyle="1" w:styleId="HeadingBase">
    <w:name w:val="Heading Base"/>
    <w:rsid w:val="00145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0F3"/>
    <w:pPr>
      <w:tabs>
        <w:tab w:val="right" w:leader="dot" w:pos="9072"/>
      </w:tabs>
      <w:ind w:left="567"/>
    </w:pPr>
    <w:rPr>
      <w:szCs w:val="22"/>
    </w:rPr>
  </w:style>
  <w:style w:type="paragraph" w:customStyle="1" w:styleId="TOCBase">
    <w:name w:val="TOC Base"/>
    <w:rsid w:val="00145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0F3"/>
    <w:pPr>
      <w:tabs>
        <w:tab w:val="right" w:leader="dot" w:pos="9072"/>
      </w:tabs>
      <w:spacing w:before="40" w:after="40"/>
      <w:ind w:left="284"/>
    </w:pPr>
    <w:rPr>
      <w:rFonts w:ascii="Times New Roman" w:hAnsi="Times New Roman"/>
    </w:rPr>
  </w:style>
  <w:style w:type="paragraph" w:styleId="TOC1">
    <w:name w:val="toc 1"/>
    <w:basedOn w:val="TOCBase"/>
    <w:next w:val="Normal"/>
    <w:rsid w:val="001450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50F3"/>
    <w:pPr>
      <w:spacing w:before="5040"/>
      <w:jc w:val="center"/>
    </w:pPr>
    <w:rPr>
      <w:sz w:val="48"/>
      <w:szCs w:val="72"/>
      <w:lang w:val="en-US"/>
    </w:rPr>
  </w:style>
  <w:style w:type="character" w:customStyle="1" w:styleId="TitleChar">
    <w:name w:val="Title Char"/>
    <w:link w:val="Title"/>
    <w:rsid w:val="00145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0F3"/>
    <w:pPr>
      <w:tabs>
        <w:tab w:val="left" w:pos="3600"/>
        <w:tab w:val="left" w:pos="3958"/>
      </w:tabs>
    </w:pPr>
  </w:style>
  <w:style w:type="paragraph" w:styleId="List">
    <w:name w:val="List"/>
    <w:basedOn w:val="BodyText"/>
    <w:next w:val="BodyText"/>
    <w:rsid w:val="001450F3"/>
    <w:pPr>
      <w:tabs>
        <w:tab w:val="left" w:pos="340"/>
      </w:tabs>
      <w:spacing w:before="60" w:after="60"/>
      <w:ind w:left="340" w:hanging="340"/>
    </w:pPr>
  </w:style>
  <w:style w:type="paragraph" w:customStyle="1" w:styleId="Note">
    <w:name w:val="Note"/>
    <w:basedOn w:val="BodyText"/>
    <w:rsid w:val="001450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0F3"/>
    <w:pPr>
      <w:framePr w:wrap="auto" w:hAnchor="text" w:y="6049"/>
    </w:pPr>
    <w:rPr>
      <w:color w:val="000000"/>
      <w:sz w:val="40"/>
    </w:rPr>
  </w:style>
  <w:style w:type="paragraph" w:customStyle="1" w:styleId="TOCTitle">
    <w:name w:val="TOCTitle"/>
    <w:basedOn w:val="Heading1"/>
    <w:rsid w:val="001450F3"/>
    <w:pPr>
      <w:spacing w:after="240"/>
      <w:jc w:val="center"/>
      <w:outlineLvl w:val="9"/>
    </w:pPr>
    <w:rPr>
      <w:caps/>
    </w:rPr>
  </w:style>
  <w:style w:type="paragraph" w:customStyle="1" w:styleId="Version">
    <w:name w:val="Version"/>
    <w:rsid w:val="001450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0F3"/>
    <w:pPr>
      <w:keepNext w:val="0"/>
      <w:tabs>
        <w:tab w:val="right" w:pos="4176"/>
      </w:tabs>
      <w:ind w:left="198" w:hanging="198"/>
    </w:pPr>
    <w:rPr>
      <w:rFonts w:ascii="Garamond" w:hAnsi="Garamond"/>
    </w:rPr>
  </w:style>
  <w:style w:type="paragraph" w:styleId="IndexHeading">
    <w:name w:val="index heading"/>
    <w:basedOn w:val="Normal"/>
    <w:next w:val="Index1"/>
    <w:semiHidden/>
    <w:rsid w:val="001450F3"/>
    <w:pPr>
      <w:spacing w:before="120" w:after="120"/>
    </w:pPr>
    <w:rPr>
      <w:rFonts w:ascii="Arial" w:hAnsi="Arial"/>
      <w:b/>
      <w:color w:val="918585"/>
      <w:sz w:val="24"/>
    </w:rPr>
  </w:style>
  <w:style w:type="paragraph" w:customStyle="1" w:styleId="Chapter">
    <w:name w:val="Chapter"/>
    <w:basedOn w:val="Normal"/>
    <w:rsid w:val="001450F3"/>
    <w:pPr>
      <w:spacing w:before="240"/>
    </w:pPr>
    <w:rPr>
      <w:rFonts w:ascii="Times New Roman" w:hAnsi="Times New Roman"/>
      <w:smallCaps/>
      <w:spacing w:val="80"/>
      <w:sz w:val="28"/>
    </w:rPr>
  </w:style>
  <w:style w:type="paragraph" w:customStyle="1" w:styleId="InChapter">
    <w:name w:val="InChapter"/>
    <w:basedOn w:val="Heading3"/>
    <w:rsid w:val="001450F3"/>
    <w:pPr>
      <w:spacing w:after="240"/>
      <w:outlineLvl w:val="9"/>
    </w:pPr>
    <w:rPr>
      <w:noProof/>
    </w:rPr>
  </w:style>
  <w:style w:type="paragraph" w:styleId="Index2">
    <w:name w:val="index 2"/>
    <w:basedOn w:val="Normal"/>
    <w:next w:val="Normal"/>
    <w:semiHidden/>
    <w:rsid w:val="001450F3"/>
    <w:pPr>
      <w:tabs>
        <w:tab w:val="right" w:pos="4176"/>
      </w:tabs>
      <w:ind w:left="568" w:hanging="284"/>
    </w:pPr>
    <w:rPr>
      <w:rFonts w:ascii="Garamond" w:hAnsi="Garamond"/>
    </w:rPr>
  </w:style>
  <w:style w:type="paragraph" w:customStyle="1" w:styleId="Byline">
    <w:name w:val="Byline"/>
    <w:rsid w:val="00145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0F3"/>
    <w:pPr>
      <w:tabs>
        <w:tab w:val="clear" w:pos="3600"/>
        <w:tab w:val="clear" w:pos="3958"/>
      </w:tabs>
      <w:jc w:val="right"/>
    </w:pPr>
  </w:style>
  <w:style w:type="character" w:styleId="Emphasis">
    <w:name w:val="Emphasis"/>
    <w:qFormat/>
    <w:rsid w:val="001450F3"/>
    <w:rPr>
      <w:i/>
    </w:rPr>
  </w:style>
  <w:style w:type="paragraph" w:styleId="Caption">
    <w:name w:val="caption"/>
    <w:basedOn w:val="BodyText"/>
    <w:next w:val="Normal"/>
    <w:qFormat/>
    <w:rsid w:val="001450F3"/>
    <w:pPr>
      <w:framePr w:w="2268" w:hSpace="181" w:vSpace="181" w:wrap="around" w:vAnchor="text" w:hAnchor="page" w:x="1135" w:y="285" w:anchorLock="1"/>
    </w:pPr>
    <w:rPr>
      <w:i/>
    </w:rPr>
  </w:style>
  <w:style w:type="paragraph" w:customStyle="1" w:styleId="MiniTOCTitle">
    <w:name w:val="MiniTOCTitle"/>
    <w:basedOn w:val="Heading4"/>
    <w:rsid w:val="001450F3"/>
    <w:pPr>
      <w:spacing w:before="240"/>
      <w:outlineLvl w:val="9"/>
    </w:pPr>
    <w:rPr>
      <w:noProof/>
      <w:sz w:val="24"/>
    </w:rPr>
  </w:style>
  <w:style w:type="paragraph" w:customStyle="1" w:styleId="MiniTOCItem">
    <w:name w:val="MiniTOCItem"/>
    <w:basedOn w:val="ListBullet"/>
    <w:rsid w:val="001450F3"/>
    <w:pPr>
      <w:numPr>
        <w:numId w:val="0"/>
      </w:numPr>
      <w:tabs>
        <w:tab w:val="right" w:leader="dot" w:pos="6521"/>
      </w:tabs>
      <w:spacing w:before="0" w:after="0"/>
    </w:pPr>
  </w:style>
  <w:style w:type="paragraph" w:customStyle="1" w:styleId="TOFTitle">
    <w:name w:val="TOFTitle"/>
    <w:basedOn w:val="TOCTitle"/>
    <w:rsid w:val="001450F3"/>
  </w:style>
  <w:style w:type="paragraph" w:styleId="TableofFigures">
    <w:name w:val="table of figures"/>
    <w:basedOn w:val="Normal"/>
    <w:next w:val="Normal"/>
    <w:semiHidden/>
    <w:rsid w:val="001450F3"/>
    <w:pPr>
      <w:tabs>
        <w:tab w:val="right" w:leader="dot" w:pos="9072"/>
      </w:tabs>
      <w:ind w:left="970" w:hanging="403"/>
    </w:pPr>
    <w:rPr>
      <w:rFonts w:ascii="Times New Roman" w:hAnsi="Times New Roman"/>
      <w:b/>
    </w:rPr>
  </w:style>
  <w:style w:type="paragraph" w:styleId="ListNumber">
    <w:name w:val="List Number"/>
    <w:basedOn w:val="List"/>
    <w:rsid w:val="001450F3"/>
    <w:pPr>
      <w:numPr>
        <w:numId w:val="11"/>
      </w:numPr>
    </w:pPr>
  </w:style>
  <w:style w:type="character" w:customStyle="1" w:styleId="WingdingSymbols">
    <w:name w:val="Wingding Symbols"/>
    <w:rsid w:val="001450F3"/>
    <w:rPr>
      <w:rFonts w:ascii="Wingdings" w:hAnsi="Wingdings"/>
    </w:rPr>
  </w:style>
  <w:style w:type="paragraph" w:customStyle="1" w:styleId="TableHeading">
    <w:name w:val="Table Heading"/>
    <w:basedOn w:val="HeadingBase"/>
    <w:rsid w:val="001450F3"/>
    <w:pPr>
      <w:keepLines/>
      <w:pBdr>
        <w:bottom w:val="single" w:sz="6" w:space="1" w:color="918585"/>
      </w:pBdr>
      <w:spacing w:before="240"/>
    </w:pPr>
  </w:style>
  <w:style w:type="character" w:customStyle="1" w:styleId="HotSpot">
    <w:name w:val="HotSpot"/>
    <w:rsid w:val="001450F3"/>
    <w:rPr>
      <w:color w:val="0033CC"/>
      <w:u w:val="none"/>
    </w:rPr>
  </w:style>
  <w:style w:type="paragraph" w:customStyle="1" w:styleId="BodyTextRight">
    <w:name w:val="Body Text Right"/>
    <w:basedOn w:val="BodyText"/>
    <w:rsid w:val="001450F3"/>
    <w:pPr>
      <w:spacing w:before="0" w:after="0"/>
      <w:jc w:val="right"/>
    </w:pPr>
  </w:style>
  <w:style w:type="paragraph" w:styleId="Index3">
    <w:name w:val="index 3"/>
    <w:basedOn w:val="ListNumber2"/>
    <w:next w:val="Normal"/>
    <w:semiHidden/>
    <w:rsid w:val="001450F3"/>
    <w:pPr>
      <w:numPr>
        <w:numId w:val="0"/>
      </w:numPr>
      <w:tabs>
        <w:tab w:val="right" w:leader="dot" w:pos="4176"/>
      </w:tabs>
    </w:pPr>
  </w:style>
  <w:style w:type="paragraph" w:styleId="ListNumber2">
    <w:name w:val="List Number 2"/>
    <w:basedOn w:val="List2"/>
    <w:rsid w:val="001450F3"/>
    <w:pPr>
      <w:numPr>
        <w:numId w:val="10"/>
      </w:numPr>
      <w:tabs>
        <w:tab w:val="clear" w:pos="1060"/>
      </w:tabs>
    </w:pPr>
  </w:style>
  <w:style w:type="paragraph" w:customStyle="1" w:styleId="MarginNote">
    <w:name w:val="Margin Note"/>
    <w:basedOn w:val="BodyText"/>
    <w:rsid w:val="00145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450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50F3"/>
    <w:rPr>
      <w:sz w:val="32"/>
    </w:rPr>
  </w:style>
  <w:style w:type="paragraph" w:customStyle="1" w:styleId="HeadingProcedure">
    <w:name w:val="Heading Procedure"/>
    <w:basedOn w:val="HeadingBase"/>
    <w:next w:val="Normal"/>
    <w:rsid w:val="001450F3"/>
    <w:pPr>
      <w:tabs>
        <w:tab w:val="left" w:pos="0"/>
      </w:tabs>
      <w:spacing w:before="120" w:after="60"/>
    </w:pPr>
    <w:rPr>
      <w:i/>
      <w:color w:val="918585"/>
      <w:sz w:val="22"/>
    </w:rPr>
  </w:style>
  <w:style w:type="paragraph" w:customStyle="1" w:styleId="TableBodyText">
    <w:name w:val="Table Body Text"/>
    <w:basedOn w:val="BodyText"/>
    <w:rsid w:val="001450F3"/>
    <w:pPr>
      <w:spacing w:before="60" w:after="60"/>
    </w:pPr>
  </w:style>
  <w:style w:type="paragraph" w:styleId="ListContinue">
    <w:name w:val="List Continue"/>
    <w:basedOn w:val="List"/>
    <w:rsid w:val="001450F3"/>
    <w:pPr>
      <w:ind w:firstLine="0"/>
    </w:pPr>
  </w:style>
  <w:style w:type="paragraph" w:customStyle="1" w:styleId="ListNote">
    <w:name w:val="List Note"/>
    <w:basedOn w:val="List"/>
    <w:rsid w:val="001450F3"/>
    <w:pPr>
      <w:pBdr>
        <w:top w:val="single" w:sz="6" w:space="2" w:color="918585"/>
        <w:bottom w:val="single" w:sz="6" w:space="2" w:color="918585"/>
      </w:pBdr>
      <w:tabs>
        <w:tab w:val="left" w:pos="1021"/>
      </w:tabs>
      <w:ind w:firstLine="0"/>
    </w:pPr>
  </w:style>
  <w:style w:type="paragraph" w:customStyle="1" w:styleId="Warning">
    <w:name w:val="Warning"/>
    <w:basedOn w:val="BodyText"/>
    <w:rsid w:val="001450F3"/>
    <w:pPr>
      <w:shd w:val="clear" w:color="auto" w:fill="D9D9D9"/>
      <w:tabs>
        <w:tab w:val="left" w:pos="992"/>
      </w:tabs>
      <w:ind w:left="119" w:right="119"/>
    </w:pPr>
    <w:rPr>
      <w:sz w:val="20"/>
    </w:rPr>
  </w:style>
  <w:style w:type="paragraph" w:customStyle="1" w:styleId="MarginIcons">
    <w:name w:val="Margin Icons"/>
    <w:basedOn w:val="BodyText"/>
    <w:rsid w:val="001450F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450F3"/>
    <w:rPr>
      <w:rFonts w:ascii="Courier New" w:hAnsi="Courier New"/>
    </w:rPr>
  </w:style>
  <w:style w:type="paragraph" w:customStyle="1" w:styleId="NoteBullet">
    <w:name w:val="Note Bullet"/>
    <w:basedOn w:val="Note"/>
    <w:rsid w:val="001450F3"/>
    <w:pPr>
      <w:tabs>
        <w:tab w:val="clear" w:pos="680"/>
      </w:tabs>
      <w:spacing w:before="60" w:after="60"/>
    </w:pPr>
  </w:style>
  <w:style w:type="paragraph" w:customStyle="1" w:styleId="SubHeading2">
    <w:name w:val="SubHeading2"/>
    <w:basedOn w:val="HeadingBase"/>
    <w:rsid w:val="001450F3"/>
    <w:pPr>
      <w:spacing w:before="240" w:after="60"/>
    </w:pPr>
    <w:rPr>
      <w:sz w:val="20"/>
    </w:rPr>
  </w:style>
  <w:style w:type="paragraph" w:customStyle="1" w:styleId="SubHeading1">
    <w:name w:val="SubHeading1"/>
    <w:basedOn w:val="HeadingBase"/>
    <w:rsid w:val="001450F3"/>
    <w:pPr>
      <w:spacing w:before="240" w:after="60"/>
    </w:pPr>
    <w:rPr>
      <w:color w:val="918585"/>
      <w:sz w:val="22"/>
    </w:rPr>
  </w:style>
  <w:style w:type="paragraph" w:customStyle="1" w:styleId="SideHeading">
    <w:name w:val="Side Heading"/>
    <w:basedOn w:val="HeadingBase"/>
    <w:rsid w:val="00145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0F3"/>
    <w:pPr>
      <w:numPr>
        <w:numId w:val="12"/>
      </w:numPr>
    </w:pPr>
  </w:style>
  <w:style w:type="paragraph" w:styleId="PlainText">
    <w:name w:val="Plain Text"/>
    <w:basedOn w:val="Normal"/>
    <w:link w:val="PlainTextChar"/>
    <w:rsid w:val="001450F3"/>
    <w:rPr>
      <w:sz w:val="20"/>
    </w:rPr>
  </w:style>
  <w:style w:type="character" w:customStyle="1" w:styleId="PlainTextChar">
    <w:name w:val="Plain Text Char"/>
    <w:basedOn w:val="DefaultParagraphFont"/>
    <w:link w:val="PlainText"/>
    <w:rsid w:val="001450F3"/>
    <w:rPr>
      <w:rFonts w:ascii="Courier New" w:eastAsia="Times New Roman" w:hAnsi="Courier New" w:cs="Times New Roman"/>
      <w:sz w:val="20"/>
      <w:szCs w:val="20"/>
      <w:lang w:val="en-US" w:eastAsia="en-US"/>
    </w:rPr>
  </w:style>
  <w:style w:type="character" w:customStyle="1" w:styleId="MenuOption">
    <w:name w:val="Menu Option"/>
    <w:rsid w:val="001450F3"/>
    <w:rPr>
      <w:b/>
      <w:smallCaps/>
    </w:rPr>
  </w:style>
  <w:style w:type="paragraph" w:customStyle="1" w:styleId="TableListNumber">
    <w:name w:val="Table List Number"/>
    <w:basedOn w:val="ListNumber"/>
    <w:rsid w:val="001450F3"/>
    <w:pPr>
      <w:numPr>
        <w:numId w:val="0"/>
      </w:numPr>
    </w:pPr>
  </w:style>
  <w:style w:type="paragraph" w:styleId="TOC4">
    <w:name w:val="toc 4"/>
    <w:basedOn w:val="TOCBase"/>
    <w:next w:val="Normal"/>
    <w:semiHidden/>
    <w:rsid w:val="001450F3"/>
    <w:pPr>
      <w:tabs>
        <w:tab w:val="right" w:leader="dot" w:pos="9071"/>
      </w:tabs>
      <w:ind w:left="1701"/>
    </w:pPr>
  </w:style>
  <w:style w:type="paragraph" w:customStyle="1" w:styleId="ListAlpha">
    <w:name w:val="List Alpha"/>
    <w:basedOn w:val="List"/>
    <w:rsid w:val="001450F3"/>
    <w:pPr>
      <w:numPr>
        <w:numId w:val="9"/>
      </w:numPr>
    </w:pPr>
  </w:style>
  <w:style w:type="paragraph" w:customStyle="1" w:styleId="ListAlpha2">
    <w:name w:val="List Alpha 2"/>
    <w:basedOn w:val="List2"/>
    <w:rsid w:val="001450F3"/>
    <w:pPr>
      <w:numPr>
        <w:numId w:val="8"/>
      </w:numPr>
    </w:pPr>
  </w:style>
  <w:style w:type="paragraph" w:styleId="List2">
    <w:name w:val="List 2"/>
    <w:basedOn w:val="BodyText"/>
    <w:rsid w:val="001450F3"/>
    <w:pPr>
      <w:tabs>
        <w:tab w:val="left" w:pos="680"/>
      </w:tabs>
      <w:spacing w:before="60" w:after="60"/>
      <w:ind w:left="680" w:hanging="340"/>
    </w:pPr>
  </w:style>
  <w:style w:type="paragraph" w:styleId="List3">
    <w:name w:val="List 3"/>
    <w:basedOn w:val="BodyText"/>
    <w:rsid w:val="001450F3"/>
    <w:pPr>
      <w:tabs>
        <w:tab w:val="left" w:pos="1021"/>
      </w:tabs>
      <w:spacing w:before="60" w:after="60"/>
      <w:ind w:left="1020" w:hanging="340"/>
    </w:pPr>
  </w:style>
  <w:style w:type="paragraph" w:styleId="List4">
    <w:name w:val="List 4"/>
    <w:basedOn w:val="BodyText"/>
    <w:rsid w:val="001450F3"/>
    <w:pPr>
      <w:tabs>
        <w:tab w:val="left" w:pos="1361"/>
      </w:tabs>
      <w:spacing w:before="60" w:after="60"/>
      <w:ind w:left="1361" w:hanging="340"/>
    </w:pPr>
  </w:style>
  <w:style w:type="paragraph" w:styleId="List5">
    <w:name w:val="List 5"/>
    <w:basedOn w:val="BodyText"/>
    <w:rsid w:val="001450F3"/>
    <w:pPr>
      <w:tabs>
        <w:tab w:val="left" w:pos="1701"/>
      </w:tabs>
      <w:spacing w:before="60" w:after="60"/>
      <w:ind w:left="1701" w:hanging="340"/>
    </w:pPr>
  </w:style>
  <w:style w:type="paragraph" w:styleId="ListBullet3">
    <w:name w:val="List Bullet 3"/>
    <w:basedOn w:val="List3"/>
    <w:rsid w:val="001450F3"/>
    <w:pPr>
      <w:numPr>
        <w:numId w:val="15"/>
      </w:numPr>
      <w:tabs>
        <w:tab w:val="clear" w:pos="1021"/>
      </w:tabs>
      <w:ind w:left="1037" w:hanging="357"/>
    </w:pPr>
  </w:style>
  <w:style w:type="paragraph" w:styleId="ListBullet4">
    <w:name w:val="List Bullet 4"/>
    <w:basedOn w:val="List4"/>
    <w:rsid w:val="001450F3"/>
    <w:pPr>
      <w:numPr>
        <w:numId w:val="3"/>
      </w:numPr>
    </w:pPr>
  </w:style>
  <w:style w:type="paragraph" w:styleId="ListBullet5">
    <w:name w:val="List Bullet 5"/>
    <w:basedOn w:val="List5"/>
    <w:rsid w:val="001450F3"/>
    <w:pPr>
      <w:numPr>
        <w:numId w:val="4"/>
      </w:numPr>
    </w:pPr>
  </w:style>
  <w:style w:type="paragraph" w:styleId="ListContinue2">
    <w:name w:val="List Continue 2"/>
    <w:basedOn w:val="List2"/>
    <w:rsid w:val="001450F3"/>
    <w:pPr>
      <w:ind w:firstLine="0"/>
    </w:pPr>
  </w:style>
  <w:style w:type="paragraph" w:styleId="ListContinue3">
    <w:name w:val="List Continue 3"/>
    <w:basedOn w:val="List3"/>
    <w:rsid w:val="001450F3"/>
    <w:pPr>
      <w:ind w:left="1021" w:firstLine="0"/>
    </w:pPr>
  </w:style>
  <w:style w:type="paragraph" w:styleId="ListContinue4">
    <w:name w:val="List Continue 4"/>
    <w:basedOn w:val="List4"/>
    <w:rsid w:val="001450F3"/>
    <w:pPr>
      <w:ind w:firstLine="0"/>
    </w:pPr>
  </w:style>
  <w:style w:type="paragraph" w:styleId="ListContinue5">
    <w:name w:val="List Continue 5"/>
    <w:basedOn w:val="List5"/>
    <w:rsid w:val="001450F3"/>
    <w:pPr>
      <w:ind w:firstLine="0"/>
    </w:pPr>
  </w:style>
  <w:style w:type="paragraph" w:styleId="ListNumber3">
    <w:name w:val="List Number 3"/>
    <w:basedOn w:val="List3"/>
    <w:rsid w:val="001450F3"/>
    <w:pPr>
      <w:numPr>
        <w:numId w:val="5"/>
      </w:numPr>
    </w:pPr>
  </w:style>
  <w:style w:type="paragraph" w:styleId="ListNumber4">
    <w:name w:val="List Number 4"/>
    <w:basedOn w:val="List4"/>
    <w:rsid w:val="001450F3"/>
    <w:pPr>
      <w:numPr>
        <w:numId w:val="6"/>
      </w:numPr>
    </w:pPr>
  </w:style>
  <w:style w:type="paragraph" w:styleId="ListNumber5">
    <w:name w:val="List Number 5"/>
    <w:basedOn w:val="List5"/>
    <w:rsid w:val="001450F3"/>
    <w:pPr>
      <w:numPr>
        <w:numId w:val="7"/>
      </w:numPr>
    </w:pPr>
  </w:style>
  <w:style w:type="paragraph" w:styleId="BlockText">
    <w:name w:val="Block Text"/>
    <w:basedOn w:val="Normal"/>
    <w:rsid w:val="001450F3"/>
    <w:pPr>
      <w:spacing w:after="120"/>
      <w:ind w:left="1440" w:right="1440"/>
    </w:pPr>
  </w:style>
  <w:style w:type="character" w:customStyle="1" w:styleId="Subscript">
    <w:name w:val="Subscript"/>
    <w:rsid w:val="001450F3"/>
    <w:rPr>
      <w:sz w:val="16"/>
      <w:vertAlign w:val="subscript"/>
    </w:rPr>
  </w:style>
  <w:style w:type="character" w:customStyle="1" w:styleId="Superscript">
    <w:name w:val="Superscript"/>
    <w:rsid w:val="001450F3"/>
    <w:rPr>
      <w:sz w:val="16"/>
      <w:vertAlign w:val="superscript"/>
    </w:rPr>
  </w:style>
  <w:style w:type="character" w:customStyle="1" w:styleId="Symbols">
    <w:name w:val="Symbols"/>
    <w:rsid w:val="001450F3"/>
    <w:rPr>
      <w:rFonts w:ascii="Symbol" w:hAnsi="Symbol"/>
    </w:rPr>
  </w:style>
  <w:style w:type="character" w:customStyle="1" w:styleId="MenuOptions">
    <w:name w:val="Menu Options"/>
    <w:rsid w:val="001450F3"/>
    <w:rPr>
      <w:rFonts w:ascii="Arial Narrow" w:hAnsi="Arial Narrow"/>
      <w:smallCaps/>
    </w:rPr>
  </w:style>
  <w:style w:type="character" w:customStyle="1" w:styleId="Buttons">
    <w:name w:val="Buttons"/>
    <w:rsid w:val="001450F3"/>
    <w:rPr>
      <w:b/>
    </w:rPr>
  </w:style>
  <w:style w:type="character" w:customStyle="1" w:styleId="Underlined">
    <w:name w:val="Underlined"/>
    <w:rsid w:val="001450F3"/>
    <w:rPr>
      <w:u w:val="single"/>
    </w:rPr>
  </w:style>
  <w:style w:type="paragraph" w:customStyle="1" w:styleId="TableBodyTextRight">
    <w:name w:val="Table Body Text Right"/>
    <w:basedOn w:val="TableBodyText"/>
    <w:rsid w:val="001450F3"/>
    <w:pPr>
      <w:widowControl w:val="0"/>
      <w:autoSpaceDE w:val="0"/>
      <w:autoSpaceDN w:val="0"/>
      <w:adjustRightInd w:val="0"/>
      <w:jc w:val="right"/>
    </w:pPr>
    <w:rPr>
      <w:rFonts w:cs="Arial"/>
      <w:szCs w:val="18"/>
    </w:rPr>
  </w:style>
  <w:style w:type="paragraph" w:customStyle="1" w:styleId="CopyrightText">
    <w:name w:val="Copyright Text"/>
    <w:basedOn w:val="BodyText"/>
    <w:rsid w:val="001450F3"/>
    <w:rPr>
      <w:sz w:val="18"/>
    </w:rPr>
  </w:style>
  <w:style w:type="paragraph" w:customStyle="1" w:styleId="BodySmallRight">
    <w:name w:val="Body Small Right"/>
    <w:basedOn w:val="BodyTextRight"/>
    <w:rsid w:val="001450F3"/>
    <w:rPr>
      <w:sz w:val="18"/>
      <w:szCs w:val="18"/>
    </w:rPr>
  </w:style>
  <w:style w:type="paragraph" w:customStyle="1" w:styleId="MarginEdition">
    <w:name w:val="Margin Edition"/>
    <w:basedOn w:val="MarginNote"/>
    <w:rsid w:val="001450F3"/>
    <w:pPr>
      <w:spacing w:before="0" w:after="0"/>
    </w:pPr>
    <w:rPr>
      <w:rFonts w:ascii="Times New Roman" w:hAnsi="Times New Roman"/>
      <w:color w:val="999999"/>
    </w:rPr>
  </w:style>
  <w:style w:type="paragraph" w:customStyle="1" w:styleId="Spacer">
    <w:name w:val="Spacer"/>
    <w:basedOn w:val="Normal"/>
    <w:rsid w:val="001450F3"/>
    <w:rPr>
      <w:sz w:val="2"/>
      <w:szCs w:val="2"/>
    </w:rPr>
  </w:style>
  <w:style w:type="character" w:customStyle="1" w:styleId="Small">
    <w:name w:val="Small"/>
    <w:rsid w:val="001450F3"/>
    <w:rPr>
      <w:sz w:val="16"/>
    </w:rPr>
  </w:style>
  <w:style w:type="paragraph" w:customStyle="1" w:styleId="WideTable">
    <w:name w:val="Wide Table"/>
    <w:basedOn w:val="Normal"/>
    <w:rsid w:val="001450F3"/>
    <w:pPr>
      <w:ind w:left="-1418"/>
    </w:pPr>
    <w:rPr>
      <w:sz w:val="2"/>
      <w:szCs w:val="2"/>
    </w:rPr>
  </w:style>
  <w:style w:type="character" w:styleId="PageNumber">
    <w:name w:val="page number"/>
    <w:rsid w:val="001450F3"/>
  </w:style>
  <w:style w:type="paragraph" w:styleId="Quote">
    <w:name w:val="Quote"/>
    <w:basedOn w:val="Heading1"/>
    <w:link w:val="QuoteChar"/>
    <w:qFormat/>
    <w:rsid w:val="001450F3"/>
    <w:rPr>
      <w:b w:val="0"/>
      <w:sz w:val="72"/>
      <w:szCs w:val="72"/>
      <w:lang w:val="en-NZ"/>
    </w:rPr>
  </w:style>
  <w:style w:type="character" w:customStyle="1" w:styleId="QuoteChar">
    <w:name w:val="Quote Char"/>
    <w:link w:val="Quote"/>
    <w:rsid w:val="00145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0F3"/>
    <w:pPr>
      <w:pageBreakBefore/>
    </w:pPr>
  </w:style>
  <w:style w:type="paragraph" w:customStyle="1" w:styleId="Border">
    <w:name w:val="Border"/>
    <w:basedOn w:val="Normal"/>
    <w:qFormat/>
    <w:rsid w:val="001450F3"/>
    <w:pPr>
      <w:pBdr>
        <w:top w:val="single" w:sz="18" w:space="1" w:color="auto"/>
      </w:pBdr>
    </w:pPr>
    <w:rPr>
      <w:rFonts w:ascii="Times New Roman" w:hAnsi="Times New Roman"/>
      <w:color w:val="FFFFFF"/>
      <w:sz w:val="2"/>
    </w:rPr>
  </w:style>
  <w:style w:type="character" w:styleId="IntenseEmphasis">
    <w:name w:val="Intense Emphasis"/>
    <w:uiPriority w:val="21"/>
    <w:qFormat/>
    <w:rsid w:val="001450F3"/>
    <w:rPr>
      <w:b/>
      <w:bCs/>
      <w:i/>
      <w:iCs/>
      <w:color w:val="auto"/>
    </w:rPr>
  </w:style>
  <w:style w:type="paragraph" w:styleId="IntenseQuote">
    <w:name w:val="Intense Quote"/>
    <w:basedOn w:val="Normal"/>
    <w:next w:val="Normal"/>
    <w:link w:val="IntenseQuoteChar"/>
    <w:uiPriority w:val="30"/>
    <w:qFormat/>
    <w:rsid w:val="001450F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450F3"/>
    <w:rPr>
      <w:rFonts w:ascii="Courier New" w:eastAsia="Times New Roman" w:hAnsi="Courier New" w:cs="Times New Roman"/>
      <w:b/>
      <w:bCs/>
      <w:i/>
      <w:iCs/>
      <w:szCs w:val="20"/>
      <w:lang w:val="en-US" w:eastAsia="en-US"/>
    </w:rPr>
  </w:style>
  <w:style w:type="character" w:styleId="SubtleReference">
    <w:name w:val="Subtle Reference"/>
    <w:uiPriority w:val="31"/>
    <w:qFormat/>
    <w:rsid w:val="001450F3"/>
    <w:rPr>
      <w:smallCaps/>
      <w:color w:val="auto"/>
      <w:u w:val="single"/>
    </w:rPr>
  </w:style>
  <w:style w:type="character" w:styleId="IntenseReference">
    <w:name w:val="Intense Reference"/>
    <w:uiPriority w:val="32"/>
    <w:qFormat/>
    <w:rsid w:val="001450F3"/>
    <w:rPr>
      <w:b/>
      <w:bCs/>
      <w:smallCaps/>
      <w:color w:val="auto"/>
      <w:spacing w:val="5"/>
      <w:u w:val="single"/>
    </w:rPr>
  </w:style>
  <w:style w:type="paragraph" w:customStyle="1" w:styleId="2ColumnHeading">
    <w:name w:val="2Column Heading"/>
    <w:basedOn w:val="BodyText"/>
    <w:qFormat/>
    <w:rsid w:val="001450F3"/>
    <w:pPr>
      <w:spacing w:after="60"/>
      <w:ind w:left="-2268"/>
    </w:pPr>
    <w:rPr>
      <w:b/>
    </w:rPr>
  </w:style>
  <w:style w:type="paragraph" w:customStyle="1" w:styleId="Heading1TOC">
    <w:name w:val="Heading1 TOC"/>
    <w:basedOn w:val="Normal"/>
    <w:qFormat/>
    <w:rsid w:val="001450F3"/>
    <w:pPr>
      <w:spacing w:before="240" w:after="120"/>
    </w:pPr>
    <w:rPr>
      <w:rFonts w:ascii="Times New Roman" w:hAnsi="Times New Roman"/>
      <w:b/>
      <w:sz w:val="32"/>
    </w:rPr>
  </w:style>
  <w:style w:type="paragraph" w:customStyle="1" w:styleId="Heading2TOC">
    <w:name w:val="Heading2 TOC"/>
    <w:basedOn w:val="Normal"/>
    <w:qFormat/>
    <w:rsid w:val="001450F3"/>
    <w:pPr>
      <w:spacing w:before="240" w:after="60"/>
    </w:pPr>
    <w:rPr>
      <w:rFonts w:ascii="Times New Roman" w:hAnsi="Times New Roman"/>
      <w:b/>
      <w:sz w:val="28"/>
    </w:rPr>
  </w:style>
  <w:style w:type="character" w:customStyle="1" w:styleId="Underline">
    <w:name w:val="Underline"/>
    <w:qFormat/>
    <w:rsid w:val="001450F3"/>
    <w:rPr>
      <w:u w:val="single"/>
    </w:rPr>
  </w:style>
  <w:style w:type="character" w:customStyle="1" w:styleId="BoldandItalics">
    <w:name w:val="Bold and Italics"/>
    <w:qFormat/>
    <w:rsid w:val="001450F3"/>
    <w:rPr>
      <w:b/>
      <w:i/>
      <w:u w:val="none"/>
    </w:rPr>
  </w:style>
  <w:style w:type="paragraph" w:styleId="BalloonText">
    <w:name w:val="Balloon Text"/>
    <w:basedOn w:val="Normal"/>
    <w:link w:val="BalloonTextChar"/>
    <w:rsid w:val="001450F3"/>
    <w:rPr>
      <w:rFonts w:ascii="Tahoma" w:hAnsi="Tahoma" w:cs="Tahoma"/>
      <w:sz w:val="16"/>
      <w:szCs w:val="16"/>
    </w:rPr>
  </w:style>
  <w:style w:type="character" w:customStyle="1" w:styleId="BalloonTextChar">
    <w:name w:val="Balloon Text Char"/>
    <w:link w:val="BalloonText"/>
    <w:rsid w:val="001450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50F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450F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880</Words>
  <Characters>5714</Characters>
  <Application>Microsoft Office Word</Application>
  <DocSecurity>0</DocSecurity>
  <Lines>203</Lines>
  <Paragraphs>134</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SIF50108 Diploma of Mortuary Management</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2012-05-27T07:52:00Z</dcterms:created>
  <dcterms:modified xsi:type="dcterms:W3CDTF">2012-05-27T07:52:00Z</dcterms:modified>
</cp:coreProperties>
</file>