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A7B" w:rsidP="008F7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SIFXWHS003 Implement and monitor work health and safety procedures</w:t>
      </w:r>
      <w:r>
        <w:fldChar w:fldCharType="end"/>
      </w:r>
    </w:p>
    <w:p w:rsidR="008F7A7B" w:rsidP="008F7A7B">
      <w:pPr>
        <w:pStyle w:val="Version"/>
        <w:sectPr w:rsidSect="001B5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CC0" w:rsidP="001B5CC0">
      <w:pPr>
        <w:pStyle w:val="SuperHeading"/>
      </w:pPr>
      <w:r w:rsidRPr="001B5CC0">
        <w:t>SIFXWHS003 Implement and monito</w:t>
      </w:r>
      <w:r w:rsidRPr="001B5CC0">
        <w:t>r work health and safety procedures</w:t>
      </w:r>
    </w:p>
    <w:p w:rsidR="00000000" w:rsidRPr="001B5CC0" w:rsidP="001B5CC0">
      <w:pPr>
        <w:pStyle w:val="Heading1"/>
      </w:pPr>
      <w:bookmarkStart w:id="1" w:name="O_569747"/>
      <w:bookmarkEnd w:id="1"/>
      <w:r w:rsidRPr="001B5CC0">
        <w:t>Modification History</w:t>
      </w:r>
    </w:p>
    <w:p w:rsidR="00000000" w:rsidRPr="001B5CC0" w:rsidP="008F7A7B">
      <w:pPr>
        <w:pStyle w:val="BodyText"/>
      </w:pPr>
      <w:r w:rsidRPr="001B5CC0">
        <w:t>Not applicable.</w:t>
      </w:r>
    </w:p>
    <w:p w:rsidR="00000000" w:rsidRPr="001B5CC0" w:rsidP="001B5CC0">
      <w:pPr>
        <w:pStyle w:val="Heading1"/>
      </w:pPr>
      <w:bookmarkStart w:id="2" w:name="O_569748"/>
      <w:bookmarkEnd w:id="2"/>
      <w:r w:rsidRPr="001B5CC0">
        <w:t>Application</w:t>
      </w:r>
    </w:p>
    <w:p w:rsidR="00000000" w:rsidRPr="001B5CC0" w:rsidP="008F7A7B">
      <w:pPr>
        <w:pStyle w:val="BodyText"/>
      </w:pPr>
      <w:r w:rsidRPr="001B5CC0">
        <w:t>This unit describes the performance outcomes, skills and knowledge required to communicate work health and safety/occupational health and safety information to staff and to assist staff to address any unsafe work practices. It applies to funeral home and c</w:t>
      </w:r>
      <w:r w:rsidRPr="001B5CC0">
        <w:t>emetery and crematorium staff responsible for coordinating or supervising staff according to work health and safety, relevant legislation and workplace policies and procedures.</w:t>
      </w:r>
    </w:p>
    <w:p w:rsidR="00000000" w:rsidRPr="001B5CC0" w:rsidP="008F7A7B">
      <w:pPr>
        <w:pStyle w:val="BodyText"/>
      </w:pPr>
      <w:r w:rsidRPr="001B5CC0">
        <w:t xml:space="preserve">No licensing, legislative or certification requirements apply to this unit at </w:t>
      </w:r>
      <w:r w:rsidRPr="001B5CC0">
        <w:t>the time of publication.</w:t>
      </w:r>
    </w:p>
    <w:p w:rsidR="00000000" w:rsidRPr="001B5CC0" w:rsidP="001B5CC0">
      <w:pPr>
        <w:pStyle w:val="Heading1"/>
      </w:pPr>
      <w:bookmarkStart w:id="3" w:name="O_569750"/>
      <w:bookmarkEnd w:id="3"/>
      <w:r w:rsidRPr="001B5CC0">
        <w:t>Competency Field</w:t>
      </w:r>
    </w:p>
    <w:p w:rsidR="00000000" w:rsidRPr="001B5CC0" w:rsidP="008F7A7B">
      <w:pPr>
        <w:pStyle w:val="BodyText"/>
      </w:pPr>
      <w:r w:rsidRPr="001B5CC0">
        <w:t>Work Health and Safety</w:t>
      </w:r>
    </w:p>
    <w:p w:rsidR="00000000" w:rsidRPr="001B5CC0" w:rsidP="001B5CC0">
      <w:pPr>
        <w:pStyle w:val="Heading1"/>
      </w:pPr>
      <w:bookmarkStart w:id="4" w:name="O_569751"/>
      <w:bookmarkEnd w:id="4"/>
      <w:r w:rsidRPr="001B5CC0">
        <w:t>Unit Sector</w:t>
      </w:r>
    </w:p>
    <w:p w:rsidR="00000000" w:rsidRPr="001B5CC0" w:rsidP="008F7A7B">
      <w:pPr>
        <w:pStyle w:val="BodyText"/>
      </w:pPr>
      <w:r w:rsidRPr="001B5CC0">
        <w:t>Cross-Sector</w:t>
      </w:r>
    </w:p>
    <w:p w:rsidR="00000000" w:rsidRPr="001B5CC0" w:rsidP="001B5CC0">
      <w:pPr>
        <w:pStyle w:val="Heading1"/>
      </w:pPr>
      <w:bookmarkStart w:id="5" w:name="O_569752"/>
      <w:bookmarkEnd w:id="5"/>
      <w:r w:rsidRPr="001B5C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C0" w:rsidP="001B5CC0">
            <w:pPr>
              <w:pStyle w:val="BodyText"/>
            </w:pPr>
            <w:r w:rsidRPr="001B5CC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BodyText"/>
              <w:rPr>
                <w:lang w:val="en-NZ"/>
              </w:rPr>
            </w:pPr>
            <w:r w:rsidRPr="001B5CC0">
              <w:rPr>
                <w:rStyle w:val="SpecialBold"/>
              </w:rPr>
              <w:t>PERFORMANCE CRITERIA</w:t>
            </w:r>
          </w:p>
        </w:tc>
      </w:tr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BodyText"/>
              <w:rPr>
                <w:lang w:val="en-NZ"/>
              </w:rPr>
            </w:pPr>
            <w:r w:rsidRPr="001B5CC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BodyText"/>
              <w:rPr>
                <w:lang w:val="en-NZ"/>
              </w:rPr>
            </w:pPr>
            <w:r w:rsidRPr="001B5CC0">
              <w:t>Performa</w:t>
            </w:r>
            <w:r w:rsidRPr="001B5CC0">
              <w:t xml:space="preserve">nce criteria describe the performance needed to demonstrate achievement of the element. </w:t>
            </w:r>
          </w:p>
        </w:tc>
      </w:tr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List"/>
              <w:rPr>
                <w:lang w:val="en-NZ"/>
              </w:rPr>
            </w:pPr>
            <w:r w:rsidRPr="001B5CC0">
              <w:t>1.</w:t>
            </w:r>
            <w:r w:rsidRPr="001B5CC0">
              <w:tab/>
              <w:t>Provide information about work health and safety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C0" w:rsidP="001B5CC0">
            <w:pPr>
              <w:pStyle w:val="List"/>
            </w:pPr>
            <w:r w:rsidRPr="001B5CC0">
              <w:t>1.1</w:t>
            </w:r>
            <w:r w:rsidRPr="001B5CC0">
              <w:tab/>
            </w:r>
            <w:r w:rsidRPr="001B5CC0">
              <w:t>Advise staff members of relevant work health and safety/occupational health and safety legislation and regulations and workplace policies and procedures through verbal and written communication.</w:t>
            </w:r>
          </w:p>
          <w:p w:rsidR="00000000" w:rsidRPr="001B5CC0" w:rsidP="001B5CC0">
            <w:pPr>
              <w:pStyle w:val="List"/>
            </w:pPr>
            <w:r w:rsidRPr="001B5CC0">
              <w:t>1.2</w:t>
            </w:r>
            <w:r w:rsidRPr="001B5CC0">
              <w:tab/>
              <w:t>Maintain currency of information using relevant sources.</w:t>
            </w:r>
          </w:p>
          <w:p w:rsidR="00000000" w:rsidRPr="001B5CC0" w:rsidP="001B5CC0">
            <w:pPr>
              <w:pStyle w:val="List"/>
            </w:pPr>
            <w:r w:rsidRPr="001B5CC0">
              <w:t>1.3</w:t>
            </w:r>
            <w:r w:rsidRPr="001B5CC0">
              <w:tab/>
              <w:t>Update and maintain accessible storage or filing of work health and safety/occupational health and safety documentation.</w:t>
            </w:r>
          </w:p>
          <w:p w:rsidR="00000000" w:rsidP="001B5CC0">
            <w:pPr>
              <w:pStyle w:val="List"/>
              <w:rPr>
                <w:lang w:val="en-NZ"/>
              </w:rPr>
            </w:pPr>
          </w:p>
        </w:tc>
      </w:tr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List"/>
              <w:rPr>
                <w:lang w:val="en-NZ"/>
              </w:rPr>
            </w:pPr>
            <w:r w:rsidRPr="001B5CC0">
              <w:t>2.</w:t>
            </w:r>
            <w:r w:rsidRPr="001B5CC0">
              <w:tab/>
              <w:t>Implement and monitor safe work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C0" w:rsidP="001B5CC0">
            <w:pPr>
              <w:pStyle w:val="List"/>
            </w:pPr>
            <w:r w:rsidRPr="001B5CC0">
              <w:t>2.1</w:t>
            </w:r>
            <w:r w:rsidRPr="001B5CC0">
              <w:tab/>
              <w:t>Establish breaches of safe work practices and assist staff to change unsafe pra</w:t>
            </w:r>
            <w:r w:rsidRPr="001B5CC0">
              <w:t>ctices.</w:t>
            </w:r>
          </w:p>
          <w:p w:rsidR="00000000" w:rsidRPr="001B5CC0" w:rsidP="001B5CC0">
            <w:pPr>
              <w:pStyle w:val="List"/>
            </w:pPr>
            <w:r w:rsidRPr="001B5CC0">
              <w:t>2.2</w:t>
            </w:r>
            <w:r w:rsidRPr="001B5CC0">
              <w:tab/>
              <w:t>Implement and monitor safe work practices for specific tasks or situations.</w:t>
            </w:r>
          </w:p>
          <w:p w:rsidR="00000000" w:rsidRPr="001B5CC0" w:rsidP="001B5CC0">
            <w:pPr>
              <w:pStyle w:val="List"/>
            </w:pPr>
            <w:r w:rsidRPr="001B5CC0">
              <w:t>2.3</w:t>
            </w:r>
            <w:r w:rsidRPr="001B5CC0">
              <w:tab/>
              <w:t>Monitor staff practices for handling hazardous materials and infectious or contaminated waste.</w:t>
            </w:r>
          </w:p>
          <w:p w:rsidR="00000000" w:rsidRPr="001B5CC0" w:rsidP="001B5CC0">
            <w:pPr>
              <w:pStyle w:val="List"/>
            </w:pPr>
            <w:r w:rsidRPr="001B5CC0">
              <w:t>2.4</w:t>
            </w:r>
            <w:r w:rsidRPr="001B5CC0">
              <w:tab/>
              <w:t>Monitor staff practices for safe manual handling techniques.</w:t>
            </w:r>
          </w:p>
          <w:p w:rsidR="00000000" w:rsidRPr="001B5CC0" w:rsidP="001B5CC0">
            <w:pPr>
              <w:pStyle w:val="List"/>
            </w:pPr>
            <w:r w:rsidRPr="001B5CC0">
              <w:t>2.5</w:t>
            </w:r>
            <w:r w:rsidRPr="001B5CC0">
              <w:tab/>
            </w:r>
            <w:r w:rsidRPr="001B5CC0">
              <w:t>Monitor the use, care and maintenance of personal protective equipment.</w:t>
            </w:r>
          </w:p>
          <w:p w:rsidR="00000000" w:rsidP="001B5CC0">
            <w:pPr>
              <w:pStyle w:val="List"/>
              <w:rPr>
                <w:lang w:val="en-NZ"/>
              </w:rPr>
            </w:pPr>
          </w:p>
        </w:tc>
      </w:tr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List"/>
              <w:rPr>
                <w:lang w:val="en-NZ"/>
              </w:rPr>
            </w:pPr>
            <w:r w:rsidRPr="001B5CC0">
              <w:t>3.</w:t>
            </w:r>
            <w:r w:rsidRPr="001B5CC0">
              <w:tab/>
              <w:t>Implement and monitor security and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C0" w:rsidP="001B5CC0">
            <w:pPr>
              <w:pStyle w:val="List"/>
            </w:pPr>
            <w:r w:rsidRPr="001B5CC0">
              <w:t>3.1</w:t>
            </w:r>
            <w:r w:rsidRPr="001B5CC0">
              <w:tab/>
              <w:t>Implement and monitor workplace security policies and procedures and assist staff to address breaches.</w:t>
            </w:r>
          </w:p>
          <w:p w:rsidR="00000000" w:rsidRPr="001B5CC0" w:rsidP="001B5CC0">
            <w:pPr>
              <w:pStyle w:val="List"/>
            </w:pPr>
            <w:r w:rsidRPr="001B5CC0">
              <w:t>3.2</w:t>
            </w:r>
            <w:r w:rsidRPr="001B5CC0">
              <w:tab/>
              <w:t>Address ide</w:t>
            </w:r>
            <w:r w:rsidRPr="001B5CC0">
              <w:t>ntified workplace hazards and unsafe situations or report to appropriate personnel.</w:t>
            </w:r>
          </w:p>
          <w:p w:rsidR="00000000" w:rsidRPr="001B5CC0" w:rsidP="001B5CC0">
            <w:pPr>
              <w:pStyle w:val="List"/>
            </w:pPr>
            <w:r w:rsidRPr="001B5CC0">
              <w:t>3.3</w:t>
            </w:r>
            <w:r w:rsidRPr="001B5CC0">
              <w:tab/>
              <w:t>Monitor staff familiarity with accident, fire and emergency procedures and address deficiencies in staff knowledge or implementation.</w:t>
            </w:r>
          </w:p>
          <w:p w:rsidR="00000000" w:rsidP="001B5CC0">
            <w:pPr>
              <w:pStyle w:val="List"/>
              <w:rPr>
                <w:lang w:val="en-NZ"/>
              </w:rPr>
            </w:pPr>
          </w:p>
        </w:tc>
      </w:tr>
      <w:tr w:rsidTr="008F7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C0">
            <w:pPr>
              <w:pStyle w:val="List"/>
              <w:rPr>
                <w:lang w:val="en-NZ"/>
              </w:rPr>
            </w:pPr>
            <w:r w:rsidRPr="001B5CC0">
              <w:t>4.</w:t>
            </w:r>
            <w:r w:rsidRPr="001B5CC0">
              <w:tab/>
              <w:t>Implement and monitor houseke</w:t>
            </w:r>
            <w:r w:rsidRPr="001B5CC0">
              <w:t>eping and documentation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C0" w:rsidP="001B5CC0">
            <w:pPr>
              <w:pStyle w:val="List"/>
            </w:pPr>
            <w:r w:rsidRPr="001B5CC0">
              <w:t>4.1</w:t>
            </w:r>
            <w:r w:rsidRPr="001B5CC0">
              <w:tab/>
              <w:t>Monitor general cleanliness and sanitation of workplace for ongoing implementation of housekeeping procedures.</w:t>
            </w:r>
          </w:p>
          <w:p w:rsidR="00000000" w:rsidRPr="001B5CC0" w:rsidP="001B5CC0">
            <w:pPr>
              <w:pStyle w:val="List"/>
            </w:pPr>
            <w:r w:rsidRPr="001B5CC0">
              <w:t>4.2</w:t>
            </w:r>
            <w:r w:rsidRPr="001B5CC0">
              <w:tab/>
              <w:t>Monitor disposal of general waste and hazardous or infectious waste materials and assist staf</w:t>
            </w:r>
            <w:r w:rsidRPr="001B5CC0">
              <w:t>f to address breaches of relevant policies, procedures or legislation.</w:t>
            </w:r>
          </w:p>
          <w:p w:rsidR="00000000" w:rsidRPr="001B5CC0" w:rsidP="001B5CC0">
            <w:pPr>
              <w:pStyle w:val="List"/>
            </w:pPr>
            <w:r w:rsidRPr="001B5CC0">
              <w:t>4.3</w:t>
            </w:r>
            <w:r w:rsidRPr="001B5CC0">
              <w:tab/>
              <w:t>Implement and monitor maintenance schedule for tools and equipment.</w:t>
            </w:r>
          </w:p>
          <w:p w:rsidR="00000000" w:rsidRPr="001B5CC0" w:rsidP="001B5CC0">
            <w:pPr>
              <w:pStyle w:val="List"/>
            </w:pPr>
            <w:r w:rsidRPr="001B5CC0">
              <w:t>4.4</w:t>
            </w:r>
            <w:r w:rsidRPr="001B5CC0">
              <w:tab/>
              <w:t>Review work health and safety/occupational health and safety documentation for accurate completion and mainte</w:t>
            </w:r>
            <w:r w:rsidRPr="001B5CC0">
              <w:t>nance of record keeping.</w:t>
            </w:r>
          </w:p>
          <w:p w:rsidR="00000000" w:rsidRPr="001B5CC0" w:rsidP="001B5CC0">
            <w:pPr>
              <w:pStyle w:val="List"/>
            </w:pPr>
          </w:p>
        </w:tc>
      </w:tr>
    </w:tbl>
    <w:p w:rsidR="00000000" w:rsidRPr="001B5CC0" w:rsidP="001B5CC0">
      <w:pPr>
        <w:pStyle w:val="BodyText"/>
      </w:pPr>
    </w:p>
    <w:p w:rsidR="00000000" w:rsidRPr="001B5CC0" w:rsidP="001B5CC0">
      <w:pPr>
        <w:pStyle w:val="AllowPageBreak"/>
      </w:pPr>
    </w:p>
    <w:p w:rsidR="00000000" w:rsidRPr="001B5CC0" w:rsidP="001B5CC0">
      <w:pPr>
        <w:pStyle w:val="Heading1"/>
      </w:pPr>
      <w:bookmarkStart w:id="6" w:name="O_569753"/>
      <w:bookmarkEnd w:id="6"/>
      <w:r w:rsidRPr="001B5CC0">
        <w:t>Foundation Skills</w:t>
      </w:r>
    </w:p>
    <w:p w:rsidR="00000000" w:rsidRPr="001B5CC0" w:rsidP="008F7A7B">
      <w:pPr>
        <w:pStyle w:val="BodyText"/>
      </w:pPr>
      <w:r w:rsidRPr="001B5CC0">
        <w:t>This section describes those language, literacy, numeracy and employment skills that are essential to performance.</w:t>
      </w:r>
    </w:p>
    <w:p w:rsidR="00000000" w:rsidRPr="001B5CC0" w:rsidP="008F7A7B">
      <w:pPr>
        <w:pStyle w:val="BodyText"/>
      </w:pPr>
      <w:r w:rsidRPr="001B5CC0">
        <w:t>Foundation skills essential to performance are explicit in the performance cr</w:t>
      </w:r>
      <w:r w:rsidRPr="001B5CC0">
        <w:t>iteria of this unit of competency.</w:t>
      </w:r>
    </w:p>
    <w:p w:rsidR="00000000" w:rsidRPr="001B5CC0" w:rsidP="001B5CC0">
      <w:pPr>
        <w:pStyle w:val="Heading1"/>
      </w:pPr>
      <w:bookmarkStart w:id="7" w:name="O_569755"/>
      <w:bookmarkEnd w:id="7"/>
      <w:r w:rsidRPr="001B5CC0">
        <w:t>Unit Mapping Information</w:t>
      </w:r>
    </w:p>
    <w:p w:rsidR="00000000" w:rsidRPr="001B5CC0" w:rsidP="008F7A7B">
      <w:pPr>
        <w:pStyle w:val="BodyText"/>
      </w:pPr>
      <w:r w:rsidRPr="001B5CC0">
        <w:t>SIFOHS006A Implement and monitor OHS procedures.</w:t>
      </w:r>
    </w:p>
    <w:p w:rsidR="00000000" w:rsidRPr="001B5CC0" w:rsidP="001B5CC0">
      <w:pPr>
        <w:pStyle w:val="Heading1"/>
      </w:pPr>
      <w:bookmarkStart w:id="8" w:name="O_569763"/>
      <w:bookmarkEnd w:id="8"/>
      <w:r w:rsidRPr="001B5CC0">
        <w:t>Links</w:t>
      </w:r>
    </w:p>
    <w:p w:rsidR="00000000" w:rsidRPr="001B5CC0" w:rsidP="008F7A7B">
      <w:pPr>
        <w:pStyle w:val="BodyText"/>
      </w:pPr>
      <w:r w:rsidRPr="001B5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346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B5CC0" w:rsidP="001B5CC0"/>
    <w:sectPr w:rsidSect="001B5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C0" w:rsidRPr="008F7A7B" w:rsidP="008F7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B" w:rsidP="001B5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A7B" w:rsidP="001B5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7A7B" w:rsidP="001B5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CC0" w:rsidRPr="008F7A7B" w:rsidP="008F7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7B" w:rsidRPr="002D2AF8" w:rsidP="001B5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SIFXWHS003 Implement and monitor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F7A7B" w:rsidP="001B5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CC0"/>
  </w:style>
  <w:style w:type="character" w:customStyle="1" w:styleId="Heading1Char">
    <w:name w:val="Heading 1 Char"/>
    <w:basedOn w:val="DefaultParagraphFont"/>
    <w:link w:val="Heading1"/>
    <w:rsid w:val="001B5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C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5CC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B5CC0"/>
    <w:rPr>
      <w:b/>
      <w:spacing w:val="0"/>
    </w:rPr>
  </w:style>
  <w:style w:type="paragraph" w:customStyle="1" w:styleId="SuperHeading">
    <w:name w:val="SuperHeading"/>
    <w:basedOn w:val="Normal"/>
    <w:rsid w:val="001B5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C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5C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5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C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CC0"/>
    <w:rPr>
      <w:i/>
    </w:rPr>
  </w:style>
  <w:style w:type="paragraph" w:styleId="Caption">
    <w:name w:val="caption"/>
    <w:basedOn w:val="BodyText"/>
    <w:next w:val="Normal"/>
    <w:qFormat/>
    <w:rsid w:val="001B5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CC0"/>
  </w:style>
  <w:style w:type="paragraph" w:styleId="TableofFigures">
    <w:name w:val="table of figures"/>
    <w:basedOn w:val="Normal"/>
    <w:next w:val="Normal"/>
    <w:semiHidden/>
    <w:rsid w:val="001B5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C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5CC0"/>
    <w:rPr>
      <w:rFonts w:ascii="Wingdings" w:hAnsi="Wingdings"/>
    </w:rPr>
  </w:style>
  <w:style w:type="paragraph" w:customStyle="1" w:styleId="TableHeading">
    <w:name w:val="Table Heading"/>
    <w:basedOn w:val="HeadingBase"/>
    <w:rsid w:val="001B5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CC0"/>
    <w:rPr>
      <w:color w:val="0033CC"/>
      <w:u w:val="none"/>
    </w:rPr>
  </w:style>
  <w:style w:type="paragraph" w:customStyle="1" w:styleId="BodyTextRight">
    <w:name w:val="Body Text Right"/>
    <w:basedOn w:val="BodyText"/>
    <w:rsid w:val="001B5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C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CC0"/>
    <w:rPr>
      <w:sz w:val="32"/>
    </w:rPr>
  </w:style>
  <w:style w:type="paragraph" w:customStyle="1" w:styleId="HeadingProcedure">
    <w:name w:val="Heading Procedure"/>
    <w:basedOn w:val="HeadingBase"/>
    <w:next w:val="Normal"/>
    <w:rsid w:val="001B5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CC0"/>
    <w:pPr>
      <w:spacing w:before="60" w:after="60"/>
    </w:pPr>
  </w:style>
  <w:style w:type="paragraph" w:styleId="ListContinue">
    <w:name w:val="List Continue"/>
    <w:basedOn w:val="List"/>
    <w:rsid w:val="001B5CC0"/>
    <w:pPr>
      <w:ind w:firstLine="0"/>
    </w:pPr>
  </w:style>
  <w:style w:type="paragraph" w:customStyle="1" w:styleId="ListNote">
    <w:name w:val="List Note"/>
    <w:basedOn w:val="List"/>
    <w:rsid w:val="001B5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CC0"/>
    <w:rPr>
      <w:rFonts w:ascii="Courier New" w:hAnsi="Courier New"/>
    </w:rPr>
  </w:style>
  <w:style w:type="paragraph" w:customStyle="1" w:styleId="NoteBullet">
    <w:name w:val="Note Bullet"/>
    <w:basedOn w:val="Note"/>
    <w:rsid w:val="001B5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C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5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CC0"/>
    <w:rPr>
      <w:b/>
      <w:smallCaps/>
    </w:rPr>
  </w:style>
  <w:style w:type="paragraph" w:customStyle="1" w:styleId="TableListNumber">
    <w:name w:val="Table List Number"/>
    <w:basedOn w:val="ListNumber"/>
    <w:rsid w:val="001B5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CC0"/>
    <w:pPr>
      <w:numPr>
        <w:numId w:val="7"/>
      </w:numPr>
    </w:pPr>
  </w:style>
  <w:style w:type="paragraph" w:customStyle="1" w:styleId="ListAlpha2">
    <w:name w:val="List Alpha 2"/>
    <w:basedOn w:val="List2"/>
    <w:rsid w:val="001B5CC0"/>
    <w:pPr>
      <w:numPr>
        <w:numId w:val="6"/>
      </w:numPr>
    </w:pPr>
  </w:style>
  <w:style w:type="paragraph" w:styleId="List2">
    <w:name w:val="List 2"/>
    <w:basedOn w:val="BodyText"/>
    <w:rsid w:val="001B5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C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C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5CC0"/>
    <w:pPr>
      <w:numPr>
        <w:numId w:val="2"/>
      </w:numPr>
    </w:pPr>
  </w:style>
  <w:style w:type="paragraph" w:styleId="ListContinue2">
    <w:name w:val="List Continue 2"/>
    <w:basedOn w:val="List2"/>
    <w:rsid w:val="001B5CC0"/>
    <w:pPr>
      <w:ind w:firstLine="0"/>
    </w:pPr>
  </w:style>
  <w:style w:type="paragraph" w:styleId="ListContinue3">
    <w:name w:val="List Continue 3"/>
    <w:basedOn w:val="List3"/>
    <w:rsid w:val="001B5CC0"/>
    <w:pPr>
      <w:ind w:left="1021" w:firstLine="0"/>
    </w:pPr>
  </w:style>
  <w:style w:type="paragraph" w:styleId="ListContinue4">
    <w:name w:val="List Continue 4"/>
    <w:basedOn w:val="List4"/>
    <w:rsid w:val="001B5CC0"/>
    <w:pPr>
      <w:ind w:firstLine="0"/>
    </w:pPr>
  </w:style>
  <w:style w:type="paragraph" w:styleId="ListContinue5">
    <w:name w:val="List Continue 5"/>
    <w:basedOn w:val="List5"/>
    <w:rsid w:val="001B5CC0"/>
    <w:pPr>
      <w:ind w:firstLine="0"/>
    </w:pPr>
  </w:style>
  <w:style w:type="paragraph" w:styleId="ListNumber3">
    <w:name w:val="List Number 3"/>
    <w:basedOn w:val="List3"/>
    <w:rsid w:val="001B5CC0"/>
    <w:pPr>
      <w:numPr>
        <w:numId w:val="3"/>
      </w:numPr>
    </w:pPr>
  </w:style>
  <w:style w:type="paragraph" w:styleId="ListNumber4">
    <w:name w:val="List Number 4"/>
    <w:basedOn w:val="List4"/>
    <w:rsid w:val="001B5CC0"/>
    <w:pPr>
      <w:numPr>
        <w:numId w:val="4"/>
      </w:numPr>
    </w:pPr>
  </w:style>
  <w:style w:type="paragraph" w:styleId="ListNumber5">
    <w:name w:val="List Number 5"/>
    <w:basedOn w:val="List5"/>
    <w:rsid w:val="001B5CC0"/>
    <w:pPr>
      <w:numPr>
        <w:numId w:val="5"/>
      </w:numPr>
    </w:pPr>
  </w:style>
  <w:style w:type="paragraph" w:styleId="BlockText">
    <w:name w:val="Block Text"/>
    <w:basedOn w:val="Normal"/>
    <w:rsid w:val="001B5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CC0"/>
    <w:rPr>
      <w:sz w:val="16"/>
      <w:vertAlign w:val="superscript"/>
    </w:rPr>
  </w:style>
  <w:style w:type="character" w:customStyle="1" w:styleId="Symbols">
    <w:name w:val="Symbols"/>
    <w:basedOn w:val="DefaultParagraphFont"/>
    <w:rsid w:val="001B5CC0"/>
    <w:rPr>
      <w:rFonts w:ascii="Symbol" w:hAnsi="Symbol"/>
    </w:rPr>
  </w:style>
  <w:style w:type="character" w:customStyle="1" w:styleId="MenuOptions">
    <w:name w:val="Menu Options"/>
    <w:basedOn w:val="DefaultParagraphFont"/>
    <w:rsid w:val="001B5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CC0"/>
    <w:rPr>
      <w:b/>
    </w:rPr>
  </w:style>
  <w:style w:type="character" w:customStyle="1" w:styleId="Underlined">
    <w:name w:val="Underlined"/>
    <w:basedOn w:val="DefaultParagraphFont"/>
    <w:rsid w:val="001B5CC0"/>
    <w:rPr>
      <w:u w:val="single"/>
    </w:rPr>
  </w:style>
  <w:style w:type="paragraph" w:customStyle="1" w:styleId="TableBodyTextRight">
    <w:name w:val="Table Body Text Right"/>
    <w:basedOn w:val="TableBodyText"/>
    <w:rsid w:val="001B5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CC0"/>
    <w:rPr>
      <w:sz w:val="18"/>
    </w:rPr>
  </w:style>
  <w:style w:type="paragraph" w:customStyle="1" w:styleId="BodySmallRight">
    <w:name w:val="Body Small Right"/>
    <w:basedOn w:val="BodyTextRight"/>
    <w:rsid w:val="001B5CC0"/>
    <w:rPr>
      <w:sz w:val="18"/>
      <w:szCs w:val="18"/>
    </w:rPr>
  </w:style>
  <w:style w:type="paragraph" w:customStyle="1" w:styleId="MarginEdition">
    <w:name w:val="Margin Edition"/>
    <w:basedOn w:val="MarginNote"/>
    <w:rsid w:val="001B5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CC0"/>
    <w:rPr>
      <w:sz w:val="2"/>
      <w:szCs w:val="2"/>
    </w:rPr>
  </w:style>
  <w:style w:type="character" w:customStyle="1" w:styleId="Small">
    <w:name w:val="Small"/>
    <w:basedOn w:val="DefaultParagraphFont"/>
    <w:rsid w:val="001B5CC0"/>
    <w:rPr>
      <w:sz w:val="16"/>
    </w:rPr>
  </w:style>
  <w:style w:type="paragraph" w:customStyle="1" w:styleId="WideTable">
    <w:name w:val="Wide Table"/>
    <w:basedOn w:val="Normal"/>
    <w:rsid w:val="001B5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CC0"/>
  </w:style>
  <w:style w:type="paragraph" w:styleId="Quote">
    <w:name w:val="Quote"/>
    <w:basedOn w:val="Heading1"/>
    <w:link w:val="QuoteChar"/>
    <w:qFormat/>
    <w:rsid w:val="001B5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CC0"/>
    <w:pPr>
      <w:pageBreakBefore/>
    </w:pPr>
  </w:style>
  <w:style w:type="paragraph" w:customStyle="1" w:styleId="Border">
    <w:name w:val="Border"/>
    <w:basedOn w:val="Normal"/>
    <w:qFormat/>
    <w:rsid w:val="001B5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CC0"/>
    <w:rPr>
      <w:u w:val="single"/>
    </w:rPr>
  </w:style>
  <w:style w:type="character" w:customStyle="1" w:styleId="BoldandItalics">
    <w:name w:val="Bold and Italics"/>
    <w:qFormat/>
    <w:rsid w:val="001B5CC0"/>
    <w:rPr>
      <w:b/>
      <w:i/>
      <w:u w:val="none"/>
    </w:rPr>
  </w:style>
  <w:style w:type="paragraph" w:styleId="BalloonText">
    <w:name w:val="Balloon Text"/>
    <w:basedOn w:val="Normal"/>
    <w:link w:val="BalloonTextChar"/>
    <w:rsid w:val="001B5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CC0"/>
    <w:pPr>
      <w:spacing w:before="0" w:after="0"/>
    </w:pPr>
  </w:style>
  <w:style w:type="paragraph" w:customStyle="1" w:styleId="BodyTextBold">
    <w:name w:val="Body Text Bold"/>
    <w:basedOn w:val="BodyText"/>
    <w:qFormat/>
    <w:rsid w:val="001B5CC0"/>
    <w:rPr>
      <w:b/>
    </w:rPr>
  </w:style>
  <w:style w:type="character" w:styleId="Hyperlink">
    <w:name w:val="Hyperlink"/>
    <w:basedOn w:val="DefaultParagraphFont"/>
    <w:uiPriority w:val="99"/>
    <w:unhideWhenUsed/>
    <w:rsid w:val="008F7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3062</Characters>
  <Application>Microsoft Office Word</Application>
  <DocSecurity>0</DocSecurity>
  <Lines>105</Lines>
  <Paragraphs>51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SIFXWHS003 Implement and monitor work health and safety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