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C9" w:rsidP="001C3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SIFXMPR004 Liaise with the media</w:t>
      </w:r>
      <w:r>
        <w:fldChar w:fldCharType="end"/>
      </w:r>
    </w:p>
    <w:p w:rsidR="001C33C9" w:rsidP="001C33C9">
      <w:pPr>
        <w:pStyle w:val="Version"/>
        <w:sectPr w:rsidSect="00EA1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06F" w:rsidP="00EA106F">
      <w:pPr>
        <w:pStyle w:val="SuperHeading"/>
      </w:pPr>
      <w:r w:rsidRPr="00EA106F">
        <w:t>Assessment Requirements for SIFXMPR004 Liaise with the media</w:t>
      </w:r>
    </w:p>
    <w:p w:rsidR="00000000" w:rsidRPr="00EA106F" w:rsidP="00EA106F">
      <w:pPr>
        <w:pStyle w:val="Heading1"/>
      </w:pPr>
      <w:bookmarkStart w:id="1" w:name="O_569643"/>
      <w:bookmarkEnd w:id="1"/>
      <w:r w:rsidRPr="00EA106F">
        <w:t>Modification History</w:t>
      </w:r>
    </w:p>
    <w:p w:rsidR="00000000" w:rsidRPr="00EA106F" w:rsidP="001C33C9">
      <w:pPr>
        <w:pStyle w:val="BodyText"/>
      </w:pPr>
      <w:r w:rsidRPr="00EA106F">
        <w:t>Not applicable.</w:t>
      </w:r>
    </w:p>
    <w:p w:rsidR="00000000" w:rsidRPr="00EA106F" w:rsidP="00EA106F">
      <w:pPr>
        <w:pStyle w:val="Heading1"/>
      </w:pPr>
      <w:bookmarkStart w:id="2" w:name="O_569644"/>
      <w:bookmarkEnd w:id="2"/>
      <w:r w:rsidRPr="00EA106F">
        <w:t>Performance Evidence</w:t>
      </w:r>
    </w:p>
    <w:p w:rsidR="00000000" w:rsidRPr="00EA106F" w:rsidP="001C33C9">
      <w:pPr>
        <w:pStyle w:val="BodyText"/>
      </w:pPr>
      <w:r w:rsidRPr="00EA106F">
        <w:t>Evidence of the ability to:</w:t>
      </w:r>
    </w:p>
    <w:p w:rsidR="00000000" w:rsidRPr="00EA106F" w:rsidP="00EA106F">
      <w:pPr>
        <w:pStyle w:val="ListBullet"/>
      </w:pPr>
      <w:r w:rsidRPr="00EA106F">
        <w:t>select appropriate media outlets and personnel according to the purpose for liaison, aims and desired outcomes and to develop a successf</w:t>
      </w:r>
      <w:r w:rsidRPr="00EA106F">
        <w:t>ul ongoing relationship with media personnel</w:t>
      </w:r>
    </w:p>
    <w:p w:rsidR="00000000" w:rsidRPr="00EA106F" w:rsidP="00EA106F">
      <w:pPr>
        <w:pStyle w:val="ListBullet"/>
      </w:pPr>
      <w:r w:rsidRPr="00EA106F">
        <w:t xml:space="preserve">prepare and present information in a format  to suit the requirements of the media outlet. </w:t>
      </w:r>
    </w:p>
    <w:p w:rsidR="00000000" w:rsidRPr="00EA106F" w:rsidP="00EA106F">
      <w:pPr>
        <w:pStyle w:val="BodyText"/>
      </w:pPr>
    </w:p>
    <w:p w:rsidR="00000000" w:rsidRPr="00EA106F" w:rsidP="001C33C9">
      <w:pPr>
        <w:pStyle w:val="BodyText"/>
      </w:pPr>
      <w:r w:rsidRPr="00EA106F">
        <w:t>Evidence of performance of two or more media liaisons is required to demonstrate consistency of performance and abilit</w:t>
      </w:r>
      <w:r w:rsidRPr="00EA106F">
        <w:t>y to respond to different situations.</w:t>
      </w:r>
    </w:p>
    <w:p w:rsidR="00000000" w:rsidRPr="00EA106F" w:rsidP="00EA106F">
      <w:pPr>
        <w:pStyle w:val="Heading1"/>
      </w:pPr>
      <w:bookmarkStart w:id="3" w:name="O_569645"/>
      <w:bookmarkEnd w:id="3"/>
      <w:r w:rsidRPr="00EA106F">
        <w:t>Knowledge Evidence</w:t>
      </w:r>
    </w:p>
    <w:p w:rsidR="00000000" w:rsidRPr="00EA106F" w:rsidP="001C33C9">
      <w:pPr>
        <w:pStyle w:val="BodyText"/>
      </w:pPr>
      <w:r w:rsidRPr="00EA106F">
        <w:t>Demonstrated knowledge of:</w:t>
      </w:r>
    </w:p>
    <w:p w:rsidR="00000000" w:rsidRPr="00EA106F" w:rsidP="00EA106F">
      <w:pPr>
        <w:pStyle w:val="ListBullet"/>
      </w:pPr>
      <w:r w:rsidRPr="00EA106F">
        <w:t>purposes for media in the funeral industry, including:</w:t>
      </w:r>
    </w:p>
    <w:p w:rsidR="00000000" w:rsidRPr="00EA106F" w:rsidP="00EA106F">
      <w:pPr>
        <w:pStyle w:val="ListBullet2"/>
      </w:pPr>
      <w:r w:rsidRPr="00EA106F">
        <w:t>public relations</w:t>
      </w:r>
    </w:p>
    <w:p w:rsidR="00000000" w:rsidRPr="00EA106F" w:rsidP="00EA106F">
      <w:pPr>
        <w:pStyle w:val="ListBullet2"/>
      </w:pPr>
      <w:r w:rsidRPr="00EA106F">
        <w:t>placement of public notices</w:t>
      </w:r>
    </w:p>
    <w:p w:rsidR="00000000" w:rsidRPr="00EA106F" w:rsidP="00EA106F">
      <w:pPr>
        <w:pStyle w:val="ListBullet2"/>
      </w:pPr>
      <w:r w:rsidRPr="00EA106F">
        <w:t>coverage of public or celebrity funeral</w:t>
      </w:r>
    </w:p>
    <w:p w:rsidR="00000000" w:rsidRPr="00EA106F" w:rsidP="00EA106F">
      <w:pPr>
        <w:pStyle w:val="ListBullet"/>
      </w:pPr>
      <w:r w:rsidRPr="00EA106F">
        <w:t>public relations principles, including:</w:t>
      </w:r>
    </w:p>
    <w:p w:rsidR="00000000" w:rsidRPr="00EA106F" w:rsidP="00EA106F">
      <w:pPr>
        <w:pStyle w:val="ListBullet2"/>
      </w:pPr>
      <w:r w:rsidRPr="00EA106F">
        <w:t>types of media, including print, television and radio</w:t>
      </w:r>
    </w:p>
    <w:p w:rsidR="00000000" w:rsidRPr="00EA106F" w:rsidP="00EA106F">
      <w:pPr>
        <w:pStyle w:val="ListBullet2"/>
      </w:pPr>
      <w:r w:rsidRPr="00EA106F">
        <w:t>role of the media in disseminating information</w:t>
      </w:r>
    </w:p>
    <w:p w:rsidR="00000000" w:rsidRPr="00EA106F" w:rsidP="00EA106F">
      <w:pPr>
        <w:pStyle w:val="ListBullet2"/>
      </w:pPr>
      <w:r w:rsidRPr="00EA106F">
        <w:t>requirements of different media outlets regarding presentation of information, deadlines, amenities, briefing area</w:t>
      </w:r>
      <w:r w:rsidRPr="00EA106F">
        <w:t>s and media liaison personnel requirements, and bilingual personnel and information</w:t>
      </w:r>
    </w:p>
    <w:p w:rsidR="00000000" w:rsidRPr="00EA106F" w:rsidP="00EA106F">
      <w:pPr>
        <w:pStyle w:val="ListBullet"/>
      </w:pPr>
      <w:r w:rsidRPr="00EA106F">
        <w:t>social, religious and cultural differences and traditions in relation to public notices for funeral coverage</w:t>
      </w:r>
    </w:p>
    <w:p w:rsidR="00000000" w:rsidRPr="00EA106F" w:rsidP="00EA106F">
      <w:pPr>
        <w:pStyle w:val="ListBullet"/>
      </w:pPr>
      <w:r w:rsidRPr="00EA106F">
        <w:t>workplace policies and procedures relating to media liaison</w:t>
      </w:r>
    </w:p>
    <w:p w:rsidR="00000000" w:rsidRPr="00EA106F" w:rsidP="00EA106F">
      <w:pPr>
        <w:pStyle w:val="ListBullet"/>
      </w:pPr>
      <w:r w:rsidRPr="00EA106F">
        <w:t>fe</w:t>
      </w:r>
      <w:r w:rsidRPr="00EA106F">
        <w:t>deral, state or territory legislation relating to privacy and consumer protection.</w:t>
      </w:r>
    </w:p>
    <w:p w:rsidR="00000000" w:rsidRPr="00EA106F" w:rsidP="00EA106F">
      <w:pPr>
        <w:pStyle w:val="AllowPageBreak"/>
      </w:pPr>
    </w:p>
    <w:p w:rsidR="00000000" w:rsidRPr="00EA106F" w:rsidP="00EA106F">
      <w:pPr>
        <w:pStyle w:val="Heading1"/>
      </w:pPr>
      <w:bookmarkStart w:id="4" w:name="O_569646"/>
      <w:bookmarkEnd w:id="4"/>
      <w:r w:rsidRPr="00EA106F">
        <w:t>Assessment Conditions</w:t>
      </w:r>
    </w:p>
    <w:p w:rsidR="00000000" w:rsidRPr="00EA106F" w:rsidP="001C33C9">
      <w:pPr>
        <w:pStyle w:val="BodyText"/>
      </w:pPr>
      <w:r w:rsidRPr="00EA106F">
        <w:t>Skills must be demonstrated in the workplace or in a simulated environment that is as industry realistic as possible. In a simulated e</w:t>
      </w:r>
      <w:r w:rsidRPr="00EA106F">
        <w:t xml:space="preserve">nvironment, it is essential that assessment is conducted: </w:t>
      </w:r>
    </w:p>
    <w:p w:rsidR="00000000" w:rsidRPr="00EA106F" w:rsidP="00EA106F">
      <w:pPr>
        <w:pStyle w:val="ListBullet"/>
      </w:pPr>
      <w:r w:rsidRPr="00EA106F">
        <w:t>using suitable facilities, equipment and resources, including:</w:t>
      </w:r>
    </w:p>
    <w:p w:rsidR="00000000" w:rsidRPr="00EA106F" w:rsidP="00EA106F">
      <w:pPr>
        <w:pStyle w:val="ListBullet2"/>
      </w:pPr>
      <w:r w:rsidRPr="00EA106F">
        <w:t>computers, communication technology and software programs to liaise with the media</w:t>
      </w:r>
    </w:p>
    <w:p w:rsidR="00000000" w:rsidRPr="00EA106F" w:rsidP="00EA106F">
      <w:pPr>
        <w:pStyle w:val="ListBullet2"/>
      </w:pPr>
      <w:r w:rsidRPr="00EA106F">
        <w:t>documentation including organisation information and promotional materials</w:t>
      </w:r>
    </w:p>
    <w:p w:rsidR="00000000" w:rsidRPr="00EA106F" w:rsidP="00EA106F">
      <w:pPr>
        <w:pStyle w:val="ListBullet"/>
      </w:pPr>
      <w:r w:rsidRPr="00EA106F">
        <w:t xml:space="preserve">under industry conditions where there is: </w:t>
      </w:r>
    </w:p>
    <w:p w:rsidR="00000000" w:rsidRPr="00EA106F" w:rsidP="00EA106F">
      <w:pPr>
        <w:pStyle w:val="ListBullet2"/>
      </w:pPr>
      <w:r w:rsidRPr="00EA106F">
        <w:t xml:space="preserve">integration of tasks with possible interruptions to work typical of the job role </w:t>
      </w:r>
    </w:p>
    <w:p w:rsidR="00000000" w:rsidRPr="00EA106F" w:rsidP="00EA106F">
      <w:pPr>
        <w:pStyle w:val="ListBullet2"/>
      </w:pPr>
      <w:r w:rsidRPr="00EA106F">
        <w:t xml:space="preserve">speed and timing requirements that reflect commercial </w:t>
      </w:r>
      <w:r w:rsidRPr="00EA106F">
        <w:t xml:space="preserve">operating conditions </w:t>
      </w:r>
    </w:p>
    <w:p w:rsidR="00000000" w:rsidRPr="00EA106F" w:rsidP="00EA106F">
      <w:pPr>
        <w:pStyle w:val="ListBullet2"/>
      </w:pPr>
      <w:r w:rsidRPr="00EA106F">
        <w:t>interaction with media representatives</w:t>
      </w:r>
    </w:p>
    <w:p w:rsidR="00000000" w:rsidRPr="00EA106F" w:rsidP="00EA106F">
      <w:pPr>
        <w:pStyle w:val="BodyText"/>
      </w:pPr>
    </w:p>
    <w:p w:rsidR="00000000" w:rsidRPr="00EA106F" w:rsidP="001C33C9">
      <w:pPr>
        <w:pStyle w:val="BodyText"/>
      </w:pPr>
      <w:r w:rsidRPr="00EA106F">
        <w:t>Assessors must satisfy the NVR/AQTF mandatory competency requirements for assessors.</w:t>
      </w:r>
    </w:p>
    <w:p w:rsidR="00000000" w:rsidRPr="00EA106F" w:rsidP="00EA106F">
      <w:pPr>
        <w:pStyle w:val="Heading1"/>
      </w:pPr>
      <w:bookmarkStart w:id="5" w:name="O_569648"/>
      <w:bookmarkEnd w:id="5"/>
      <w:r w:rsidRPr="00EA106F">
        <w:t>Links</w:t>
      </w:r>
    </w:p>
    <w:p w:rsidR="00000000" w:rsidRPr="00EA106F" w:rsidP="001C33C9">
      <w:pPr>
        <w:pStyle w:val="BodyText"/>
      </w:pPr>
      <w:r w:rsidRPr="00EA1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6261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A106F" w:rsidP="00EA106F"/>
    <w:sectPr w:rsidSect="00EA1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6F" w:rsidRPr="001C33C9" w:rsidP="001C3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C9" w:rsidP="00EA1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3C9" w:rsidP="00EA1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33C9" w:rsidP="00EA1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06F" w:rsidRPr="001C33C9" w:rsidP="001C3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C9" w:rsidRPr="002D2AF8" w:rsidP="00EA1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SIFXMPR004 Liaise with the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C33C9" w:rsidP="00EA1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96D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F63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A3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06F"/>
  </w:style>
  <w:style w:type="character" w:customStyle="1" w:styleId="Heading1Char">
    <w:name w:val="Heading 1 Char"/>
    <w:basedOn w:val="DefaultParagraphFont"/>
    <w:link w:val="Heading1"/>
    <w:rsid w:val="00EA1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0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1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06F"/>
    <w:rPr>
      <w:b/>
      <w:spacing w:val="0"/>
    </w:rPr>
  </w:style>
  <w:style w:type="paragraph" w:customStyle="1" w:styleId="SuperTitle">
    <w:name w:val="SuperTitle"/>
    <w:basedOn w:val="Title"/>
    <w:rsid w:val="00EA1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06F"/>
    <w:rPr>
      <w:i/>
    </w:rPr>
  </w:style>
  <w:style w:type="paragraph" w:styleId="Caption">
    <w:name w:val="caption"/>
    <w:basedOn w:val="BodyText"/>
    <w:next w:val="Normal"/>
    <w:qFormat/>
    <w:rsid w:val="00EA1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06F"/>
  </w:style>
  <w:style w:type="paragraph" w:styleId="TableofFigures">
    <w:name w:val="table of figures"/>
    <w:basedOn w:val="Normal"/>
    <w:next w:val="Normal"/>
    <w:semiHidden/>
    <w:rsid w:val="00EA1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06F"/>
    <w:rPr>
      <w:rFonts w:ascii="Wingdings" w:hAnsi="Wingdings"/>
    </w:rPr>
  </w:style>
  <w:style w:type="paragraph" w:customStyle="1" w:styleId="TableHeading">
    <w:name w:val="Table Heading"/>
    <w:basedOn w:val="HeadingBase"/>
    <w:rsid w:val="00EA1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06F"/>
    <w:rPr>
      <w:color w:val="0033CC"/>
      <w:u w:val="none"/>
    </w:rPr>
  </w:style>
  <w:style w:type="paragraph" w:customStyle="1" w:styleId="BodyTextRight">
    <w:name w:val="Body Text Right"/>
    <w:basedOn w:val="BodyText"/>
    <w:rsid w:val="00EA1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06F"/>
    <w:rPr>
      <w:sz w:val="32"/>
    </w:rPr>
  </w:style>
  <w:style w:type="paragraph" w:customStyle="1" w:styleId="HeadingProcedure">
    <w:name w:val="Heading Procedure"/>
    <w:basedOn w:val="HeadingBase"/>
    <w:next w:val="Normal"/>
    <w:rsid w:val="00EA1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06F"/>
    <w:pPr>
      <w:spacing w:before="60" w:after="60"/>
    </w:pPr>
  </w:style>
  <w:style w:type="paragraph" w:styleId="ListContinue">
    <w:name w:val="List Continue"/>
    <w:basedOn w:val="List"/>
    <w:rsid w:val="00EA106F"/>
    <w:pPr>
      <w:ind w:firstLine="0"/>
    </w:pPr>
  </w:style>
  <w:style w:type="paragraph" w:customStyle="1" w:styleId="ListNote">
    <w:name w:val="List Note"/>
    <w:basedOn w:val="List"/>
    <w:rsid w:val="00EA1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06F"/>
    <w:rPr>
      <w:rFonts w:ascii="Courier New" w:hAnsi="Courier New"/>
    </w:rPr>
  </w:style>
  <w:style w:type="paragraph" w:customStyle="1" w:styleId="NoteBullet">
    <w:name w:val="Note Bullet"/>
    <w:basedOn w:val="Note"/>
    <w:rsid w:val="00EA1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06F"/>
    <w:rPr>
      <w:b/>
      <w:smallCaps/>
    </w:rPr>
  </w:style>
  <w:style w:type="paragraph" w:customStyle="1" w:styleId="TableListNumber">
    <w:name w:val="Table List Number"/>
    <w:basedOn w:val="ListNumber"/>
    <w:rsid w:val="00EA1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06F"/>
    <w:pPr>
      <w:numPr>
        <w:numId w:val="9"/>
      </w:numPr>
    </w:pPr>
  </w:style>
  <w:style w:type="paragraph" w:customStyle="1" w:styleId="ListAlpha2">
    <w:name w:val="List Alpha 2"/>
    <w:basedOn w:val="List2"/>
    <w:rsid w:val="00EA106F"/>
    <w:pPr>
      <w:numPr>
        <w:numId w:val="8"/>
      </w:numPr>
    </w:pPr>
  </w:style>
  <w:style w:type="paragraph" w:styleId="List2">
    <w:name w:val="List 2"/>
    <w:basedOn w:val="BodyText"/>
    <w:rsid w:val="00EA1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06F"/>
    <w:pPr>
      <w:numPr>
        <w:numId w:val="4"/>
      </w:numPr>
    </w:pPr>
  </w:style>
  <w:style w:type="paragraph" w:styleId="ListContinue2">
    <w:name w:val="List Continue 2"/>
    <w:basedOn w:val="List2"/>
    <w:rsid w:val="00EA106F"/>
    <w:pPr>
      <w:ind w:firstLine="0"/>
    </w:pPr>
  </w:style>
  <w:style w:type="paragraph" w:styleId="ListContinue3">
    <w:name w:val="List Continue 3"/>
    <w:basedOn w:val="List3"/>
    <w:rsid w:val="00EA106F"/>
    <w:pPr>
      <w:ind w:left="1021" w:firstLine="0"/>
    </w:pPr>
  </w:style>
  <w:style w:type="paragraph" w:styleId="ListContinue4">
    <w:name w:val="List Continue 4"/>
    <w:basedOn w:val="List4"/>
    <w:rsid w:val="00EA106F"/>
    <w:pPr>
      <w:ind w:firstLine="0"/>
    </w:pPr>
  </w:style>
  <w:style w:type="paragraph" w:styleId="ListContinue5">
    <w:name w:val="List Continue 5"/>
    <w:basedOn w:val="List5"/>
    <w:rsid w:val="00EA106F"/>
    <w:pPr>
      <w:ind w:firstLine="0"/>
    </w:pPr>
  </w:style>
  <w:style w:type="paragraph" w:styleId="ListNumber3">
    <w:name w:val="List Number 3"/>
    <w:basedOn w:val="List3"/>
    <w:rsid w:val="00EA106F"/>
    <w:pPr>
      <w:numPr>
        <w:numId w:val="5"/>
      </w:numPr>
    </w:pPr>
  </w:style>
  <w:style w:type="paragraph" w:styleId="ListNumber4">
    <w:name w:val="List Number 4"/>
    <w:basedOn w:val="List4"/>
    <w:rsid w:val="00EA106F"/>
    <w:pPr>
      <w:numPr>
        <w:numId w:val="6"/>
      </w:numPr>
    </w:pPr>
  </w:style>
  <w:style w:type="paragraph" w:styleId="ListNumber5">
    <w:name w:val="List Number 5"/>
    <w:basedOn w:val="List5"/>
    <w:rsid w:val="00EA106F"/>
    <w:pPr>
      <w:numPr>
        <w:numId w:val="7"/>
      </w:numPr>
    </w:pPr>
  </w:style>
  <w:style w:type="paragraph" w:styleId="BlockText">
    <w:name w:val="Block Text"/>
    <w:basedOn w:val="Normal"/>
    <w:rsid w:val="00EA1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06F"/>
    <w:rPr>
      <w:sz w:val="16"/>
      <w:vertAlign w:val="superscript"/>
    </w:rPr>
  </w:style>
  <w:style w:type="character" w:customStyle="1" w:styleId="Symbols">
    <w:name w:val="Symbols"/>
    <w:basedOn w:val="DefaultParagraphFont"/>
    <w:rsid w:val="00EA106F"/>
    <w:rPr>
      <w:rFonts w:ascii="Symbol" w:hAnsi="Symbol"/>
    </w:rPr>
  </w:style>
  <w:style w:type="character" w:customStyle="1" w:styleId="MenuOptions">
    <w:name w:val="Menu Options"/>
    <w:basedOn w:val="DefaultParagraphFont"/>
    <w:rsid w:val="00EA1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06F"/>
    <w:rPr>
      <w:b/>
    </w:rPr>
  </w:style>
  <w:style w:type="character" w:customStyle="1" w:styleId="Underlined">
    <w:name w:val="Underlined"/>
    <w:basedOn w:val="DefaultParagraphFont"/>
    <w:rsid w:val="00EA106F"/>
    <w:rPr>
      <w:u w:val="single"/>
    </w:rPr>
  </w:style>
  <w:style w:type="paragraph" w:customStyle="1" w:styleId="TableBodyTextRight">
    <w:name w:val="Table Body Text Right"/>
    <w:basedOn w:val="TableBodyText"/>
    <w:rsid w:val="00EA1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06F"/>
    <w:rPr>
      <w:sz w:val="18"/>
    </w:rPr>
  </w:style>
  <w:style w:type="paragraph" w:customStyle="1" w:styleId="BodySmallRight">
    <w:name w:val="Body Small Right"/>
    <w:basedOn w:val="BodyTextRight"/>
    <w:rsid w:val="00EA106F"/>
    <w:rPr>
      <w:sz w:val="18"/>
      <w:szCs w:val="18"/>
    </w:rPr>
  </w:style>
  <w:style w:type="paragraph" w:customStyle="1" w:styleId="MarginEdition">
    <w:name w:val="Margin Edition"/>
    <w:basedOn w:val="MarginNote"/>
    <w:rsid w:val="00EA1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06F"/>
    <w:rPr>
      <w:sz w:val="2"/>
      <w:szCs w:val="2"/>
    </w:rPr>
  </w:style>
  <w:style w:type="character" w:customStyle="1" w:styleId="Small">
    <w:name w:val="Small"/>
    <w:basedOn w:val="DefaultParagraphFont"/>
    <w:rsid w:val="00EA106F"/>
    <w:rPr>
      <w:sz w:val="16"/>
    </w:rPr>
  </w:style>
  <w:style w:type="paragraph" w:customStyle="1" w:styleId="WideTable">
    <w:name w:val="Wide Table"/>
    <w:basedOn w:val="Normal"/>
    <w:rsid w:val="00EA1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06F"/>
  </w:style>
  <w:style w:type="paragraph" w:styleId="Quote">
    <w:name w:val="Quote"/>
    <w:basedOn w:val="Heading1"/>
    <w:link w:val="QuoteChar"/>
    <w:qFormat/>
    <w:rsid w:val="00EA1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06F"/>
    <w:pPr>
      <w:pageBreakBefore/>
    </w:pPr>
  </w:style>
  <w:style w:type="paragraph" w:customStyle="1" w:styleId="Border">
    <w:name w:val="Border"/>
    <w:basedOn w:val="Normal"/>
    <w:qFormat/>
    <w:rsid w:val="00EA1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06F"/>
    <w:rPr>
      <w:u w:val="single"/>
    </w:rPr>
  </w:style>
  <w:style w:type="character" w:customStyle="1" w:styleId="BoldandItalics">
    <w:name w:val="Bold and Italics"/>
    <w:qFormat/>
    <w:rsid w:val="00EA106F"/>
    <w:rPr>
      <w:b/>
      <w:i/>
      <w:u w:val="none"/>
    </w:rPr>
  </w:style>
  <w:style w:type="paragraph" w:styleId="BalloonText">
    <w:name w:val="Balloon Text"/>
    <w:basedOn w:val="Normal"/>
    <w:link w:val="BalloonTextChar"/>
    <w:rsid w:val="00EA1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06F"/>
    <w:pPr>
      <w:spacing w:before="0" w:after="0"/>
    </w:pPr>
  </w:style>
  <w:style w:type="paragraph" w:customStyle="1" w:styleId="BodyTextBold">
    <w:name w:val="Body Text Bold"/>
    <w:basedOn w:val="BodyText"/>
    <w:qFormat/>
    <w:rsid w:val="00EA106F"/>
    <w:rPr>
      <w:b/>
    </w:rPr>
  </w:style>
  <w:style w:type="character" w:styleId="Hyperlink">
    <w:name w:val="Hyperlink"/>
    <w:basedOn w:val="DefaultParagraphFont"/>
    <w:uiPriority w:val="99"/>
    <w:unhideWhenUsed/>
    <w:rsid w:val="001C3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2190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SIFXMPR004 Liaise with the media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