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2EF1" w:rsidP="00442E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SIFXIND003 Deal with grief responses</w:t>
      </w:r>
      <w:r>
        <w:fldChar w:fldCharType="end"/>
      </w:r>
    </w:p>
    <w:p w:rsidR="00442EF1" w:rsidP="00442EF1">
      <w:pPr>
        <w:pStyle w:val="Version"/>
        <w:sectPr w:rsidSect="00CD4E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4EF1" w:rsidP="00CD4EF1">
      <w:pPr>
        <w:pStyle w:val="SuperHeading"/>
      </w:pPr>
      <w:r w:rsidRPr="00CD4EF1">
        <w:t>SIFXIND003 Deal with grief responses</w:t>
      </w:r>
    </w:p>
    <w:p w:rsidR="00000000" w:rsidRPr="00CD4EF1" w:rsidP="00CD4EF1">
      <w:pPr>
        <w:pStyle w:val="Heading1"/>
      </w:pPr>
      <w:bookmarkStart w:id="1" w:name="O_569271"/>
      <w:bookmarkEnd w:id="1"/>
      <w:r w:rsidRPr="00CD4EF1">
        <w:t>Modification History</w:t>
      </w:r>
    </w:p>
    <w:p w:rsidR="00000000" w:rsidRPr="00CD4EF1" w:rsidP="00442EF1">
      <w:pPr>
        <w:pStyle w:val="BodyText"/>
      </w:pPr>
      <w:r w:rsidRPr="00CD4EF1">
        <w:t>Not applicable.</w:t>
      </w:r>
    </w:p>
    <w:p w:rsidR="00000000" w:rsidRPr="00CD4EF1" w:rsidP="00CD4EF1">
      <w:pPr>
        <w:pStyle w:val="Heading1"/>
      </w:pPr>
      <w:bookmarkStart w:id="2" w:name="O_569272"/>
      <w:bookmarkEnd w:id="2"/>
      <w:r w:rsidRPr="00CD4EF1">
        <w:t>Application</w:t>
      </w:r>
    </w:p>
    <w:p w:rsidR="00000000" w:rsidRPr="00CD4EF1" w:rsidP="00442EF1">
      <w:pPr>
        <w:pStyle w:val="BodyText"/>
      </w:pPr>
      <w:r w:rsidRPr="00CD4EF1">
        <w:t xml:space="preserve">This unit describes the performance outcomes, skills and knowledge required to respond appropriately to client expressions of grief according to work health and safety, relevant legislation </w:t>
      </w:r>
      <w:r w:rsidRPr="00CD4EF1">
        <w:t>and workplace policies and procedures. It includes dealing effectively with colleague and personal grief. It applies to a wide range of staff and forms part of a basic requirement for all work within the funeral services industry.</w:t>
      </w:r>
    </w:p>
    <w:p w:rsidR="00000000" w:rsidRPr="00CD4EF1" w:rsidP="00442EF1">
      <w:pPr>
        <w:pStyle w:val="BodyText"/>
      </w:pPr>
      <w:r w:rsidRPr="00CD4EF1">
        <w:t>No licensing, legislativ</w:t>
      </w:r>
      <w:r w:rsidRPr="00CD4EF1">
        <w:t>e or certification requirements apply to this unit at the time of publication.</w:t>
      </w:r>
    </w:p>
    <w:p w:rsidR="00000000" w:rsidRPr="00CD4EF1" w:rsidP="00CD4EF1">
      <w:pPr>
        <w:pStyle w:val="Heading1"/>
      </w:pPr>
      <w:bookmarkStart w:id="3" w:name="O_569274"/>
      <w:bookmarkEnd w:id="3"/>
      <w:r w:rsidRPr="00CD4EF1">
        <w:t>Competency Field</w:t>
      </w:r>
    </w:p>
    <w:p w:rsidR="00000000" w:rsidRPr="00CD4EF1" w:rsidP="00442EF1">
      <w:pPr>
        <w:pStyle w:val="BodyText"/>
      </w:pPr>
      <w:r w:rsidRPr="00CD4EF1">
        <w:t>Working in Industry</w:t>
      </w:r>
    </w:p>
    <w:p w:rsidR="00000000" w:rsidRPr="00CD4EF1" w:rsidP="00CD4EF1">
      <w:pPr>
        <w:pStyle w:val="Heading1"/>
      </w:pPr>
      <w:bookmarkStart w:id="4" w:name="O_569275"/>
      <w:bookmarkEnd w:id="4"/>
      <w:r w:rsidRPr="00CD4EF1">
        <w:t>Unit Sector</w:t>
      </w:r>
    </w:p>
    <w:p w:rsidR="00000000" w:rsidRPr="00CD4EF1" w:rsidP="00442EF1">
      <w:pPr>
        <w:pStyle w:val="BodyText"/>
      </w:pPr>
      <w:r w:rsidRPr="00CD4EF1">
        <w:t>Cross-Sector</w:t>
      </w:r>
    </w:p>
    <w:p w:rsidR="00000000" w:rsidRPr="00CD4EF1" w:rsidP="00CD4EF1">
      <w:pPr>
        <w:pStyle w:val="Heading1"/>
      </w:pPr>
      <w:bookmarkStart w:id="5" w:name="O_569276"/>
      <w:bookmarkEnd w:id="5"/>
      <w:r w:rsidRPr="00CD4EF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442E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F1" w:rsidP="00CD4EF1">
            <w:pPr>
              <w:pStyle w:val="BodyText"/>
            </w:pPr>
            <w:r w:rsidRPr="00CD4EF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F1">
            <w:pPr>
              <w:pStyle w:val="BodyText"/>
              <w:rPr>
                <w:lang w:val="en-NZ"/>
              </w:rPr>
            </w:pPr>
            <w:r w:rsidRPr="00CD4EF1">
              <w:rPr>
                <w:rStyle w:val="SpecialBold"/>
              </w:rPr>
              <w:t>PERFORMANCE CRITERIA</w:t>
            </w:r>
          </w:p>
        </w:tc>
      </w:tr>
      <w:tr w:rsidTr="00442E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F1">
            <w:pPr>
              <w:pStyle w:val="BodyText"/>
              <w:rPr>
                <w:lang w:val="en-NZ"/>
              </w:rPr>
            </w:pPr>
            <w:r w:rsidRPr="00CD4EF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F1">
            <w:pPr>
              <w:pStyle w:val="BodyText"/>
              <w:rPr>
                <w:lang w:val="en-NZ"/>
              </w:rPr>
            </w:pPr>
            <w:r w:rsidRPr="00CD4EF1">
              <w:t>Performance criteria describe the performance needed to demonstrate achievement of the element.</w:t>
            </w:r>
          </w:p>
        </w:tc>
      </w:tr>
      <w:tr w:rsidTr="00442E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F1">
            <w:pPr>
              <w:pStyle w:val="List"/>
              <w:rPr>
                <w:lang w:val="en-NZ"/>
              </w:rPr>
            </w:pPr>
            <w:r w:rsidRPr="00CD4EF1">
              <w:t>1.</w:t>
            </w:r>
            <w:r w:rsidRPr="00CD4EF1">
              <w:tab/>
              <w:t>Interact with grieving clients.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F1" w:rsidP="00CD4EF1">
            <w:pPr>
              <w:pStyle w:val="List"/>
            </w:pPr>
            <w:r w:rsidRPr="00CD4EF1">
              <w:t>1.1</w:t>
            </w:r>
            <w:r w:rsidRPr="00CD4EF1">
              <w:tab/>
              <w:t>Recognise grief responses for grieving clients.</w:t>
            </w:r>
          </w:p>
          <w:p w:rsidR="00000000" w:rsidRPr="00CD4EF1" w:rsidP="00CD4EF1">
            <w:pPr>
              <w:pStyle w:val="List"/>
            </w:pPr>
            <w:r w:rsidRPr="00CD4EF1">
              <w:t>1.2</w:t>
            </w:r>
            <w:r w:rsidRPr="00CD4EF1">
              <w:tab/>
            </w:r>
            <w:r w:rsidRPr="00CD4EF1">
              <w:t>Become familiar with social, cultural and religious differences that may affect grief responses.</w:t>
            </w:r>
          </w:p>
          <w:p w:rsidR="00000000" w:rsidRPr="00CD4EF1" w:rsidP="00CD4EF1">
            <w:pPr>
              <w:pStyle w:val="List"/>
            </w:pPr>
            <w:r w:rsidRPr="00CD4EF1">
              <w:t>1.3</w:t>
            </w:r>
            <w:r w:rsidRPr="00CD4EF1">
              <w:tab/>
              <w:t>Apply appropriate communication and interpersonal skills when responding to grieving clients.</w:t>
            </w:r>
          </w:p>
          <w:p w:rsidR="00000000" w:rsidP="00CD4EF1">
            <w:pPr>
              <w:pStyle w:val="List"/>
              <w:rPr>
                <w:lang w:val="en-NZ"/>
              </w:rPr>
            </w:pPr>
          </w:p>
        </w:tc>
      </w:tr>
      <w:tr w:rsidTr="00442E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F1">
            <w:pPr>
              <w:pStyle w:val="List"/>
              <w:rPr>
                <w:lang w:val="en-NZ"/>
              </w:rPr>
            </w:pPr>
            <w:r w:rsidRPr="00CD4EF1">
              <w:t>2.</w:t>
            </w:r>
            <w:r w:rsidRPr="00CD4EF1">
              <w:tab/>
              <w:t>Provide support for colleagues in grief situations.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F1" w:rsidP="00CD4EF1">
            <w:pPr>
              <w:pStyle w:val="List"/>
            </w:pPr>
            <w:r w:rsidRPr="00CD4EF1">
              <w:t>2.1</w:t>
            </w:r>
            <w:r w:rsidRPr="00CD4EF1">
              <w:tab/>
            </w:r>
            <w:r w:rsidRPr="00CD4EF1">
              <w:t>Recognise colleagues experiencing difficulty in coping with grief.</w:t>
            </w:r>
          </w:p>
          <w:p w:rsidR="00000000" w:rsidRPr="00CD4EF1" w:rsidP="00CD4EF1">
            <w:pPr>
              <w:pStyle w:val="List"/>
            </w:pPr>
            <w:r w:rsidRPr="00CD4EF1">
              <w:t>2.2</w:t>
            </w:r>
            <w:r w:rsidRPr="00CD4EF1">
              <w:tab/>
              <w:t xml:space="preserve">Apply appropriate communication techniques and </w:t>
            </w:r>
            <w:r w:rsidRPr="00CD4EF1">
              <w:t>interpersonal skills to respond to colleague’s grief needs.</w:t>
            </w:r>
          </w:p>
          <w:p w:rsidR="00000000" w:rsidRPr="00CD4EF1" w:rsidP="00CD4EF1">
            <w:pPr>
              <w:pStyle w:val="List"/>
            </w:pPr>
            <w:r w:rsidRPr="00CD4EF1">
              <w:t>2.3</w:t>
            </w:r>
            <w:r w:rsidRPr="00CD4EF1">
              <w:tab/>
              <w:t>Apply strategies for providing informal grief support.</w:t>
            </w:r>
          </w:p>
          <w:p w:rsidR="00000000" w:rsidP="00CD4EF1">
            <w:pPr>
              <w:pStyle w:val="List"/>
              <w:rPr>
                <w:lang w:val="en-NZ"/>
              </w:rPr>
            </w:pPr>
          </w:p>
        </w:tc>
      </w:tr>
      <w:tr w:rsidTr="00442E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F1">
            <w:pPr>
              <w:pStyle w:val="List"/>
              <w:rPr>
                <w:lang w:val="en-NZ"/>
              </w:rPr>
            </w:pPr>
            <w:r w:rsidRPr="00CD4EF1">
              <w:t>3.</w:t>
            </w:r>
            <w:r w:rsidRPr="00CD4EF1">
              <w:tab/>
              <w:t>Deal with pers</w:t>
            </w:r>
            <w:r w:rsidRPr="00CD4EF1">
              <w:t>onal grief.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F1" w:rsidP="00CD4EF1">
            <w:pPr>
              <w:pStyle w:val="List"/>
            </w:pPr>
            <w:r w:rsidRPr="00CD4EF1">
              <w:t>3.1</w:t>
            </w:r>
            <w:r w:rsidRPr="00CD4EF1">
              <w:tab/>
              <w:t>Be aware of personal grief responses.</w:t>
            </w:r>
          </w:p>
          <w:p w:rsidR="00000000" w:rsidRPr="00CD4EF1" w:rsidP="00CD4EF1">
            <w:pPr>
              <w:pStyle w:val="List"/>
            </w:pPr>
            <w:r w:rsidRPr="00CD4EF1">
              <w:t>3.2</w:t>
            </w:r>
            <w:r w:rsidRPr="00CD4EF1">
              <w:tab/>
              <w:t>Apply strategies for responding to personal grief.</w:t>
            </w:r>
          </w:p>
          <w:p w:rsidR="00000000" w:rsidRPr="00CD4EF1" w:rsidP="00CD4EF1">
            <w:pPr>
              <w:pStyle w:val="List"/>
            </w:pPr>
            <w:r w:rsidRPr="00CD4EF1">
              <w:t>3.3</w:t>
            </w:r>
            <w:r w:rsidRPr="00CD4EF1">
              <w:tab/>
              <w:t>Access workplace information resources for meeting staff grief needs.</w:t>
            </w:r>
          </w:p>
          <w:p w:rsidR="00000000" w:rsidRPr="00CD4EF1" w:rsidP="00CD4EF1">
            <w:pPr>
              <w:pStyle w:val="List"/>
            </w:pPr>
            <w:r w:rsidRPr="00CD4EF1">
              <w:t>3.4</w:t>
            </w:r>
            <w:r w:rsidRPr="00CD4EF1">
              <w:tab/>
              <w:t xml:space="preserve">Participate in debriefing and peer support sessions with other staff </w:t>
            </w:r>
            <w:r w:rsidRPr="00CD4EF1">
              <w:t>members.</w:t>
            </w:r>
          </w:p>
          <w:p w:rsidR="00000000" w:rsidRPr="00CD4EF1" w:rsidP="00CD4EF1">
            <w:pPr>
              <w:pStyle w:val="List"/>
            </w:pPr>
          </w:p>
        </w:tc>
      </w:tr>
    </w:tbl>
    <w:p w:rsidR="00000000" w:rsidRPr="00CD4EF1" w:rsidP="00CD4EF1">
      <w:pPr>
        <w:pStyle w:val="BodyText"/>
      </w:pPr>
    </w:p>
    <w:p w:rsidR="00000000" w:rsidRPr="00CD4EF1" w:rsidP="00CD4EF1">
      <w:pPr>
        <w:pStyle w:val="AllowPageBreak"/>
      </w:pPr>
    </w:p>
    <w:p w:rsidR="00000000" w:rsidRPr="00CD4EF1" w:rsidP="00CD4EF1">
      <w:pPr>
        <w:pStyle w:val="Heading1"/>
      </w:pPr>
      <w:bookmarkStart w:id="6" w:name="O_569277"/>
      <w:bookmarkEnd w:id="6"/>
      <w:r w:rsidRPr="00CD4EF1">
        <w:t>Foundation Skills</w:t>
      </w:r>
    </w:p>
    <w:p w:rsidR="00000000" w:rsidRPr="00CD4EF1" w:rsidP="00442EF1">
      <w:pPr>
        <w:pStyle w:val="BodyText"/>
      </w:pPr>
      <w:r w:rsidRPr="00CD4EF1">
        <w:t>This section describes those language, literacy, numeracy and employment skills that are essential to performance.</w:t>
      </w:r>
    </w:p>
    <w:p w:rsidR="00000000" w:rsidRPr="00CD4EF1" w:rsidP="00442EF1">
      <w:pPr>
        <w:pStyle w:val="BodyText"/>
      </w:pPr>
      <w:r w:rsidRPr="00CD4EF1">
        <w:t>Foundation skills essential to performance are explicit in the performance criteria of this unit of competency.</w:t>
      </w:r>
    </w:p>
    <w:p w:rsidR="00000000" w:rsidRPr="00CD4EF1" w:rsidP="00CD4EF1">
      <w:pPr>
        <w:pStyle w:val="Heading1"/>
      </w:pPr>
      <w:bookmarkStart w:id="7" w:name="O_569279"/>
      <w:bookmarkEnd w:id="7"/>
      <w:r w:rsidRPr="00CD4EF1">
        <w:t>Unit Mapping Information</w:t>
      </w:r>
    </w:p>
    <w:p w:rsidR="00000000" w:rsidRPr="00CD4EF1" w:rsidP="00442EF1">
      <w:pPr>
        <w:pStyle w:val="BodyText"/>
      </w:pPr>
      <w:r w:rsidRPr="00CD4EF1">
        <w:t>SIFIND002A Deal with grief and trauma.</w:t>
      </w:r>
    </w:p>
    <w:p w:rsidR="00000000" w:rsidRPr="00CD4EF1" w:rsidP="00CD4EF1">
      <w:pPr>
        <w:pStyle w:val="Heading1"/>
      </w:pPr>
      <w:bookmarkStart w:id="8" w:name="O_569287"/>
      <w:bookmarkEnd w:id="8"/>
      <w:r w:rsidRPr="00CD4EF1">
        <w:t>Links</w:t>
      </w:r>
    </w:p>
    <w:p w:rsidR="00000000" w:rsidRPr="00CD4EF1" w:rsidP="00442EF1">
      <w:pPr>
        <w:pStyle w:val="BodyText"/>
      </w:pPr>
      <w:r w:rsidRPr="00CD4EF1">
        <w:t>Companion Volume implementation guides a</w:t>
      </w:r>
      <w:r w:rsidRPr="00CD4EF1">
        <w:t xml:space="preserve">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AB7BC3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CD4EF1" w:rsidP="00CD4EF1"/>
    <w:sectPr w:rsidSect="00CD4E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E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EF1" w:rsidRPr="00442EF1" w:rsidP="00442E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E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EF1" w:rsidP="00CD4E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2EF1" w:rsidP="00CD4E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42EF1" w:rsidP="00CD4E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E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E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4EF1" w:rsidRPr="00442EF1" w:rsidP="00442E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E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EF1" w:rsidRPr="002D2AF8" w:rsidP="00CD4E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SIFXIND003 Deal with grief responses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442EF1" w:rsidP="00CD4E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E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4E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4E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4E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4E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4E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4E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4E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4E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4E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4E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4EF1"/>
  </w:style>
  <w:style w:type="character" w:customStyle="1" w:styleId="Heading1Char">
    <w:name w:val="Heading 1 Char"/>
    <w:basedOn w:val="DefaultParagraphFont"/>
    <w:link w:val="Heading1"/>
    <w:rsid w:val="00CD4E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4E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4EF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4EF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CD4EF1"/>
    <w:rPr>
      <w:b/>
      <w:spacing w:val="0"/>
    </w:rPr>
  </w:style>
  <w:style w:type="paragraph" w:customStyle="1" w:styleId="SuperHeading">
    <w:name w:val="SuperHeading"/>
    <w:basedOn w:val="Normal"/>
    <w:rsid w:val="00CD4E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4E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4E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4E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4E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4E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4E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4E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4E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4E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4E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4E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4E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4E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4E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4E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4E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4E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4E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4EF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D4EF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4E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4E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4E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4E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4EF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4E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4E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4E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4E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4E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4E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4E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4E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4E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4EF1"/>
    <w:rPr>
      <w:i/>
    </w:rPr>
  </w:style>
  <w:style w:type="paragraph" w:styleId="Caption">
    <w:name w:val="caption"/>
    <w:basedOn w:val="BodyText"/>
    <w:next w:val="Normal"/>
    <w:qFormat/>
    <w:rsid w:val="00CD4E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4E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4E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4EF1"/>
  </w:style>
  <w:style w:type="paragraph" w:styleId="TableofFigures">
    <w:name w:val="table of figures"/>
    <w:basedOn w:val="Normal"/>
    <w:next w:val="Normal"/>
    <w:semiHidden/>
    <w:rsid w:val="00CD4E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4EF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D4EF1"/>
    <w:rPr>
      <w:rFonts w:ascii="Wingdings" w:hAnsi="Wingdings"/>
    </w:rPr>
  </w:style>
  <w:style w:type="paragraph" w:customStyle="1" w:styleId="TableHeading">
    <w:name w:val="Table Heading"/>
    <w:basedOn w:val="HeadingBase"/>
    <w:rsid w:val="00CD4E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4EF1"/>
    <w:rPr>
      <w:color w:val="0033CC"/>
      <w:u w:val="none"/>
    </w:rPr>
  </w:style>
  <w:style w:type="paragraph" w:customStyle="1" w:styleId="BodyTextRight">
    <w:name w:val="Body Text Right"/>
    <w:basedOn w:val="BodyText"/>
    <w:rsid w:val="00CD4E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4E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4E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4E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4E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4E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4EF1"/>
    <w:rPr>
      <w:sz w:val="32"/>
    </w:rPr>
  </w:style>
  <w:style w:type="paragraph" w:customStyle="1" w:styleId="HeadingProcedure">
    <w:name w:val="Heading Procedure"/>
    <w:basedOn w:val="HeadingBase"/>
    <w:next w:val="Normal"/>
    <w:rsid w:val="00CD4E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4EF1"/>
    <w:pPr>
      <w:spacing w:before="60" w:after="60"/>
    </w:pPr>
  </w:style>
  <w:style w:type="paragraph" w:styleId="ListContinue">
    <w:name w:val="List Continue"/>
    <w:basedOn w:val="List"/>
    <w:rsid w:val="00CD4EF1"/>
    <w:pPr>
      <w:ind w:firstLine="0"/>
    </w:pPr>
  </w:style>
  <w:style w:type="paragraph" w:customStyle="1" w:styleId="ListNote">
    <w:name w:val="List Note"/>
    <w:basedOn w:val="List"/>
    <w:rsid w:val="00CD4E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4E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4E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4EF1"/>
    <w:rPr>
      <w:rFonts w:ascii="Courier New" w:hAnsi="Courier New"/>
    </w:rPr>
  </w:style>
  <w:style w:type="paragraph" w:customStyle="1" w:styleId="NoteBullet">
    <w:name w:val="Note Bullet"/>
    <w:basedOn w:val="Note"/>
    <w:rsid w:val="00CD4E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4E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4E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4E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4EF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D4E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4E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4EF1"/>
    <w:rPr>
      <w:b/>
      <w:smallCaps/>
    </w:rPr>
  </w:style>
  <w:style w:type="paragraph" w:customStyle="1" w:styleId="TableListNumber">
    <w:name w:val="Table List Number"/>
    <w:basedOn w:val="ListNumber"/>
    <w:rsid w:val="00CD4E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4E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4EF1"/>
    <w:pPr>
      <w:numPr>
        <w:numId w:val="7"/>
      </w:numPr>
    </w:pPr>
  </w:style>
  <w:style w:type="paragraph" w:customStyle="1" w:styleId="ListAlpha2">
    <w:name w:val="List Alpha 2"/>
    <w:basedOn w:val="List2"/>
    <w:rsid w:val="00CD4EF1"/>
    <w:pPr>
      <w:numPr>
        <w:numId w:val="6"/>
      </w:numPr>
    </w:pPr>
  </w:style>
  <w:style w:type="paragraph" w:styleId="List2">
    <w:name w:val="List 2"/>
    <w:basedOn w:val="BodyText"/>
    <w:rsid w:val="00CD4E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4E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4E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4E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4EF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4EF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D4EF1"/>
    <w:pPr>
      <w:numPr>
        <w:numId w:val="2"/>
      </w:numPr>
    </w:pPr>
  </w:style>
  <w:style w:type="paragraph" w:styleId="ListContinue2">
    <w:name w:val="List Continue 2"/>
    <w:basedOn w:val="List2"/>
    <w:rsid w:val="00CD4EF1"/>
    <w:pPr>
      <w:ind w:firstLine="0"/>
    </w:pPr>
  </w:style>
  <w:style w:type="paragraph" w:styleId="ListContinue3">
    <w:name w:val="List Continue 3"/>
    <w:basedOn w:val="List3"/>
    <w:rsid w:val="00CD4EF1"/>
    <w:pPr>
      <w:ind w:left="1021" w:firstLine="0"/>
    </w:pPr>
  </w:style>
  <w:style w:type="paragraph" w:styleId="ListContinue4">
    <w:name w:val="List Continue 4"/>
    <w:basedOn w:val="List4"/>
    <w:rsid w:val="00CD4EF1"/>
    <w:pPr>
      <w:ind w:firstLine="0"/>
    </w:pPr>
  </w:style>
  <w:style w:type="paragraph" w:styleId="ListContinue5">
    <w:name w:val="List Continue 5"/>
    <w:basedOn w:val="List5"/>
    <w:rsid w:val="00CD4EF1"/>
    <w:pPr>
      <w:ind w:firstLine="0"/>
    </w:pPr>
  </w:style>
  <w:style w:type="paragraph" w:styleId="ListNumber3">
    <w:name w:val="List Number 3"/>
    <w:basedOn w:val="List3"/>
    <w:rsid w:val="00CD4EF1"/>
    <w:pPr>
      <w:numPr>
        <w:numId w:val="3"/>
      </w:numPr>
    </w:pPr>
  </w:style>
  <w:style w:type="paragraph" w:styleId="ListNumber4">
    <w:name w:val="List Number 4"/>
    <w:basedOn w:val="List4"/>
    <w:rsid w:val="00CD4EF1"/>
    <w:pPr>
      <w:numPr>
        <w:numId w:val="4"/>
      </w:numPr>
    </w:pPr>
  </w:style>
  <w:style w:type="paragraph" w:styleId="ListNumber5">
    <w:name w:val="List Number 5"/>
    <w:basedOn w:val="List5"/>
    <w:rsid w:val="00CD4EF1"/>
    <w:pPr>
      <w:numPr>
        <w:numId w:val="5"/>
      </w:numPr>
    </w:pPr>
  </w:style>
  <w:style w:type="paragraph" w:styleId="BlockText">
    <w:name w:val="Block Text"/>
    <w:basedOn w:val="Normal"/>
    <w:rsid w:val="00CD4E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4E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4EF1"/>
    <w:rPr>
      <w:sz w:val="16"/>
      <w:vertAlign w:val="superscript"/>
    </w:rPr>
  </w:style>
  <w:style w:type="character" w:customStyle="1" w:styleId="Symbols">
    <w:name w:val="Symbols"/>
    <w:basedOn w:val="DefaultParagraphFont"/>
    <w:rsid w:val="00CD4EF1"/>
    <w:rPr>
      <w:rFonts w:ascii="Symbol" w:hAnsi="Symbol"/>
    </w:rPr>
  </w:style>
  <w:style w:type="character" w:customStyle="1" w:styleId="MenuOptions">
    <w:name w:val="Menu Options"/>
    <w:basedOn w:val="DefaultParagraphFont"/>
    <w:rsid w:val="00CD4E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4EF1"/>
    <w:rPr>
      <w:b/>
    </w:rPr>
  </w:style>
  <w:style w:type="character" w:customStyle="1" w:styleId="Underlined">
    <w:name w:val="Underlined"/>
    <w:basedOn w:val="DefaultParagraphFont"/>
    <w:rsid w:val="00CD4EF1"/>
    <w:rPr>
      <w:u w:val="single"/>
    </w:rPr>
  </w:style>
  <w:style w:type="paragraph" w:customStyle="1" w:styleId="TableBodyTextRight">
    <w:name w:val="Table Body Text Right"/>
    <w:basedOn w:val="TableBodyText"/>
    <w:rsid w:val="00CD4E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4EF1"/>
    <w:rPr>
      <w:sz w:val="18"/>
    </w:rPr>
  </w:style>
  <w:style w:type="paragraph" w:customStyle="1" w:styleId="BodySmallRight">
    <w:name w:val="Body Small Right"/>
    <w:basedOn w:val="BodyTextRight"/>
    <w:rsid w:val="00CD4EF1"/>
    <w:rPr>
      <w:sz w:val="18"/>
      <w:szCs w:val="18"/>
    </w:rPr>
  </w:style>
  <w:style w:type="paragraph" w:customStyle="1" w:styleId="MarginEdition">
    <w:name w:val="Margin Edition"/>
    <w:basedOn w:val="MarginNote"/>
    <w:rsid w:val="00CD4E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4EF1"/>
    <w:rPr>
      <w:sz w:val="2"/>
      <w:szCs w:val="2"/>
    </w:rPr>
  </w:style>
  <w:style w:type="character" w:customStyle="1" w:styleId="Small">
    <w:name w:val="Small"/>
    <w:basedOn w:val="DefaultParagraphFont"/>
    <w:rsid w:val="00CD4EF1"/>
    <w:rPr>
      <w:sz w:val="16"/>
    </w:rPr>
  </w:style>
  <w:style w:type="paragraph" w:customStyle="1" w:styleId="WideTable">
    <w:name w:val="Wide Table"/>
    <w:basedOn w:val="Normal"/>
    <w:rsid w:val="00CD4E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4EF1"/>
  </w:style>
  <w:style w:type="paragraph" w:styleId="Quote">
    <w:name w:val="Quote"/>
    <w:basedOn w:val="Heading1"/>
    <w:link w:val="QuoteChar"/>
    <w:qFormat/>
    <w:rsid w:val="00CD4E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4E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4EF1"/>
    <w:pPr>
      <w:pageBreakBefore/>
    </w:pPr>
  </w:style>
  <w:style w:type="paragraph" w:customStyle="1" w:styleId="Border">
    <w:name w:val="Border"/>
    <w:basedOn w:val="Normal"/>
    <w:qFormat/>
    <w:rsid w:val="00CD4E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4E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E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E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4E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4E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4E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4E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4E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4EF1"/>
    <w:rPr>
      <w:u w:val="single"/>
    </w:rPr>
  </w:style>
  <w:style w:type="character" w:customStyle="1" w:styleId="BoldandItalics">
    <w:name w:val="Bold and Italics"/>
    <w:qFormat/>
    <w:rsid w:val="00CD4EF1"/>
    <w:rPr>
      <w:b/>
      <w:i/>
      <w:u w:val="none"/>
    </w:rPr>
  </w:style>
  <w:style w:type="paragraph" w:styleId="BalloonText">
    <w:name w:val="Balloon Text"/>
    <w:basedOn w:val="Normal"/>
    <w:link w:val="BalloonTextChar"/>
    <w:rsid w:val="00CD4E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4E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4E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4E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4E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4E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4EF1"/>
    <w:pPr>
      <w:spacing w:before="0" w:after="0"/>
    </w:pPr>
  </w:style>
  <w:style w:type="paragraph" w:customStyle="1" w:styleId="BodyTextBold">
    <w:name w:val="Body Text Bold"/>
    <w:basedOn w:val="BodyText"/>
    <w:qFormat/>
    <w:rsid w:val="00CD4EF1"/>
    <w:rPr>
      <w:b/>
    </w:rPr>
  </w:style>
  <w:style w:type="character" w:styleId="Hyperlink">
    <w:name w:val="Hyperlink"/>
    <w:basedOn w:val="DefaultParagraphFont"/>
    <w:uiPriority w:val="99"/>
    <w:unhideWhenUsed/>
    <w:rsid w:val="00442E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2105</Characters>
  <Application>Microsoft Office Word</Application>
  <DocSecurity>0</DocSecurity>
  <Lines>77</Lines>
  <Paragraphs>45</Paragraphs>
  <ScaleCrop>false</ScaleCrop>
  <Company>Author-it Software Corporation Ltd.</Company>
  <LinksUpToDate>false</LinksUpToDate>
  <CharactersWithSpaces>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SIFXIND003 Deal with grief responses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2022-04-04T01:29:00Z</dcterms:created>
  <dcterms:modified xsi:type="dcterms:W3CDTF">2022-04-04T01:29:00Z</dcterms:modified>
</cp:coreProperties>
</file>