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41B5" w:rsidP="009F41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SIFXIND003 Deal with grief responses</w:t>
      </w:r>
      <w:r>
        <w:fldChar w:fldCharType="end"/>
      </w:r>
    </w:p>
    <w:p w:rsidR="009F41B5" w:rsidP="009F41B5">
      <w:pPr>
        <w:pStyle w:val="Version"/>
        <w:sectPr w:rsidSect="00E30B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0BC6" w:rsidP="00E30BC6">
      <w:pPr>
        <w:pStyle w:val="SuperHeading"/>
      </w:pPr>
      <w:r w:rsidRPr="00E30BC6">
        <w:t>SIFXIND003 Deal with grief responses</w:t>
      </w:r>
    </w:p>
    <w:p w:rsidR="00000000" w:rsidRPr="00E30BC6" w:rsidP="00E30BC6">
      <w:pPr>
        <w:pStyle w:val="Heading1"/>
      </w:pPr>
      <w:bookmarkStart w:id="1" w:name="O_569271"/>
      <w:bookmarkEnd w:id="1"/>
      <w:r w:rsidRPr="00E30BC6">
        <w:t>Modification History</w:t>
      </w:r>
    </w:p>
    <w:p w:rsidR="00000000" w:rsidRPr="00E30BC6" w:rsidP="009F41B5">
      <w:pPr>
        <w:pStyle w:val="BodyText"/>
      </w:pPr>
      <w:r w:rsidRPr="00E30BC6">
        <w:t>Not applicable.</w:t>
      </w:r>
    </w:p>
    <w:p w:rsidR="00000000" w:rsidRPr="00E30BC6" w:rsidP="00E30BC6">
      <w:pPr>
        <w:pStyle w:val="Heading1"/>
      </w:pPr>
      <w:bookmarkStart w:id="2" w:name="O_569272"/>
      <w:bookmarkEnd w:id="2"/>
      <w:r w:rsidRPr="00E30BC6">
        <w:t>Application</w:t>
      </w:r>
    </w:p>
    <w:p w:rsidR="00000000" w:rsidRPr="00E30BC6" w:rsidP="009F41B5">
      <w:pPr>
        <w:pStyle w:val="BodyText"/>
      </w:pPr>
      <w:r w:rsidRPr="00E30BC6">
        <w:t xml:space="preserve">This unit describes the performance outcomes, skills and knowledge required to respond appropriately to client expressions of grief according to work health and safety, relevant legislation </w:t>
      </w:r>
      <w:r w:rsidRPr="00E30BC6">
        <w:t>and workplace policies and procedures. It includes dealing effectively with colleague and personal grief. It applies to a wide range of staff and forms part of a basic requirement for all work within the funeral services industry.</w:t>
      </w:r>
    </w:p>
    <w:p w:rsidR="00000000" w:rsidRPr="00E30BC6" w:rsidP="009F41B5">
      <w:pPr>
        <w:pStyle w:val="BodyText"/>
      </w:pPr>
      <w:r w:rsidRPr="00E30BC6">
        <w:t>No licensing, legislativ</w:t>
      </w:r>
      <w:r w:rsidRPr="00E30BC6">
        <w:t>e or certification requirements apply to this unit at the time of publication.</w:t>
      </w:r>
    </w:p>
    <w:p w:rsidR="00000000" w:rsidRPr="00E30BC6" w:rsidP="00E30BC6">
      <w:pPr>
        <w:pStyle w:val="Heading1"/>
      </w:pPr>
      <w:bookmarkStart w:id="3" w:name="O_569274"/>
      <w:bookmarkEnd w:id="3"/>
      <w:r w:rsidRPr="00E30BC6">
        <w:t>Competency Field</w:t>
      </w:r>
    </w:p>
    <w:p w:rsidR="00000000" w:rsidRPr="00E30BC6" w:rsidP="009F41B5">
      <w:pPr>
        <w:pStyle w:val="BodyText"/>
      </w:pPr>
      <w:r w:rsidRPr="00E30BC6">
        <w:t>Working in Industry</w:t>
      </w:r>
    </w:p>
    <w:p w:rsidR="00000000" w:rsidRPr="00E30BC6" w:rsidP="00E30BC6">
      <w:pPr>
        <w:pStyle w:val="Heading1"/>
      </w:pPr>
      <w:bookmarkStart w:id="4" w:name="O_569275"/>
      <w:bookmarkEnd w:id="4"/>
      <w:r w:rsidRPr="00E30BC6">
        <w:t>Unit Sector</w:t>
      </w:r>
    </w:p>
    <w:p w:rsidR="00000000" w:rsidRPr="00E30BC6" w:rsidP="009F41B5">
      <w:pPr>
        <w:pStyle w:val="BodyText"/>
      </w:pPr>
      <w:r w:rsidRPr="00E30BC6">
        <w:t>Cross-Sector</w:t>
      </w:r>
    </w:p>
    <w:p w:rsidR="00000000" w:rsidRPr="00E30BC6" w:rsidP="00E30BC6">
      <w:pPr>
        <w:pStyle w:val="Heading1"/>
      </w:pPr>
      <w:bookmarkStart w:id="5" w:name="O_569276"/>
      <w:bookmarkEnd w:id="5"/>
      <w:r w:rsidRPr="00E30BC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9F41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BC6" w:rsidP="00E30BC6">
            <w:pPr>
              <w:pStyle w:val="BodyText"/>
            </w:pPr>
            <w:r w:rsidRPr="00E30BC6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BC6">
            <w:pPr>
              <w:pStyle w:val="BodyText"/>
              <w:rPr>
                <w:lang w:val="en-NZ"/>
              </w:rPr>
            </w:pPr>
            <w:r w:rsidRPr="00E30BC6">
              <w:rPr>
                <w:rStyle w:val="SpecialBold"/>
              </w:rPr>
              <w:t>PERFORMANCE CRITERIA</w:t>
            </w:r>
          </w:p>
        </w:tc>
      </w:tr>
      <w:tr w:rsidTr="009F41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BC6">
            <w:pPr>
              <w:pStyle w:val="BodyText"/>
              <w:rPr>
                <w:lang w:val="en-NZ"/>
              </w:rPr>
            </w:pPr>
            <w:r w:rsidRPr="00E30BC6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BC6">
            <w:pPr>
              <w:pStyle w:val="BodyText"/>
              <w:rPr>
                <w:lang w:val="en-NZ"/>
              </w:rPr>
            </w:pPr>
            <w:r w:rsidRPr="00E30BC6">
              <w:t>Performance criteria describe the performance needed to demonstrate achievement of the element.</w:t>
            </w:r>
          </w:p>
        </w:tc>
      </w:tr>
      <w:tr w:rsidTr="009F41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BC6">
            <w:pPr>
              <w:pStyle w:val="List"/>
              <w:rPr>
                <w:lang w:val="en-NZ"/>
              </w:rPr>
            </w:pPr>
            <w:r w:rsidRPr="00E30BC6">
              <w:t>1.</w:t>
            </w:r>
            <w:r w:rsidRPr="00E30BC6">
              <w:tab/>
              <w:t>Interact with grieving clients.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BC6" w:rsidP="00E30BC6">
            <w:pPr>
              <w:pStyle w:val="List"/>
            </w:pPr>
            <w:r w:rsidRPr="00E30BC6">
              <w:t>1.1</w:t>
            </w:r>
            <w:r w:rsidRPr="00E30BC6">
              <w:tab/>
              <w:t>Recognise grief responses for grieving clients.</w:t>
            </w:r>
          </w:p>
          <w:p w:rsidR="00000000" w:rsidRPr="00E30BC6" w:rsidP="00E30BC6">
            <w:pPr>
              <w:pStyle w:val="List"/>
            </w:pPr>
            <w:r w:rsidRPr="00E30BC6">
              <w:t>1.2</w:t>
            </w:r>
            <w:r w:rsidRPr="00E30BC6">
              <w:tab/>
            </w:r>
            <w:r w:rsidRPr="00E30BC6">
              <w:t>Become familiar with social, cultural and religious differences that may affect grief responses.</w:t>
            </w:r>
          </w:p>
          <w:p w:rsidR="00000000" w:rsidRPr="00E30BC6" w:rsidP="00E30BC6">
            <w:pPr>
              <w:pStyle w:val="List"/>
            </w:pPr>
            <w:r w:rsidRPr="00E30BC6">
              <w:t>1.3</w:t>
            </w:r>
            <w:r w:rsidRPr="00E30BC6">
              <w:tab/>
              <w:t>Apply appropriate communication and interpersonal skills when responding to grieving clients.</w:t>
            </w:r>
          </w:p>
          <w:p w:rsidR="00000000" w:rsidP="00E30BC6">
            <w:pPr>
              <w:pStyle w:val="List"/>
              <w:rPr>
                <w:lang w:val="en-NZ"/>
              </w:rPr>
            </w:pPr>
          </w:p>
        </w:tc>
      </w:tr>
      <w:tr w:rsidTr="009F41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BC6">
            <w:pPr>
              <w:pStyle w:val="List"/>
              <w:rPr>
                <w:lang w:val="en-NZ"/>
              </w:rPr>
            </w:pPr>
            <w:r w:rsidRPr="00E30BC6">
              <w:t>2.</w:t>
            </w:r>
            <w:r w:rsidRPr="00E30BC6">
              <w:tab/>
              <w:t>Provide support for colleagues in grief situations.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BC6" w:rsidP="00E30BC6">
            <w:pPr>
              <w:pStyle w:val="List"/>
            </w:pPr>
            <w:r w:rsidRPr="00E30BC6">
              <w:t>2.1</w:t>
            </w:r>
            <w:r w:rsidRPr="00E30BC6">
              <w:tab/>
            </w:r>
            <w:r w:rsidRPr="00E30BC6">
              <w:t>Recognise colleagues experiencing difficulty in coping with grief.</w:t>
            </w:r>
          </w:p>
          <w:p w:rsidR="00000000" w:rsidRPr="00E30BC6" w:rsidP="00E30BC6">
            <w:pPr>
              <w:pStyle w:val="List"/>
            </w:pPr>
            <w:r w:rsidRPr="00E30BC6">
              <w:t>2.2</w:t>
            </w:r>
            <w:r w:rsidRPr="00E30BC6">
              <w:tab/>
              <w:t xml:space="preserve">Apply appropriate communication techniques and </w:t>
            </w:r>
            <w:r w:rsidRPr="00E30BC6">
              <w:t>interpersonal skills to respond to colleague’s grief needs.</w:t>
            </w:r>
          </w:p>
          <w:p w:rsidR="00000000" w:rsidRPr="00E30BC6" w:rsidP="00E30BC6">
            <w:pPr>
              <w:pStyle w:val="List"/>
            </w:pPr>
            <w:r w:rsidRPr="00E30BC6">
              <w:t>2.3</w:t>
            </w:r>
            <w:r w:rsidRPr="00E30BC6">
              <w:tab/>
              <w:t>Apply strategies for providing informal grief support.</w:t>
            </w:r>
          </w:p>
          <w:p w:rsidR="00000000" w:rsidP="00E30BC6">
            <w:pPr>
              <w:pStyle w:val="List"/>
              <w:rPr>
                <w:lang w:val="en-NZ"/>
              </w:rPr>
            </w:pPr>
          </w:p>
        </w:tc>
      </w:tr>
      <w:tr w:rsidTr="009F41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BC6">
            <w:pPr>
              <w:pStyle w:val="List"/>
              <w:rPr>
                <w:lang w:val="en-NZ"/>
              </w:rPr>
            </w:pPr>
            <w:r w:rsidRPr="00E30BC6">
              <w:t>3.</w:t>
            </w:r>
            <w:r w:rsidRPr="00E30BC6">
              <w:tab/>
              <w:t>Deal with pers</w:t>
            </w:r>
            <w:r w:rsidRPr="00E30BC6">
              <w:t>onal grief.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BC6" w:rsidP="00E30BC6">
            <w:pPr>
              <w:pStyle w:val="List"/>
            </w:pPr>
            <w:r w:rsidRPr="00E30BC6">
              <w:t>3.1</w:t>
            </w:r>
            <w:r w:rsidRPr="00E30BC6">
              <w:tab/>
              <w:t>Be aware of personal grief responses.</w:t>
            </w:r>
          </w:p>
          <w:p w:rsidR="00000000" w:rsidRPr="00E30BC6" w:rsidP="00E30BC6">
            <w:pPr>
              <w:pStyle w:val="List"/>
            </w:pPr>
            <w:r w:rsidRPr="00E30BC6">
              <w:t>3.2</w:t>
            </w:r>
            <w:r w:rsidRPr="00E30BC6">
              <w:tab/>
              <w:t>Apply strategies for responding to personal grief.</w:t>
            </w:r>
          </w:p>
          <w:p w:rsidR="00000000" w:rsidRPr="00E30BC6" w:rsidP="00E30BC6">
            <w:pPr>
              <w:pStyle w:val="List"/>
            </w:pPr>
            <w:r w:rsidRPr="00E30BC6">
              <w:t>3.3</w:t>
            </w:r>
            <w:r w:rsidRPr="00E30BC6">
              <w:tab/>
              <w:t>Access workplace information resources for meeting staff grief needs.</w:t>
            </w:r>
          </w:p>
          <w:p w:rsidR="00000000" w:rsidRPr="00E30BC6" w:rsidP="00E30BC6">
            <w:pPr>
              <w:pStyle w:val="List"/>
            </w:pPr>
            <w:r w:rsidRPr="00E30BC6">
              <w:t>3.4</w:t>
            </w:r>
            <w:r w:rsidRPr="00E30BC6">
              <w:tab/>
              <w:t xml:space="preserve">Participate in debriefing and peer support sessions with other staff </w:t>
            </w:r>
            <w:r w:rsidRPr="00E30BC6">
              <w:t>members.</w:t>
            </w:r>
          </w:p>
          <w:p w:rsidR="00000000" w:rsidRPr="00E30BC6" w:rsidP="00E30BC6">
            <w:pPr>
              <w:pStyle w:val="List"/>
            </w:pPr>
          </w:p>
        </w:tc>
      </w:tr>
    </w:tbl>
    <w:p w:rsidR="00000000" w:rsidRPr="00E30BC6" w:rsidP="00E30BC6">
      <w:pPr>
        <w:pStyle w:val="BodyText"/>
      </w:pPr>
    </w:p>
    <w:p w:rsidR="00000000" w:rsidRPr="00E30BC6" w:rsidP="00E30BC6">
      <w:pPr>
        <w:pStyle w:val="AllowPageBreak"/>
      </w:pPr>
    </w:p>
    <w:p w:rsidR="00000000" w:rsidRPr="00E30BC6" w:rsidP="00E30BC6">
      <w:pPr>
        <w:pStyle w:val="Heading1"/>
      </w:pPr>
      <w:bookmarkStart w:id="6" w:name="O_569277"/>
      <w:bookmarkEnd w:id="6"/>
      <w:r w:rsidRPr="00E30BC6">
        <w:t>Foundation Skills</w:t>
      </w:r>
    </w:p>
    <w:p w:rsidR="00000000" w:rsidRPr="00E30BC6" w:rsidP="009F41B5">
      <w:pPr>
        <w:pStyle w:val="BodyText"/>
      </w:pPr>
      <w:r w:rsidRPr="00E30BC6">
        <w:t>This section describes those language, literacy, numeracy and employment skills that are essential to performance.</w:t>
      </w:r>
    </w:p>
    <w:p w:rsidR="00000000" w:rsidRPr="00E30BC6" w:rsidP="009F41B5">
      <w:pPr>
        <w:pStyle w:val="BodyText"/>
      </w:pPr>
      <w:r w:rsidRPr="00E30BC6">
        <w:t>Foundation skills essential to performance are explicit in the performance criteria of this unit of competency.</w:t>
      </w:r>
    </w:p>
    <w:p w:rsidR="00000000" w:rsidRPr="00E30BC6" w:rsidP="00E30BC6">
      <w:pPr>
        <w:pStyle w:val="Heading1"/>
      </w:pPr>
      <w:bookmarkStart w:id="7" w:name="O_569279"/>
      <w:bookmarkEnd w:id="7"/>
      <w:r w:rsidRPr="00E30BC6">
        <w:t>Unit Mapping Information</w:t>
      </w:r>
    </w:p>
    <w:p w:rsidR="00000000" w:rsidRPr="00E30BC6" w:rsidP="009F41B5">
      <w:pPr>
        <w:pStyle w:val="BodyText"/>
      </w:pPr>
      <w:r w:rsidRPr="00E30BC6">
        <w:t>SIFIND002A Deal with grief and trauma.</w:t>
      </w:r>
    </w:p>
    <w:p w:rsidR="00000000" w:rsidRPr="00E30BC6" w:rsidP="00E30BC6">
      <w:pPr>
        <w:pStyle w:val="Heading1"/>
      </w:pPr>
      <w:bookmarkStart w:id="8" w:name="O_569287"/>
      <w:bookmarkEnd w:id="8"/>
      <w:r w:rsidRPr="00E30BC6">
        <w:t>Links</w:t>
      </w:r>
    </w:p>
    <w:p w:rsidR="00000000" w:rsidRPr="00E30BC6" w:rsidP="009F41B5">
      <w:pPr>
        <w:pStyle w:val="BodyText"/>
      </w:pPr>
      <w:r w:rsidRPr="00E30BC6">
        <w:t>Companion Volume implementation guides a</w:t>
      </w:r>
      <w:r w:rsidRPr="00E30BC6">
        <w:t xml:space="preserve">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7D081C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E30BC6" w:rsidP="009F41B5">
      <w:pPr>
        <w:pStyle w:val="BodyText"/>
        <w:sectPr w:rsidSect="00E30BC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30BC6" w:rsidP="00E30BC6">
      <w:pPr>
        <w:pStyle w:val="SuperHeading"/>
      </w:pPr>
      <w:r w:rsidRPr="00E30BC6">
        <w:t>Assessment Requirements for SIFXIND003 Deal with grief responses</w:t>
      </w:r>
    </w:p>
    <w:p w:rsidR="00000000" w:rsidRPr="00E30BC6" w:rsidP="00E30BC6">
      <w:pPr>
        <w:pStyle w:val="Heading1"/>
      </w:pPr>
      <w:bookmarkStart w:id="9" w:name="O_569281"/>
      <w:bookmarkEnd w:id="9"/>
      <w:r w:rsidRPr="00E30BC6">
        <w:t>Modification History</w:t>
      </w:r>
    </w:p>
    <w:p w:rsidR="00000000" w:rsidRPr="00E30BC6" w:rsidP="009F41B5">
      <w:pPr>
        <w:pStyle w:val="BodyText"/>
      </w:pPr>
      <w:r w:rsidRPr="00E30BC6">
        <w:t>N</w:t>
      </w:r>
      <w:r w:rsidRPr="00E30BC6">
        <w:t>ot applicable.</w:t>
      </w:r>
    </w:p>
    <w:p w:rsidR="00000000" w:rsidRPr="00E30BC6" w:rsidP="00E30BC6">
      <w:pPr>
        <w:pStyle w:val="Heading1"/>
      </w:pPr>
      <w:bookmarkStart w:id="10" w:name="O_569282"/>
      <w:bookmarkEnd w:id="10"/>
      <w:r w:rsidRPr="00E30BC6">
        <w:t>Performance Evidence</w:t>
      </w:r>
    </w:p>
    <w:p w:rsidR="00000000" w:rsidRPr="00E30BC6" w:rsidP="009F41B5">
      <w:pPr>
        <w:pStyle w:val="BodyText"/>
      </w:pPr>
      <w:r w:rsidRPr="00E30BC6">
        <w:t>Evidence of the ability to:</w:t>
      </w:r>
    </w:p>
    <w:p w:rsidR="00000000" w:rsidRPr="00E30BC6" w:rsidP="00E30BC6">
      <w:pPr>
        <w:pStyle w:val="ListBullet"/>
      </w:pPr>
      <w:r w:rsidRPr="00E30BC6">
        <w:t>recognise and respond to clients and colleagues grief according to workplace policies and procedures, job role requirements and industry protocols</w:t>
      </w:r>
    </w:p>
    <w:p w:rsidR="00000000" w:rsidRPr="00E30BC6" w:rsidP="00E30BC6">
      <w:pPr>
        <w:pStyle w:val="ListBullet"/>
      </w:pPr>
      <w:r w:rsidRPr="00E30BC6">
        <w:t>use appropriate communication techniques with grieving clients and colleagues from a range of social, cultural and religious backgrounds and implement strategies for dealing with own grief.</w:t>
      </w:r>
    </w:p>
    <w:p w:rsidR="00000000" w:rsidRPr="00E30BC6" w:rsidP="00E30BC6">
      <w:pPr>
        <w:pStyle w:val="BodyText"/>
      </w:pPr>
    </w:p>
    <w:p w:rsidR="00000000" w:rsidRPr="00E30BC6" w:rsidP="009F41B5">
      <w:pPr>
        <w:pStyle w:val="BodyText"/>
      </w:pPr>
      <w:r w:rsidRPr="00E30BC6">
        <w:t>Evidence of performance responding to two or more grieving client</w:t>
      </w:r>
      <w:r w:rsidRPr="00E30BC6">
        <w:t>s and colleagues is required to demonstrate consistency of performance and ability to respond to different situations.</w:t>
      </w:r>
    </w:p>
    <w:p w:rsidR="00000000" w:rsidRPr="00E30BC6" w:rsidP="00E30BC6">
      <w:pPr>
        <w:pStyle w:val="Heading1"/>
      </w:pPr>
      <w:bookmarkStart w:id="11" w:name="O_569283"/>
      <w:bookmarkEnd w:id="11"/>
      <w:r w:rsidRPr="00E30BC6">
        <w:t>Knowledge Evidence</w:t>
      </w:r>
    </w:p>
    <w:p w:rsidR="00000000" w:rsidRPr="00E30BC6" w:rsidP="009F41B5">
      <w:pPr>
        <w:pStyle w:val="BodyText"/>
      </w:pPr>
      <w:r w:rsidRPr="00E30BC6">
        <w:t>Demonstrated knowledge of:</w:t>
      </w:r>
    </w:p>
    <w:p w:rsidR="00000000" w:rsidRPr="00E30BC6" w:rsidP="00E30BC6">
      <w:pPr>
        <w:pStyle w:val="ListBullet"/>
      </w:pPr>
      <w:r w:rsidRPr="00E30BC6">
        <w:t>features of physical and emotional manifestations of grief, including:</w:t>
      </w:r>
    </w:p>
    <w:p w:rsidR="00000000" w:rsidRPr="00E30BC6" w:rsidP="00E30BC6">
      <w:pPr>
        <w:pStyle w:val="ListBullet2"/>
      </w:pPr>
      <w:r w:rsidRPr="00E30BC6">
        <w:t>c</w:t>
      </w:r>
      <w:r w:rsidRPr="00E30BC6">
        <w:t>rying</w:t>
      </w:r>
    </w:p>
    <w:p w:rsidR="00000000" w:rsidRPr="00E30BC6" w:rsidP="00E30BC6">
      <w:pPr>
        <w:pStyle w:val="ListBullet2"/>
      </w:pPr>
      <w:r w:rsidRPr="00E30BC6">
        <w:t>fear</w:t>
      </w:r>
    </w:p>
    <w:p w:rsidR="00000000" w:rsidRPr="00E30BC6" w:rsidP="00E30BC6">
      <w:pPr>
        <w:pStyle w:val="ListBullet2"/>
      </w:pPr>
      <w:r w:rsidRPr="00E30BC6">
        <w:t>pain</w:t>
      </w:r>
    </w:p>
    <w:p w:rsidR="00000000" w:rsidRPr="00E30BC6" w:rsidP="00E30BC6">
      <w:pPr>
        <w:pStyle w:val="ListBullet2"/>
      </w:pPr>
      <w:r w:rsidRPr="00E30BC6">
        <w:t>depression</w:t>
      </w:r>
    </w:p>
    <w:p w:rsidR="00000000" w:rsidRPr="00E30BC6" w:rsidP="00E30BC6">
      <w:pPr>
        <w:pStyle w:val="ListBullet2"/>
      </w:pPr>
      <w:r w:rsidRPr="00E30BC6">
        <w:t>anger</w:t>
      </w:r>
    </w:p>
    <w:p w:rsidR="00000000" w:rsidRPr="00E30BC6" w:rsidP="00E30BC6">
      <w:pPr>
        <w:pStyle w:val="ListBullet2"/>
      </w:pPr>
      <w:r w:rsidRPr="00E30BC6">
        <w:t>sadness</w:t>
      </w:r>
    </w:p>
    <w:p w:rsidR="00000000" w:rsidRPr="00E30BC6" w:rsidP="00E30BC6">
      <w:pPr>
        <w:pStyle w:val="ListBullet2"/>
      </w:pPr>
      <w:r w:rsidRPr="00E30BC6">
        <w:t>disbelief</w:t>
      </w:r>
    </w:p>
    <w:p w:rsidR="00000000" w:rsidRPr="00E30BC6" w:rsidP="00E30BC6">
      <w:pPr>
        <w:pStyle w:val="ListBullet2"/>
      </w:pPr>
      <w:r w:rsidRPr="00E30BC6">
        <w:t>denial</w:t>
      </w:r>
    </w:p>
    <w:p w:rsidR="00000000" w:rsidRPr="00E30BC6" w:rsidP="00E30BC6">
      <w:pPr>
        <w:pStyle w:val="ListBullet2"/>
      </w:pPr>
      <w:r w:rsidRPr="00E30BC6">
        <w:t>shock</w:t>
      </w:r>
    </w:p>
    <w:p w:rsidR="00000000" w:rsidRPr="00E30BC6" w:rsidP="00E30BC6">
      <w:pPr>
        <w:pStyle w:val="ListBullet2"/>
      </w:pPr>
      <w:r w:rsidRPr="00E30BC6">
        <w:t>violence</w:t>
      </w:r>
    </w:p>
    <w:p w:rsidR="00000000" w:rsidRPr="00E30BC6" w:rsidP="00E30BC6">
      <w:pPr>
        <w:pStyle w:val="ListBullet2"/>
      </w:pPr>
      <w:r w:rsidRPr="00E30BC6">
        <w:t>humour</w:t>
      </w:r>
    </w:p>
    <w:p w:rsidR="00000000" w:rsidRPr="00E30BC6" w:rsidP="00E30BC6">
      <w:pPr>
        <w:pStyle w:val="ListBullet2"/>
      </w:pPr>
      <w:r w:rsidRPr="00E30BC6">
        <w:t>relief</w:t>
      </w:r>
    </w:p>
    <w:p w:rsidR="00000000" w:rsidRPr="00E30BC6" w:rsidP="00E30BC6">
      <w:pPr>
        <w:pStyle w:val="ListBullet2"/>
      </w:pPr>
      <w:r w:rsidRPr="00E30BC6">
        <w:t>withdrawal</w:t>
      </w:r>
    </w:p>
    <w:p w:rsidR="00000000" w:rsidRPr="00E30BC6" w:rsidP="00E30BC6">
      <w:pPr>
        <w:pStyle w:val="ListBullet2"/>
      </w:pPr>
      <w:r w:rsidRPr="00E30BC6">
        <w:t>confusion</w:t>
      </w:r>
    </w:p>
    <w:p w:rsidR="00000000" w:rsidRPr="00E30BC6" w:rsidP="00E30BC6">
      <w:pPr>
        <w:pStyle w:val="ListBullet"/>
      </w:pPr>
      <w:r w:rsidRPr="00E30BC6">
        <w:t>social, religious, cultural and other differences affecting grief responses, including:</w:t>
      </w:r>
    </w:p>
    <w:p w:rsidR="00000000" w:rsidRPr="00E30BC6" w:rsidP="00E30BC6">
      <w:pPr>
        <w:pStyle w:val="ListBullet2"/>
      </w:pPr>
      <w:r w:rsidRPr="00E30BC6">
        <w:t>religion of client or colleague</w:t>
      </w:r>
    </w:p>
    <w:p w:rsidR="00000000" w:rsidRPr="00E30BC6" w:rsidP="00E30BC6">
      <w:pPr>
        <w:pStyle w:val="ListBullet2"/>
      </w:pPr>
      <w:r w:rsidRPr="00E30BC6">
        <w:t>cultural response to death</w:t>
      </w:r>
    </w:p>
    <w:p w:rsidR="00000000" w:rsidRPr="00E30BC6" w:rsidP="00E30BC6">
      <w:pPr>
        <w:pStyle w:val="ListBullet2"/>
      </w:pPr>
      <w:r w:rsidRPr="00E30BC6">
        <w:t>age of deceased person</w:t>
      </w:r>
    </w:p>
    <w:p w:rsidR="00000000" w:rsidRPr="00E30BC6" w:rsidP="00E30BC6">
      <w:pPr>
        <w:pStyle w:val="ListBullet2"/>
      </w:pPr>
      <w:r w:rsidRPr="00E30BC6">
        <w:t>relationship of client or colleague to deceased person</w:t>
      </w:r>
    </w:p>
    <w:p w:rsidR="00000000" w:rsidRPr="00E30BC6" w:rsidP="00E30BC6">
      <w:pPr>
        <w:pStyle w:val="ListBullet2"/>
      </w:pPr>
      <w:r w:rsidRPr="00E30BC6">
        <w:t>circumstances surrounding the death</w:t>
      </w:r>
    </w:p>
    <w:p w:rsidR="00000000" w:rsidRPr="00E30BC6" w:rsidP="00E30BC6">
      <w:pPr>
        <w:pStyle w:val="ListBullet2"/>
      </w:pPr>
      <w:r w:rsidRPr="00E30BC6">
        <w:t>number of losses experienced by client or colleague</w:t>
      </w:r>
    </w:p>
    <w:p w:rsidR="00000000" w:rsidRPr="00E30BC6" w:rsidP="00E30BC6">
      <w:pPr>
        <w:pStyle w:val="ListBullet2"/>
      </w:pPr>
      <w:r w:rsidRPr="00E30BC6">
        <w:t>level of family or community support</w:t>
      </w:r>
    </w:p>
    <w:p w:rsidR="00000000" w:rsidRPr="00E30BC6" w:rsidP="00E30BC6">
      <w:pPr>
        <w:pStyle w:val="ListBullet2"/>
      </w:pPr>
      <w:r w:rsidRPr="00E30BC6">
        <w:t>existence of family conflict</w:t>
      </w:r>
    </w:p>
    <w:p w:rsidR="00000000" w:rsidRPr="00E30BC6" w:rsidP="00E30BC6">
      <w:pPr>
        <w:pStyle w:val="ListBullet2"/>
      </w:pPr>
      <w:r w:rsidRPr="00E30BC6">
        <w:t>health of client or colleague</w:t>
      </w:r>
    </w:p>
    <w:p w:rsidR="00000000" w:rsidRPr="00E30BC6" w:rsidP="00E30BC6">
      <w:pPr>
        <w:pStyle w:val="ListBullet2"/>
      </w:pPr>
      <w:r w:rsidRPr="00E30BC6">
        <w:t>disability</w:t>
      </w:r>
    </w:p>
    <w:p w:rsidR="00000000" w:rsidRPr="00E30BC6" w:rsidP="00E30BC6">
      <w:pPr>
        <w:pStyle w:val="ListBullet"/>
      </w:pPr>
      <w:r w:rsidRPr="00E30BC6">
        <w:t>effective communication strategies for providing a healing response to individuals and families for dealing with grief workplace policies and procedures, in regard to identifying colleagues having difficulty coping</w:t>
      </w:r>
      <w:r w:rsidRPr="00E30BC6">
        <w:t xml:space="preserve"> with grief, maintaining confidentiality of colleagues and debriefing and peer support systems</w:t>
      </w:r>
    </w:p>
    <w:p w:rsidR="00000000" w:rsidRPr="00E30BC6" w:rsidP="00E30BC6">
      <w:pPr>
        <w:pStyle w:val="ListBullet"/>
      </w:pPr>
      <w:r w:rsidRPr="00E30BC6">
        <w:t>funeral services protocols when dealing with the bereaved, including demonstrating tact, maintaining confidentiality of client and business information, respecti</w:t>
      </w:r>
      <w:r w:rsidRPr="00E30BC6">
        <w:t>ng others’ views, acting responsibly</w:t>
      </w:r>
    </w:p>
    <w:p w:rsidR="00000000" w:rsidRPr="00E30BC6" w:rsidP="00E30BC6">
      <w:pPr>
        <w:pStyle w:val="ListBullet"/>
      </w:pPr>
      <w:r w:rsidRPr="00E30BC6">
        <w:t>types of workplace support materials for dealing with grief, including location and contact details of grief care services, print references, videos, websites, support groups and grief care service information</w:t>
      </w:r>
    </w:p>
    <w:p w:rsidR="00000000" w:rsidRPr="00E30BC6" w:rsidP="00E30BC6">
      <w:pPr>
        <w:pStyle w:val="ListBullet"/>
      </w:pPr>
      <w:r w:rsidRPr="00E30BC6">
        <w:t>strategie</w:t>
      </w:r>
      <w:r w:rsidRPr="00E30BC6">
        <w:t>s for monitoring own stress levels in relation to working in the area of grief situations.</w:t>
      </w:r>
    </w:p>
    <w:p w:rsidR="00000000" w:rsidRPr="00E30BC6" w:rsidP="00E30BC6">
      <w:pPr>
        <w:pStyle w:val="AllowPageBreak"/>
      </w:pPr>
    </w:p>
    <w:p w:rsidR="00000000" w:rsidRPr="00E30BC6" w:rsidP="00E30BC6">
      <w:pPr>
        <w:pStyle w:val="Heading1"/>
      </w:pPr>
      <w:bookmarkStart w:id="12" w:name="O_569284"/>
      <w:bookmarkEnd w:id="12"/>
      <w:r w:rsidRPr="00E30BC6">
        <w:t>Assessment Conditions</w:t>
      </w:r>
    </w:p>
    <w:p w:rsidR="00000000" w:rsidRPr="00E30BC6" w:rsidP="009F41B5">
      <w:pPr>
        <w:pStyle w:val="BodyText"/>
      </w:pPr>
      <w:r w:rsidRPr="00E30BC6">
        <w:t xml:space="preserve">Skills must be demonstrated in the workplace or in a simulated environment that is as industry realistic as possible. In a simulated environment, it is essential that assessment is conducted: </w:t>
      </w:r>
    </w:p>
    <w:p w:rsidR="00000000" w:rsidRPr="00E30BC6" w:rsidP="00E30BC6">
      <w:pPr>
        <w:pStyle w:val="ListBullet"/>
      </w:pPr>
      <w:r w:rsidRPr="00E30BC6">
        <w:t>using suitable facilities, equipment and resources, including:</w:t>
      </w:r>
    </w:p>
    <w:p w:rsidR="00000000" w:rsidRPr="00E30BC6" w:rsidP="00E30BC6">
      <w:pPr>
        <w:pStyle w:val="ListBullet2"/>
      </w:pPr>
      <w:r w:rsidRPr="00E30BC6">
        <w:t xml:space="preserve">a funeral services environment where grief reactions and appropriate responses can be assessed </w:t>
      </w:r>
    </w:p>
    <w:p w:rsidR="00000000" w:rsidRPr="00E30BC6" w:rsidP="00E30BC6">
      <w:pPr>
        <w:pStyle w:val="ListBullet2"/>
      </w:pPr>
      <w:r w:rsidRPr="00E30BC6">
        <w:t>documentation, including information resources related to loss, grief</w:t>
      </w:r>
    </w:p>
    <w:p w:rsidR="00000000" w:rsidRPr="00E30BC6" w:rsidP="00E30BC6">
      <w:pPr>
        <w:pStyle w:val="ListBullet"/>
      </w:pPr>
      <w:r w:rsidRPr="00E30BC6">
        <w:t xml:space="preserve">under industry conditions where there is: </w:t>
      </w:r>
    </w:p>
    <w:p w:rsidR="00000000" w:rsidRPr="00E30BC6" w:rsidP="00E30BC6">
      <w:pPr>
        <w:pStyle w:val="ListBullet2"/>
      </w:pPr>
      <w:r w:rsidRPr="00E30BC6">
        <w:t>integration of tasks with possible interrup</w:t>
      </w:r>
      <w:r w:rsidRPr="00E30BC6">
        <w:t xml:space="preserve">tions to work typical of the job role </w:t>
      </w:r>
    </w:p>
    <w:p w:rsidR="00000000" w:rsidRPr="00E30BC6" w:rsidP="00E30BC6">
      <w:pPr>
        <w:pStyle w:val="ListBullet2"/>
      </w:pPr>
      <w:r w:rsidRPr="00E30BC6">
        <w:t>interaction with grieving clients and colleagues</w:t>
      </w:r>
    </w:p>
    <w:p w:rsidR="00000000" w:rsidRPr="00E30BC6" w:rsidP="00E30BC6">
      <w:pPr>
        <w:pStyle w:val="BodyText"/>
      </w:pPr>
    </w:p>
    <w:p w:rsidR="00000000" w:rsidRPr="00E30BC6" w:rsidP="009F41B5">
      <w:pPr>
        <w:pStyle w:val="BodyText"/>
      </w:pPr>
      <w:r w:rsidRPr="00E30BC6">
        <w:t>Assessors must satisfy the NVR/AQTF mandatory competency requirements for assessors.</w:t>
      </w:r>
    </w:p>
    <w:p w:rsidR="00000000" w:rsidRPr="00E30BC6" w:rsidP="00E30BC6">
      <w:pPr>
        <w:pStyle w:val="Heading1"/>
      </w:pPr>
      <w:bookmarkStart w:id="13" w:name="O_569286"/>
      <w:bookmarkEnd w:id="13"/>
      <w:r w:rsidRPr="00E30BC6">
        <w:t>Links</w:t>
      </w:r>
    </w:p>
    <w:p w:rsidR="00000000" w:rsidRPr="00E30BC6" w:rsidP="009F41B5">
      <w:pPr>
        <w:pStyle w:val="BodyText"/>
      </w:pPr>
      <w:r w:rsidRPr="00E30BC6">
        <w:t xml:space="preserve">Companion Volume implementation guides are found in VETNet </w:t>
      </w:r>
      <w:r w:rsidRPr="00E30BC6">
        <w:t xml:space="preserve">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7D081C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E30BC6" w:rsidP="00E30BC6"/>
    <w:sectPr w:rsidSect="00E30BC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B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BC6" w:rsidRPr="009F41B5" w:rsidP="009F41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B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1B5" w:rsidP="00E30B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41B5" w:rsidP="00E30B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F41B5" w:rsidP="00E30BC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BC6" w:rsidP="00E30B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F41B5">
      <w:t>Approved</w:t>
    </w:r>
    <w:r w:rsidR="009F41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F41B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F41B5">
      <w:rPr>
        <w:noProof/>
      </w:rPr>
      <w:t>4</w:t>
    </w:r>
    <w:r>
      <w:rPr>
        <w:noProof/>
      </w:rPr>
      <w:fldChar w:fldCharType="end"/>
    </w:r>
  </w:p>
  <w:p w:rsidR="00E30BC6" w:rsidP="00E30B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F41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F41B5">
      <w:t>Service and Creative Skills Australia</w:t>
    </w:r>
    <w:r w:rsidR="009F41B5">
      <w:fldChar w:fldCharType="end"/>
    </w:r>
  </w:p>
  <w:p w:rsidR="00E30BC6" w:rsidP="00E30B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B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1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0BC6" w:rsidRPr="009F41B5" w:rsidP="009F41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B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1B5" w:rsidRPr="002D2AF8" w:rsidP="00E30B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SIFXIND003 Deal with grief responses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F41B5" w:rsidP="00E30BC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BC6" w:rsidRPr="002D2AF8" w:rsidP="00E30B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F41B5">
      <w:t>SIFXIND003 Deal with grief responses</w:t>
    </w:r>
    <w:r w:rsidR="009F41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F41B5">
      <w:rPr>
        <w:noProof/>
      </w:rPr>
      <w:t>2 March 2025</w:t>
    </w:r>
    <w:r>
      <w:fldChar w:fldCharType="end"/>
    </w:r>
  </w:p>
  <w:p w:rsidR="00E30BC6" w:rsidP="00E30B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309A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800F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6E41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B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0B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0B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0B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0B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0B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0B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0B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0B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0B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0B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0BC6"/>
  </w:style>
  <w:style w:type="character" w:customStyle="1" w:styleId="Heading1Char">
    <w:name w:val="Heading 1 Char"/>
    <w:basedOn w:val="DefaultParagraphFont"/>
    <w:link w:val="Heading1"/>
    <w:rsid w:val="00E30B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0B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0BC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30B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0B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0BC6"/>
    <w:rPr>
      <w:b/>
      <w:spacing w:val="0"/>
    </w:rPr>
  </w:style>
  <w:style w:type="paragraph" w:styleId="ListBullet2">
    <w:name w:val="List Bullet 2"/>
    <w:basedOn w:val="List2"/>
    <w:rsid w:val="00E30B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0B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0B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0B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0B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0B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0B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0B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0B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0B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0B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0B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0B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0B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0B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0B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0B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0B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0B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0B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0BC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30B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0B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0B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0B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0B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0B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0B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0B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0B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0B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0B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0B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0B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0BC6"/>
    <w:rPr>
      <w:i/>
    </w:rPr>
  </w:style>
  <w:style w:type="paragraph" w:styleId="Caption">
    <w:name w:val="caption"/>
    <w:basedOn w:val="BodyText"/>
    <w:next w:val="Normal"/>
    <w:qFormat/>
    <w:rsid w:val="00E30B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0B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0B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0BC6"/>
  </w:style>
  <w:style w:type="paragraph" w:styleId="TableofFigures">
    <w:name w:val="table of figures"/>
    <w:basedOn w:val="Normal"/>
    <w:next w:val="Normal"/>
    <w:semiHidden/>
    <w:rsid w:val="00E30B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0B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0BC6"/>
    <w:rPr>
      <w:rFonts w:ascii="Wingdings" w:hAnsi="Wingdings"/>
    </w:rPr>
  </w:style>
  <w:style w:type="paragraph" w:customStyle="1" w:styleId="TableHeading">
    <w:name w:val="Table Heading"/>
    <w:basedOn w:val="HeadingBase"/>
    <w:rsid w:val="00E30B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0BC6"/>
    <w:rPr>
      <w:color w:val="0033CC"/>
      <w:u w:val="none"/>
    </w:rPr>
  </w:style>
  <w:style w:type="paragraph" w:customStyle="1" w:styleId="BodyTextRight">
    <w:name w:val="Body Text Right"/>
    <w:basedOn w:val="BodyText"/>
    <w:rsid w:val="00E30B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0B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0B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0B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0B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0B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0BC6"/>
    <w:rPr>
      <w:sz w:val="32"/>
    </w:rPr>
  </w:style>
  <w:style w:type="paragraph" w:customStyle="1" w:styleId="HeadingProcedure">
    <w:name w:val="Heading Procedure"/>
    <w:basedOn w:val="HeadingBase"/>
    <w:next w:val="Normal"/>
    <w:rsid w:val="00E30B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0BC6"/>
    <w:pPr>
      <w:spacing w:before="60" w:after="60"/>
    </w:pPr>
  </w:style>
  <w:style w:type="paragraph" w:styleId="ListContinue">
    <w:name w:val="List Continue"/>
    <w:basedOn w:val="List"/>
    <w:rsid w:val="00E30BC6"/>
    <w:pPr>
      <w:ind w:firstLine="0"/>
    </w:pPr>
  </w:style>
  <w:style w:type="paragraph" w:customStyle="1" w:styleId="ListNote">
    <w:name w:val="List Note"/>
    <w:basedOn w:val="List"/>
    <w:rsid w:val="00E30B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0B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0B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0BC6"/>
    <w:rPr>
      <w:rFonts w:ascii="Courier New" w:hAnsi="Courier New"/>
    </w:rPr>
  </w:style>
  <w:style w:type="paragraph" w:customStyle="1" w:styleId="NoteBullet">
    <w:name w:val="Note Bullet"/>
    <w:basedOn w:val="Note"/>
    <w:rsid w:val="00E30B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0B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0B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0B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0B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0B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0B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0BC6"/>
    <w:rPr>
      <w:b/>
      <w:smallCaps/>
    </w:rPr>
  </w:style>
  <w:style w:type="paragraph" w:customStyle="1" w:styleId="TableListNumber">
    <w:name w:val="Table List Number"/>
    <w:basedOn w:val="ListNumber"/>
    <w:rsid w:val="00E30B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0B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0BC6"/>
    <w:pPr>
      <w:numPr>
        <w:numId w:val="9"/>
      </w:numPr>
    </w:pPr>
  </w:style>
  <w:style w:type="paragraph" w:customStyle="1" w:styleId="ListAlpha2">
    <w:name w:val="List Alpha 2"/>
    <w:basedOn w:val="List2"/>
    <w:rsid w:val="00E30BC6"/>
    <w:pPr>
      <w:numPr>
        <w:numId w:val="8"/>
      </w:numPr>
    </w:pPr>
  </w:style>
  <w:style w:type="paragraph" w:styleId="List2">
    <w:name w:val="List 2"/>
    <w:basedOn w:val="BodyText"/>
    <w:rsid w:val="00E30B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0B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0B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0B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0B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0B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0BC6"/>
    <w:pPr>
      <w:numPr>
        <w:numId w:val="4"/>
      </w:numPr>
    </w:pPr>
  </w:style>
  <w:style w:type="paragraph" w:styleId="ListContinue2">
    <w:name w:val="List Continue 2"/>
    <w:basedOn w:val="List2"/>
    <w:rsid w:val="00E30BC6"/>
    <w:pPr>
      <w:ind w:firstLine="0"/>
    </w:pPr>
  </w:style>
  <w:style w:type="paragraph" w:styleId="ListContinue3">
    <w:name w:val="List Continue 3"/>
    <w:basedOn w:val="List3"/>
    <w:rsid w:val="00E30BC6"/>
    <w:pPr>
      <w:ind w:left="1021" w:firstLine="0"/>
    </w:pPr>
  </w:style>
  <w:style w:type="paragraph" w:styleId="ListContinue4">
    <w:name w:val="List Continue 4"/>
    <w:basedOn w:val="List4"/>
    <w:rsid w:val="00E30BC6"/>
    <w:pPr>
      <w:ind w:firstLine="0"/>
    </w:pPr>
  </w:style>
  <w:style w:type="paragraph" w:styleId="ListContinue5">
    <w:name w:val="List Continue 5"/>
    <w:basedOn w:val="List5"/>
    <w:rsid w:val="00E30BC6"/>
    <w:pPr>
      <w:ind w:firstLine="0"/>
    </w:pPr>
  </w:style>
  <w:style w:type="paragraph" w:styleId="ListNumber3">
    <w:name w:val="List Number 3"/>
    <w:basedOn w:val="List3"/>
    <w:rsid w:val="00E30BC6"/>
    <w:pPr>
      <w:numPr>
        <w:numId w:val="5"/>
      </w:numPr>
    </w:pPr>
  </w:style>
  <w:style w:type="paragraph" w:styleId="ListNumber4">
    <w:name w:val="List Number 4"/>
    <w:basedOn w:val="List4"/>
    <w:rsid w:val="00E30BC6"/>
    <w:pPr>
      <w:numPr>
        <w:numId w:val="6"/>
      </w:numPr>
    </w:pPr>
  </w:style>
  <w:style w:type="paragraph" w:styleId="ListNumber5">
    <w:name w:val="List Number 5"/>
    <w:basedOn w:val="List5"/>
    <w:rsid w:val="00E30BC6"/>
    <w:pPr>
      <w:numPr>
        <w:numId w:val="7"/>
      </w:numPr>
    </w:pPr>
  </w:style>
  <w:style w:type="paragraph" w:styleId="BlockText">
    <w:name w:val="Block Text"/>
    <w:basedOn w:val="Normal"/>
    <w:rsid w:val="00E30B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0B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0BC6"/>
    <w:rPr>
      <w:sz w:val="16"/>
      <w:vertAlign w:val="superscript"/>
    </w:rPr>
  </w:style>
  <w:style w:type="character" w:customStyle="1" w:styleId="Symbols">
    <w:name w:val="Symbols"/>
    <w:basedOn w:val="DefaultParagraphFont"/>
    <w:rsid w:val="00E30BC6"/>
    <w:rPr>
      <w:rFonts w:ascii="Symbol" w:hAnsi="Symbol"/>
    </w:rPr>
  </w:style>
  <w:style w:type="character" w:customStyle="1" w:styleId="MenuOptions">
    <w:name w:val="Menu Options"/>
    <w:basedOn w:val="DefaultParagraphFont"/>
    <w:rsid w:val="00E30B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0BC6"/>
    <w:rPr>
      <w:b/>
    </w:rPr>
  </w:style>
  <w:style w:type="character" w:customStyle="1" w:styleId="Underlined">
    <w:name w:val="Underlined"/>
    <w:basedOn w:val="DefaultParagraphFont"/>
    <w:rsid w:val="00E30BC6"/>
    <w:rPr>
      <w:u w:val="single"/>
    </w:rPr>
  </w:style>
  <w:style w:type="paragraph" w:customStyle="1" w:styleId="TableBodyTextRight">
    <w:name w:val="Table Body Text Right"/>
    <w:basedOn w:val="TableBodyText"/>
    <w:rsid w:val="00E30B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0BC6"/>
    <w:rPr>
      <w:sz w:val="18"/>
    </w:rPr>
  </w:style>
  <w:style w:type="paragraph" w:customStyle="1" w:styleId="BodySmallRight">
    <w:name w:val="Body Small Right"/>
    <w:basedOn w:val="BodyTextRight"/>
    <w:rsid w:val="00E30BC6"/>
    <w:rPr>
      <w:sz w:val="18"/>
      <w:szCs w:val="18"/>
    </w:rPr>
  </w:style>
  <w:style w:type="paragraph" w:customStyle="1" w:styleId="MarginEdition">
    <w:name w:val="Margin Edition"/>
    <w:basedOn w:val="MarginNote"/>
    <w:rsid w:val="00E30B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0BC6"/>
    <w:rPr>
      <w:sz w:val="2"/>
      <w:szCs w:val="2"/>
    </w:rPr>
  </w:style>
  <w:style w:type="character" w:customStyle="1" w:styleId="Small">
    <w:name w:val="Small"/>
    <w:basedOn w:val="DefaultParagraphFont"/>
    <w:rsid w:val="00E30BC6"/>
    <w:rPr>
      <w:sz w:val="16"/>
    </w:rPr>
  </w:style>
  <w:style w:type="paragraph" w:customStyle="1" w:styleId="WideTable">
    <w:name w:val="Wide Table"/>
    <w:basedOn w:val="Normal"/>
    <w:rsid w:val="00E30B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0BC6"/>
  </w:style>
  <w:style w:type="paragraph" w:styleId="Quote">
    <w:name w:val="Quote"/>
    <w:basedOn w:val="Heading1"/>
    <w:link w:val="QuoteChar"/>
    <w:qFormat/>
    <w:rsid w:val="00E30B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0B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0BC6"/>
    <w:pPr>
      <w:pageBreakBefore/>
    </w:pPr>
  </w:style>
  <w:style w:type="paragraph" w:customStyle="1" w:styleId="Border">
    <w:name w:val="Border"/>
    <w:basedOn w:val="Normal"/>
    <w:qFormat/>
    <w:rsid w:val="00E30B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0B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0B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0B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0B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0B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0B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0B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0B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0BC6"/>
    <w:rPr>
      <w:u w:val="single"/>
    </w:rPr>
  </w:style>
  <w:style w:type="character" w:customStyle="1" w:styleId="BoldandItalics">
    <w:name w:val="Bold and Italics"/>
    <w:qFormat/>
    <w:rsid w:val="00E30BC6"/>
    <w:rPr>
      <w:b/>
      <w:i/>
      <w:u w:val="none"/>
    </w:rPr>
  </w:style>
  <w:style w:type="paragraph" w:styleId="BalloonText">
    <w:name w:val="Balloon Text"/>
    <w:basedOn w:val="Normal"/>
    <w:link w:val="BalloonTextChar"/>
    <w:rsid w:val="00E30B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0B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0B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0B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0B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0B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0BC6"/>
    <w:pPr>
      <w:spacing w:before="0" w:after="0"/>
    </w:pPr>
  </w:style>
  <w:style w:type="paragraph" w:customStyle="1" w:styleId="BodyTextBold">
    <w:name w:val="Body Text Bold"/>
    <w:basedOn w:val="BodyText"/>
    <w:qFormat/>
    <w:rsid w:val="00E30BC6"/>
    <w:rPr>
      <w:b/>
    </w:rPr>
  </w:style>
  <w:style w:type="character" w:styleId="Hyperlink">
    <w:name w:val="Hyperlink"/>
    <w:basedOn w:val="DefaultParagraphFont"/>
    <w:uiPriority w:val="99"/>
    <w:unhideWhenUsed/>
    <w:rsid w:val="009F41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724</Words>
  <Characters>4799</Characters>
  <Application>Microsoft Office Word</Application>
  <DocSecurity>0</DocSecurity>
  <Lines>154</Lines>
  <Paragraphs>104</Paragraphs>
  <ScaleCrop>false</ScaleCrop>
  <Company>Author-it Software Corporation Ltd.</Company>
  <LinksUpToDate>false</LinksUpToDate>
  <CharactersWithSpaces>5419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SIFXIND003 Deal with grief responses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2025-03-01T23:13:00Z</dcterms:created>
  <dcterms:modified xsi:type="dcterms:W3CDTF">2025-03-01T23:13:00Z</dcterms:modified>
</cp:coreProperties>
</file>