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D09" w:rsidP="00104D09">
      <w:pPr>
        <w:pStyle w:val="Title"/>
      </w:pPr>
      <w:r>
        <w:fldChar w:fldCharType="begin"/>
      </w:r>
      <w:r>
        <w:instrText xml:space="preserve"> TITLE   \* MERGEFORMAT </w:instrText>
      </w:r>
      <w:r>
        <w:fldChar w:fldCharType="separate"/>
      </w:r>
      <w:r>
        <w:t>SIFXIND001 Plan a career in the funeral services industry</w:t>
      </w:r>
      <w:r>
        <w:fldChar w:fldCharType="end"/>
      </w:r>
    </w:p>
    <w:p w:rsidR="00104D09" w:rsidP="00104D09">
      <w:pPr>
        <w:pStyle w:val="Version"/>
        <w:sectPr w:rsidSect="00812C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2CD4" w:rsidP="00812CD4">
      <w:pPr>
        <w:pStyle w:val="SuperHeading"/>
      </w:pPr>
      <w:r w:rsidRPr="00812CD4">
        <w:t>SIFXIND001 Plan a career in the funeral services industry</w:t>
      </w:r>
    </w:p>
    <w:p w:rsidR="00000000" w:rsidRPr="00812CD4" w:rsidP="00812CD4">
      <w:pPr>
        <w:pStyle w:val="Heading1"/>
      </w:pPr>
      <w:bookmarkStart w:id="1" w:name="O_569233"/>
      <w:bookmarkEnd w:id="1"/>
      <w:r w:rsidRPr="00812CD4">
        <w:t>Modification History</w:t>
      </w:r>
    </w:p>
    <w:p w:rsidR="00000000" w:rsidRPr="00812CD4" w:rsidP="00104D09">
      <w:pPr>
        <w:pStyle w:val="BodyText"/>
      </w:pPr>
      <w:r w:rsidRPr="00812CD4">
        <w:t>Not applicable.</w:t>
      </w:r>
    </w:p>
    <w:p w:rsidR="00000000" w:rsidRPr="00812CD4" w:rsidP="00812CD4">
      <w:pPr>
        <w:pStyle w:val="Heading1"/>
      </w:pPr>
      <w:bookmarkStart w:id="2" w:name="O_569234"/>
      <w:bookmarkEnd w:id="2"/>
      <w:r w:rsidRPr="00812CD4">
        <w:t>Application</w:t>
      </w:r>
    </w:p>
    <w:p w:rsidR="00000000" w:rsidRPr="00812CD4" w:rsidP="00104D09">
      <w:pPr>
        <w:pStyle w:val="BodyText"/>
      </w:pPr>
      <w:r w:rsidRPr="00812CD4">
        <w:t>This unit describes the performance outcomes, skills and knowledge required to access and use funeral services industry information and protocols and to determine future work</w:t>
      </w:r>
      <w:r w:rsidRPr="00812CD4">
        <w:t xml:space="preserve"> and learning opportunities. It applies to individuals undertaking preliminary training in the funeral services industry under direct supervision. Work is performed according to work health and safety and workplace policies and procedures.</w:t>
      </w:r>
    </w:p>
    <w:p w:rsidR="00000000" w:rsidRPr="00812CD4" w:rsidP="00104D09">
      <w:pPr>
        <w:pStyle w:val="BodyText"/>
      </w:pPr>
      <w:r w:rsidRPr="00812CD4">
        <w:t>No licensing, l</w:t>
      </w:r>
      <w:r w:rsidRPr="00812CD4">
        <w:t>egislative or certification requirements apply to this unit at the time of publication.</w:t>
      </w:r>
    </w:p>
    <w:p w:rsidR="00000000" w:rsidRPr="00812CD4" w:rsidP="00812CD4">
      <w:pPr>
        <w:pStyle w:val="Heading1"/>
      </w:pPr>
      <w:bookmarkStart w:id="3" w:name="O_569236"/>
      <w:bookmarkEnd w:id="3"/>
      <w:r w:rsidRPr="00812CD4">
        <w:t>Competency Field</w:t>
      </w:r>
    </w:p>
    <w:p w:rsidR="00000000" w:rsidRPr="00812CD4" w:rsidP="00104D09">
      <w:pPr>
        <w:pStyle w:val="BodyText"/>
      </w:pPr>
      <w:r w:rsidRPr="00812CD4">
        <w:t>Working in Industry</w:t>
      </w:r>
    </w:p>
    <w:p w:rsidR="00000000" w:rsidRPr="00812CD4" w:rsidP="00812CD4">
      <w:pPr>
        <w:pStyle w:val="Heading1"/>
      </w:pPr>
      <w:bookmarkStart w:id="4" w:name="O_569237"/>
      <w:bookmarkEnd w:id="4"/>
      <w:r w:rsidRPr="00812CD4">
        <w:t>Unit Sector</w:t>
      </w:r>
    </w:p>
    <w:p w:rsidR="00000000" w:rsidRPr="00812CD4" w:rsidP="00104D09">
      <w:pPr>
        <w:pStyle w:val="BodyText"/>
      </w:pPr>
      <w:r w:rsidRPr="00812CD4">
        <w:t>Cross-Sector</w:t>
      </w:r>
    </w:p>
    <w:p w:rsidR="00000000" w:rsidRPr="00812CD4" w:rsidP="00812CD4">
      <w:pPr>
        <w:pStyle w:val="Heading1"/>
      </w:pPr>
      <w:bookmarkStart w:id="5" w:name="O_569238"/>
      <w:bookmarkEnd w:id="5"/>
      <w:r w:rsidRPr="00812CD4">
        <w:t>Elements and Performance Criteria</w:t>
      </w:r>
    </w:p>
    <w:tbl>
      <w:tblPr>
        <w:tblW w:w="0" w:type="auto"/>
        <w:tblLayout w:type="fixed"/>
        <w:tblCellMar>
          <w:left w:w="62" w:type="dxa"/>
          <w:right w:w="62" w:type="dxa"/>
        </w:tblCellMar>
        <w:tblLook w:val="0000"/>
      </w:tblPr>
      <w:tblGrid>
        <w:gridCol w:w="1980"/>
        <w:gridCol w:w="7020"/>
      </w:tblGrid>
      <w:tr w:rsidTr="00104D0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RPr="00812CD4" w:rsidP="00812CD4">
            <w:pPr>
              <w:pStyle w:val="BodyText"/>
            </w:pPr>
            <w:r w:rsidRPr="00812CD4">
              <w:rPr>
                <w:rStyle w:val="SpecialBold"/>
              </w:rPr>
              <w:t>ELEMENTS</w:t>
            </w:r>
          </w:p>
        </w:tc>
        <w:tc>
          <w:tcPr>
            <w:tcW w:w="7020" w:type="dxa"/>
            <w:tcBorders>
              <w:top w:val="nil"/>
              <w:left w:val="nil"/>
              <w:bottom w:val="nil"/>
              <w:right w:val="nil"/>
            </w:tcBorders>
            <w:tcMar>
              <w:top w:w="0" w:type="dxa"/>
              <w:left w:w="62" w:type="dxa"/>
              <w:bottom w:w="0" w:type="dxa"/>
              <w:right w:w="62" w:type="dxa"/>
            </w:tcMar>
          </w:tcPr>
          <w:p w:rsidR="00000000" w:rsidP="00812CD4">
            <w:pPr>
              <w:pStyle w:val="BodyText"/>
              <w:rPr>
                <w:lang w:val="en-NZ"/>
              </w:rPr>
            </w:pPr>
            <w:r w:rsidRPr="00812CD4">
              <w:rPr>
                <w:rStyle w:val="SpecialBold"/>
              </w:rPr>
              <w:t xml:space="preserve">PERFORMANCE </w:t>
            </w:r>
            <w:r w:rsidRPr="00812CD4">
              <w:rPr>
                <w:rStyle w:val="SpecialBold"/>
              </w:rPr>
              <w:t>CRITERIA</w:t>
            </w:r>
          </w:p>
        </w:tc>
      </w:tr>
      <w:tr w:rsidTr="00104D09">
        <w:tblPrEx>
          <w:tblW w:w="0" w:type="auto"/>
          <w:tblLayout w:type="fixed"/>
          <w:tblCellMar>
            <w:left w:w="62" w:type="dxa"/>
            <w:right w:w="62" w:type="dxa"/>
          </w:tblCellMar>
          <w:tblLook w:val="0000"/>
        </w:tblPrEx>
        <w:trPr>
          <w:trHeight w:val="481"/>
        </w:trPr>
        <w:tc>
          <w:tcPr>
            <w:tcW w:w="1980" w:type="dxa"/>
            <w:tcBorders>
              <w:top w:val="nil"/>
              <w:left w:val="nil"/>
              <w:bottom w:val="nil"/>
              <w:right w:val="nil"/>
            </w:tcBorders>
            <w:tcMar>
              <w:top w:w="0" w:type="dxa"/>
              <w:left w:w="62" w:type="dxa"/>
              <w:bottom w:w="0" w:type="dxa"/>
              <w:right w:w="62" w:type="dxa"/>
            </w:tcMar>
          </w:tcPr>
          <w:p w:rsidR="00000000" w:rsidP="00812CD4">
            <w:pPr>
              <w:pStyle w:val="BodyText"/>
              <w:rPr>
                <w:lang w:val="en-NZ"/>
              </w:rPr>
            </w:pPr>
            <w:r w:rsidRPr="00812CD4">
              <w:t>Elements describe the essential outcomes.</w:t>
            </w:r>
          </w:p>
        </w:tc>
        <w:tc>
          <w:tcPr>
            <w:tcW w:w="7020" w:type="dxa"/>
            <w:tcBorders>
              <w:top w:val="nil"/>
              <w:left w:val="nil"/>
              <w:bottom w:val="nil"/>
              <w:right w:val="nil"/>
            </w:tcBorders>
            <w:tcMar>
              <w:top w:w="0" w:type="dxa"/>
              <w:left w:w="62" w:type="dxa"/>
              <w:bottom w:w="0" w:type="dxa"/>
              <w:right w:w="62" w:type="dxa"/>
            </w:tcMar>
          </w:tcPr>
          <w:p w:rsidR="00000000" w:rsidP="00812CD4">
            <w:pPr>
              <w:pStyle w:val="BodyText"/>
              <w:rPr>
                <w:lang w:val="en-NZ"/>
              </w:rPr>
            </w:pPr>
            <w:r w:rsidRPr="00812CD4">
              <w:t>Performance criteria describe the performance needed to demonstrate achievement of the element.</w:t>
            </w:r>
          </w:p>
        </w:tc>
      </w:tr>
      <w:tr w:rsidTr="00104D0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812CD4">
            <w:pPr>
              <w:pStyle w:val="List"/>
              <w:rPr>
                <w:lang w:val="en-NZ"/>
              </w:rPr>
            </w:pPr>
            <w:r w:rsidRPr="00812CD4">
              <w:t>1.</w:t>
            </w:r>
            <w:r w:rsidRPr="00812CD4">
              <w:tab/>
              <w:t>Use funeral services industry information.</w:t>
            </w:r>
          </w:p>
        </w:tc>
        <w:tc>
          <w:tcPr>
            <w:tcW w:w="7020" w:type="dxa"/>
            <w:tcBorders>
              <w:top w:val="nil"/>
              <w:left w:val="nil"/>
              <w:bottom w:val="nil"/>
              <w:right w:val="nil"/>
            </w:tcBorders>
            <w:tcMar>
              <w:top w:w="0" w:type="dxa"/>
              <w:left w:w="62" w:type="dxa"/>
              <w:bottom w:w="0" w:type="dxa"/>
              <w:right w:w="62" w:type="dxa"/>
            </w:tcMar>
          </w:tcPr>
          <w:p w:rsidR="00000000" w:rsidRPr="00812CD4" w:rsidP="00812CD4">
            <w:pPr>
              <w:pStyle w:val="List"/>
            </w:pPr>
            <w:r w:rsidRPr="00812CD4">
              <w:t>1.1</w:t>
            </w:r>
            <w:r w:rsidRPr="00812CD4">
              <w:tab/>
            </w:r>
            <w:r w:rsidRPr="00812CD4">
              <w:t>Access sources of information on the funeral services industry, its sectors and occupations.</w:t>
            </w:r>
          </w:p>
          <w:p w:rsidR="00000000" w:rsidRPr="00812CD4" w:rsidP="00812CD4">
            <w:pPr>
              <w:pStyle w:val="List"/>
            </w:pPr>
            <w:r w:rsidRPr="00812CD4">
              <w:t>1.2</w:t>
            </w:r>
            <w:r w:rsidRPr="00812CD4">
              <w:tab/>
              <w:t>Review current and emerging issues that impact on employment in the Australian funeral services industry.</w:t>
            </w:r>
          </w:p>
          <w:p w:rsidR="00000000" w:rsidRPr="00812CD4" w:rsidP="00812CD4">
            <w:pPr>
              <w:pStyle w:val="List"/>
            </w:pPr>
            <w:r w:rsidRPr="00812CD4">
              <w:t>1.3</w:t>
            </w:r>
            <w:r w:rsidRPr="00812CD4">
              <w:tab/>
              <w:t>Review legislation and industry requirements rele</w:t>
            </w:r>
            <w:r w:rsidRPr="00812CD4">
              <w:t>vant to employment in the funeral services industry.</w:t>
            </w:r>
          </w:p>
          <w:p w:rsidR="00000000" w:rsidRPr="00812CD4" w:rsidP="00812CD4">
            <w:pPr>
              <w:pStyle w:val="List"/>
            </w:pPr>
            <w:r w:rsidRPr="00812CD4">
              <w:t>1.4</w:t>
            </w:r>
            <w:r w:rsidRPr="00812CD4">
              <w:tab/>
              <w:t>Apply information to routine work activities.</w:t>
            </w:r>
          </w:p>
          <w:p w:rsidR="00000000" w:rsidP="00812CD4">
            <w:pPr>
              <w:pStyle w:val="List"/>
              <w:rPr>
                <w:lang w:val="en-NZ"/>
              </w:rPr>
            </w:pPr>
          </w:p>
        </w:tc>
      </w:tr>
      <w:tr w:rsidTr="00104D0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812CD4">
            <w:pPr>
              <w:pStyle w:val="List"/>
              <w:rPr>
                <w:lang w:val="en-NZ"/>
              </w:rPr>
            </w:pPr>
            <w:r w:rsidRPr="00812CD4">
              <w:t>2.</w:t>
            </w:r>
            <w:r w:rsidRPr="00812CD4">
              <w:tab/>
              <w:t xml:space="preserve">Follow industry </w:t>
            </w:r>
            <w:r w:rsidRPr="00812CD4">
              <w:t>protocols around loss, grief and trauma.</w:t>
            </w:r>
          </w:p>
        </w:tc>
        <w:tc>
          <w:tcPr>
            <w:tcW w:w="7020" w:type="dxa"/>
            <w:tcBorders>
              <w:top w:val="nil"/>
              <w:left w:val="nil"/>
              <w:bottom w:val="nil"/>
              <w:right w:val="nil"/>
            </w:tcBorders>
            <w:tcMar>
              <w:top w:w="0" w:type="dxa"/>
              <w:left w:w="62" w:type="dxa"/>
              <w:bottom w:w="0" w:type="dxa"/>
              <w:right w:w="62" w:type="dxa"/>
            </w:tcMar>
          </w:tcPr>
          <w:p w:rsidR="00000000" w:rsidRPr="00812CD4" w:rsidP="00812CD4">
            <w:pPr>
              <w:pStyle w:val="List"/>
            </w:pPr>
            <w:r w:rsidRPr="00812CD4">
              <w:t>2.1</w:t>
            </w:r>
            <w:r w:rsidRPr="00812CD4">
              <w:tab/>
              <w:t xml:space="preserve">Recognise effects of loss, grief and trauma on individuals, families </w:t>
            </w:r>
            <w:r w:rsidRPr="00812CD4">
              <w:t xml:space="preserve">and communities. </w:t>
            </w:r>
          </w:p>
          <w:p w:rsidR="00000000" w:rsidRPr="00812CD4" w:rsidP="00812CD4">
            <w:pPr>
              <w:pStyle w:val="List"/>
            </w:pPr>
            <w:r w:rsidRPr="00812CD4">
              <w:t>2.2</w:t>
            </w:r>
            <w:r w:rsidRPr="00812CD4">
              <w:tab/>
              <w:t>Respect different responses of individuals, families and communities to loss, grief and trauma.</w:t>
            </w:r>
          </w:p>
          <w:p w:rsidR="00000000" w:rsidRPr="00812CD4" w:rsidP="00812CD4">
            <w:pPr>
              <w:pStyle w:val="List"/>
            </w:pPr>
            <w:r w:rsidRPr="00812CD4">
              <w:t>2.3</w:t>
            </w:r>
            <w:r w:rsidRPr="00812CD4">
              <w:tab/>
              <w:t>Recognise own personal values and attitudes around loss, grief and trauma.</w:t>
            </w:r>
          </w:p>
          <w:p w:rsidR="00000000" w:rsidRPr="00812CD4" w:rsidP="00812CD4">
            <w:pPr>
              <w:pStyle w:val="List"/>
            </w:pPr>
            <w:r w:rsidRPr="00812CD4">
              <w:t>2.4</w:t>
            </w:r>
            <w:r w:rsidRPr="00812CD4">
              <w:tab/>
              <w:t>Show sensitivity to those experiencing loss, grief and trauma.</w:t>
            </w:r>
          </w:p>
          <w:p w:rsidR="00000000" w:rsidP="00812CD4">
            <w:pPr>
              <w:pStyle w:val="List"/>
              <w:rPr>
                <w:lang w:val="en-NZ"/>
              </w:rPr>
            </w:pPr>
          </w:p>
        </w:tc>
      </w:tr>
      <w:tr w:rsidTr="00104D09">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812CD4">
            <w:pPr>
              <w:pStyle w:val="List"/>
              <w:rPr>
                <w:lang w:val="en-NZ"/>
              </w:rPr>
            </w:pPr>
            <w:r w:rsidRPr="00812CD4">
              <w:t>3.</w:t>
            </w:r>
            <w:r w:rsidRPr="00812CD4">
              <w:tab/>
            </w:r>
            <w:r w:rsidRPr="00812CD4">
              <w:t>Identify career opportunities.</w:t>
            </w:r>
          </w:p>
        </w:tc>
        <w:tc>
          <w:tcPr>
            <w:tcW w:w="7020" w:type="dxa"/>
            <w:tcBorders>
              <w:top w:val="nil"/>
              <w:left w:val="nil"/>
              <w:bottom w:val="nil"/>
              <w:right w:val="nil"/>
            </w:tcBorders>
            <w:tcMar>
              <w:top w:w="0" w:type="dxa"/>
              <w:left w:w="62" w:type="dxa"/>
              <w:bottom w:w="0" w:type="dxa"/>
              <w:right w:w="62" w:type="dxa"/>
            </w:tcMar>
          </w:tcPr>
          <w:p w:rsidR="00000000" w:rsidRPr="00812CD4" w:rsidP="00812CD4">
            <w:pPr>
              <w:pStyle w:val="List"/>
            </w:pPr>
            <w:r w:rsidRPr="00812CD4">
              <w:t>3.1</w:t>
            </w:r>
            <w:r w:rsidRPr="00812CD4">
              <w:tab/>
              <w:t>Identify possible career pathways in the funeral services industry or workplace and discuss with supervisor.</w:t>
            </w:r>
          </w:p>
          <w:p w:rsidR="00000000" w:rsidRPr="00812CD4" w:rsidP="00812CD4">
            <w:pPr>
              <w:pStyle w:val="List"/>
            </w:pPr>
            <w:r w:rsidRPr="00812CD4">
              <w:t>3.2</w:t>
            </w:r>
            <w:r w:rsidRPr="00812CD4">
              <w:tab/>
              <w:t>Take into account personal values and attitudes regarding work and business in planning future work and care</w:t>
            </w:r>
            <w:r w:rsidRPr="00812CD4">
              <w:t>er directions.</w:t>
            </w:r>
          </w:p>
          <w:p w:rsidR="00000000" w:rsidRPr="00812CD4" w:rsidP="00812CD4">
            <w:pPr>
              <w:pStyle w:val="List"/>
            </w:pPr>
            <w:r w:rsidRPr="00812CD4">
              <w:t>3.3</w:t>
            </w:r>
            <w:r w:rsidRPr="00812CD4">
              <w:tab/>
              <w:t>Assess current skills and knowledge required to work in the funeral services industry.</w:t>
            </w:r>
          </w:p>
          <w:p w:rsidR="00000000" w:rsidRPr="00812CD4" w:rsidP="00812CD4">
            <w:pPr>
              <w:pStyle w:val="List"/>
            </w:pPr>
            <w:r w:rsidRPr="00812CD4">
              <w:t>3.4</w:t>
            </w:r>
            <w:r w:rsidRPr="00812CD4">
              <w:tab/>
              <w:t>Identify opportunities for vocational development in consultation with supervisor.</w:t>
            </w:r>
          </w:p>
          <w:p w:rsidR="00000000" w:rsidRPr="00812CD4" w:rsidP="00812CD4">
            <w:pPr>
              <w:pStyle w:val="List"/>
            </w:pPr>
          </w:p>
        </w:tc>
      </w:tr>
    </w:tbl>
    <w:p w:rsidR="00000000" w:rsidRPr="00812CD4" w:rsidP="00812CD4">
      <w:pPr>
        <w:pStyle w:val="BodyText"/>
      </w:pPr>
    </w:p>
    <w:p w:rsidR="00000000" w:rsidRPr="00812CD4" w:rsidP="00812CD4">
      <w:pPr>
        <w:pStyle w:val="AllowPageBreak"/>
      </w:pPr>
    </w:p>
    <w:p w:rsidR="00000000" w:rsidRPr="00812CD4" w:rsidP="00812CD4">
      <w:pPr>
        <w:pStyle w:val="Heading1"/>
      </w:pPr>
      <w:bookmarkStart w:id="6" w:name="O_569239"/>
      <w:bookmarkEnd w:id="6"/>
      <w:r w:rsidRPr="00812CD4">
        <w:t>Foundation Skills</w:t>
      </w:r>
    </w:p>
    <w:p w:rsidR="00000000" w:rsidRPr="00812CD4" w:rsidP="00104D09">
      <w:pPr>
        <w:pStyle w:val="BodyText"/>
      </w:pPr>
      <w:r w:rsidRPr="00812CD4">
        <w:t>This section describes th</w:t>
      </w:r>
      <w:r w:rsidRPr="00812CD4">
        <w:t>ose language, literacy, numeracy and employment skills that are essential to performance.</w:t>
      </w:r>
    </w:p>
    <w:p w:rsidR="00000000" w:rsidRPr="00812CD4" w:rsidP="00104D09">
      <w:pPr>
        <w:pStyle w:val="BodyText"/>
      </w:pPr>
      <w:r w:rsidRPr="00812CD4">
        <w:t>Foundation skills essential to performance are explicit in the performance criteria of this unit of competency.</w:t>
      </w:r>
    </w:p>
    <w:p w:rsidR="00000000" w:rsidRPr="00812CD4" w:rsidP="00812CD4">
      <w:pPr>
        <w:pStyle w:val="Heading1"/>
      </w:pPr>
      <w:bookmarkStart w:id="7" w:name="O_569241"/>
      <w:bookmarkEnd w:id="7"/>
      <w:r w:rsidRPr="00812CD4">
        <w:t>Unit Mapping Information</w:t>
      </w:r>
    </w:p>
    <w:p w:rsidR="00000000" w:rsidRPr="00812CD4" w:rsidP="00104D09">
      <w:pPr>
        <w:pStyle w:val="BodyText"/>
      </w:pPr>
      <w:r w:rsidRPr="00812CD4">
        <w:t>No equivale</w:t>
      </w:r>
      <w:r w:rsidRPr="00812CD4">
        <w:t>nt unit.</w:t>
      </w:r>
    </w:p>
    <w:p w:rsidR="00000000" w:rsidRPr="00812CD4" w:rsidP="00812CD4">
      <w:pPr>
        <w:pStyle w:val="Heading1"/>
      </w:pPr>
      <w:bookmarkStart w:id="8" w:name="O_569249"/>
      <w:bookmarkEnd w:id="8"/>
      <w:r w:rsidRPr="00812CD4">
        <w:t>Links</w:t>
      </w:r>
    </w:p>
    <w:p w:rsidR="00000000" w:rsidRPr="00812CD4" w:rsidP="00104D09">
      <w:pPr>
        <w:pStyle w:val="BodyText"/>
      </w:pPr>
      <w:r w:rsidRPr="00812CD4">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545D8E">
        <w:rPr>
          <w:rStyle w:val="Hyperlink"/>
        </w:rPr>
        <w:t>https://vetnet.gov.au/Pages/TrainingDocs.aspx?q=c2c3131e-4418-4aa3-8ff1-a855c95f7fd6</w:t>
      </w:r>
      <w:r>
        <w:fldChar w:fldCharType="end"/>
      </w:r>
    </w:p>
    <w:p w:rsidR="00000000" w:rsidRPr="00812CD4" w:rsidP="00104D09">
      <w:pPr>
        <w:pStyle w:val="BodyText"/>
        <w:sectPr w:rsidSect="00812CD4">
          <w:headerReference w:type="default" r:id="rId10"/>
          <w:footerReference w:type="default" r:id="rId11"/>
          <w:pgSz w:w="11908" w:h="16833"/>
          <w:pgMar w:top="1702" w:right="1418" w:bottom="1702" w:left="1418" w:header="992" w:footer="992" w:gutter="0"/>
          <w:cols w:space="720"/>
          <w:noEndnote/>
          <w:docGrid w:linePitch="299"/>
        </w:sectPr>
      </w:pPr>
    </w:p>
    <w:p w:rsidR="00000000" w:rsidRPr="00812CD4" w:rsidP="00812CD4">
      <w:pPr>
        <w:pStyle w:val="SuperHeading"/>
      </w:pPr>
      <w:r w:rsidRPr="00812CD4">
        <w:t xml:space="preserve">Assessment </w:t>
      </w:r>
      <w:r w:rsidRPr="00812CD4">
        <w:t>Requirements for SIFXIND001 Plan a career in the funeral services industry</w:t>
      </w:r>
    </w:p>
    <w:p w:rsidR="00000000" w:rsidRPr="00812CD4" w:rsidP="00812CD4">
      <w:pPr>
        <w:pStyle w:val="Heading1"/>
      </w:pPr>
      <w:bookmarkStart w:id="9" w:name="O_569243"/>
      <w:bookmarkEnd w:id="9"/>
      <w:r w:rsidRPr="00812CD4">
        <w:t>Modification History</w:t>
      </w:r>
    </w:p>
    <w:p w:rsidR="00000000" w:rsidRPr="00812CD4" w:rsidP="00104D09">
      <w:pPr>
        <w:pStyle w:val="BodyText"/>
      </w:pPr>
      <w:r w:rsidRPr="00812CD4">
        <w:t>Not applicable.</w:t>
      </w:r>
    </w:p>
    <w:p w:rsidR="00000000" w:rsidRPr="00812CD4" w:rsidP="00812CD4">
      <w:pPr>
        <w:pStyle w:val="Heading1"/>
      </w:pPr>
      <w:bookmarkStart w:id="10" w:name="O_569244"/>
      <w:bookmarkEnd w:id="10"/>
      <w:r w:rsidRPr="00812CD4">
        <w:t>Performance Evidence</w:t>
      </w:r>
    </w:p>
    <w:p w:rsidR="00000000" w:rsidRPr="00812CD4" w:rsidP="00104D09">
      <w:pPr>
        <w:pStyle w:val="BodyText"/>
      </w:pPr>
      <w:r w:rsidRPr="00812CD4">
        <w:t>Evidence of the ability to:</w:t>
      </w:r>
    </w:p>
    <w:p w:rsidR="00000000" w:rsidRPr="00812CD4" w:rsidP="00812CD4">
      <w:pPr>
        <w:pStyle w:val="ListBullet"/>
      </w:pPr>
      <w:r w:rsidRPr="00812CD4">
        <w:t>source and apply funeral services industry information to wor</w:t>
      </w:r>
      <w:r w:rsidRPr="00812CD4">
        <w:t>k situations</w:t>
      </w:r>
    </w:p>
    <w:p w:rsidR="00000000" w:rsidRPr="00812CD4" w:rsidP="00812CD4">
      <w:pPr>
        <w:pStyle w:val="ListBullet"/>
      </w:pPr>
      <w:r w:rsidRPr="00812CD4">
        <w:t>show sensitivity to those experiencing loss, grief or trauma</w:t>
      </w:r>
    </w:p>
    <w:p w:rsidR="00000000" w:rsidRPr="00812CD4" w:rsidP="00812CD4">
      <w:pPr>
        <w:pStyle w:val="ListBullet"/>
      </w:pPr>
      <w:r w:rsidRPr="00812CD4">
        <w:t>review career options in consultation with supervisor.</w:t>
      </w:r>
    </w:p>
    <w:p w:rsidR="00000000" w:rsidRPr="00812CD4" w:rsidP="00812CD4">
      <w:pPr>
        <w:pStyle w:val="BodyText"/>
      </w:pPr>
    </w:p>
    <w:p w:rsidR="00000000" w:rsidRPr="00812CD4" w:rsidP="00104D09">
      <w:pPr>
        <w:pStyle w:val="BodyText"/>
      </w:pPr>
      <w:r w:rsidRPr="00812CD4">
        <w:t>Evidence of performance on at least one occasion is required.</w:t>
      </w:r>
    </w:p>
    <w:p w:rsidR="00000000" w:rsidRPr="00812CD4" w:rsidP="00812CD4">
      <w:pPr>
        <w:pStyle w:val="Heading1"/>
      </w:pPr>
      <w:bookmarkStart w:id="11" w:name="O_569245"/>
      <w:bookmarkEnd w:id="11"/>
      <w:r w:rsidRPr="00812CD4">
        <w:t>Knowledge Evidence</w:t>
      </w:r>
    </w:p>
    <w:p w:rsidR="00000000" w:rsidRPr="00812CD4" w:rsidP="00104D09">
      <w:pPr>
        <w:pStyle w:val="BodyText"/>
      </w:pPr>
      <w:r w:rsidRPr="00812CD4">
        <w:t>Demonstrated knowledge of:</w:t>
      </w:r>
    </w:p>
    <w:p w:rsidR="00000000" w:rsidRPr="00812CD4" w:rsidP="00812CD4">
      <w:pPr>
        <w:pStyle w:val="ListBullet"/>
      </w:pPr>
      <w:r w:rsidRPr="00812CD4">
        <w:t>types of resources that may be referred to develop industry knowledge, including:</w:t>
      </w:r>
    </w:p>
    <w:p w:rsidR="00000000" w:rsidRPr="00812CD4" w:rsidP="00812CD4">
      <w:pPr>
        <w:pStyle w:val="ListBullet2"/>
      </w:pPr>
      <w:r w:rsidRPr="00812CD4">
        <w:t>media</w:t>
      </w:r>
    </w:p>
    <w:p w:rsidR="00000000" w:rsidRPr="00812CD4" w:rsidP="00812CD4">
      <w:pPr>
        <w:pStyle w:val="ListBullet2"/>
      </w:pPr>
      <w:r w:rsidRPr="00812CD4">
        <w:t>reference books</w:t>
      </w:r>
    </w:p>
    <w:p w:rsidR="00000000" w:rsidRPr="00812CD4" w:rsidP="00812CD4">
      <w:pPr>
        <w:pStyle w:val="ListBullet2"/>
      </w:pPr>
      <w:r w:rsidRPr="00812CD4">
        <w:t>training materials</w:t>
      </w:r>
    </w:p>
    <w:p w:rsidR="00000000" w:rsidRPr="00812CD4" w:rsidP="00812CD4">
      <w:pPr>
        <w:pStyle w:val="ListBullet2"/>
      </w:pPr>
      <w:r w:rsidRPr="00812CD4">
        <w:t>libraries</w:t>
      </w:r>
    </w:p>
    <w:p w:rsidR="00000000" w:rsidRPr="00812CD4" w:rsidP="00812CD4">
      <w:pPr>
        <w:pStyle w:val="ListBullet2"/>
      </w:pPr>
      <w:r w:rsidRPr="00812CD4">
        <w:t>unions</w:t>
      </w:r>
    </w:p>
    <w:p w:rsidR="00000000" w:rsidRPr="00812CD4" w:rsidP="00812CD4">
      <w:pPr>
        <w:pStyle w:val="ListBullet2"/>
      </w:pPr>
      <w:r w:rsidRPr="00812CD4">
        <w:t>industry associations</w:t>
      </w:r>
    </w:p>
    <w:p w:rsidR="00000000" w:rsidRPr="00812CD4" w:rsidP="00812CD4">
      <w:pPr>
        <w:pStyle w:val="ListBullet2"/>
      </w:pPr>
      <w:r w:rsidRPr="00812CD4">
        <w:t>industry publications</w:t>
      </w:r>
    </w:p>
    <w:p w:rsidR="00000000" w:rsidRPr="00812CD4" w:rsidP="00812CD4">
      <w:pPr>
        <w:pStyle w:val="ListBullet2"/>
      </w:pPr>
      <w:r w:rsidRPr="00812CD4">
        <w:t>internet</w:t>
      </w:r>
    </w:p>
    <w:p w:rsidR="00000000" w:rsidRPr="00812CD4" w:rsidP="00812CD4">
      <w:pPr>
        <w:pStyle w:val="ListBullet2"/>
      </w:pPr>
      <w:r w:rsidRPr="00812CD4">
        <w:t>personal observation and experience</w:t>
      </w:r>
    </w:p>
    <w:p w:rsidR="00000000" w:rsidRPr="00812CD4" w:rsidP="00812CD4">
      <w:pPr>
        <w:pStyle w:val="ListBullet2"/>
      </w:pPr>
      <w:r w:rsidRPr="00812CD4">
        <w:t>colleagues, supervisors and managers</w:t>
      </w:r>
    </w:p>
    <w:p w:rsidR="00000000" w:rsidRPr="00812CD4" w:rsidP="00812CD4">
      <w:pPr>
        <w:pStyle w:val="ListBullet2"/>
      </w:pPr>
      <w:r w:rsidRPr="00812CD4">
        <w:t>industry contacts, mentors and advisers</w:t>
      </w:r>
    </w:p>
    <w:p w:rsidR="00000000" w:rsidRPr="00812CD4" w:rsidP="00812CD4">
      <w:pPr>
        <w:pStyle w:val="ListBullet"/>
      </w:pPr>
      <w:r w:rsidRPr="00812CD4">
        <w:t>stakeholders and structure of the funeral services industry</w:t>
      </w:r>
    </w:p>
    <w:p w:rsidR="00000000" w:rsidRPr="00812CD4" w:rsidP="00812CD4">
      <w:pPr>
        <w:pStyle w:val="ListBullet"/>
      </w:pPr>
      <w:r w:rsidRPr="00812CD4">
        <w:t>legislation, regulations and codes of practice, including:</w:t>
      </w:r>
    </w:p>
    <w:p w:rsidR="00000000" w:rsidRPr="00812CD4" w:rsidP="00812CD4">
      <w:pPr>
        <w:pStyle w:val="ListBullet2"/>
      </w:pPr>
      <w:r w:rsidRPr="00812CD4">
        <w:t>work health and safety/occupational health and safety</w:t>
      </w:r>
    </w:p>
    <w:p w:rsidR="00000000" w:rsidRPr="00812CD4" w:rsidP="00812CD4">
      <w:pPr>
        <w:pStyle w:val="ListBullet2"/>
      </w:pPr>
      <w:r w:rsidRPr="00812CD4">
        <w:t>Workplace Relations Act</w:t>
      </w:r>
    </w:p>
    <w:p w:rsidR="00000000" w:rsidRPr="00812CD4" w:rsidP="00812CD4">
      <w:pPr>
        <w:pStyle w:val="ListBullet2"/>
      </w:pPr>
      <w:r w:rsidRPr="00812CD4">
        <w:t>Equal Employment Opportunity (EEO)</w:t>
      </w:r>
    </w:p>
    <w:p w:rsidR="00000000" w:rsidRPr="00812CD4" w:rsidP="00812CD4">
      <w:pPr>
        <w:pStyle w:val="ListBullet2"/>
      </w:pPr>
      <w:r w:rsidRPr="00812CD4">
        <w:t>Anti-discrimination</w:t>
      </w:r>
    </w:p>
    <w:p w:rsidR="00000000" w:rsidRPr="00812CD4" w:rsidP="00812CD4">
      <w:pPr>
        <w:pStyle w:val="ListBullet2"/>
      </w:pPr>
      <w:r w:rsidRPr="00812CD4">
        <w:t>workers’ compensation legislation and regulations</w:t>
      </w:r>
    </w:p>
    <w:p w:rsidR="00000000" w:rsidRPr="00812CD4" w:rsidP="00812CD4">
      <w:pPr>
        <w:pStyle w:val="ListBullet2"/>
      </w:pPr>
      <w:r w:rsidRPr="00812CD4">
        <w:t>cemetery Acts and by-laws</w:t>
      </w:r>
    </w:p>
    <w:p w:rsidR="00000000" w:rsidRPr="00812CD4" w:rsidP="00812CD4">
      <w:pPr>
        <w:pStyle w:val="ListBullet2"/>
      </w:pPr>
      <w:r w:rsidRPr="00812CD4">
        <w:t>Crematorium Acts</w:t>
      </w:r>
    </w:p>
    <w:p w:rsidR="00000000" w:rsidRPr="00812CD4" w:rsidP="00812CD4">
      <w:pPr>
        <w:pStyle w:val="ListBullet2"/>
      </w:pPr>
      <w:r w:rsidRPr="00812CD4">
        <w:t>local government regulations</w:t>
      </w:r>
    </w:p>
    <w:p w:rsidR="00000000" w:rsidRPr="00812CD4" w:rsidP="00812CD4">
      <w:pPr>
        <w:pStyle w:val="ListBullet2"/>
      </w:pPr>
      <w:r w:rsidRPr="00812CD4">
        <w:t>Births, Deaths and Marriages Registration</w:t>
      </w:r>
    </w:p>
    <w:p w:rsidR="00000000" w:rsidRPr="00812CD4" w:rsidP="00812CD4">
      <w:pPr>
        <w:pStyle w:val="ListBullet2"/>
      </w:pPr>
      <w:r w:rsidRPr="00812CD4">
        <w:t>code of pract</w:t>
      </w:r>
      <w:r w:rsidRPr="00812CD4">
        <w:t>ice for embalmers</w:t>
      </w:r>
    </w:p>
    <w:p w:rsidR="00000000" w:rsidRPr="00812CD4" w:rsidP="00812CD4">
      <w:pPr>
        <w:pStyle w:val="ListBullet2"/>
      </w:pPr>
      <w:r w:rsidRPr="00812CD4">
        <w:t>Environmental Protection Act</w:t>
      </w:r>
    </w:p>
    <w:p w:rsidR="00000000" w:rsidRPr="00812CD4" w:rsidP="00812CD4">
      <w:pPr>
        <w:pStyle w:val="ListBullet2"/>
      </w:pPr>
      <w:r w:rsidRPr="00812CD4">
        <w:t>Privacy Acts</w:t>
      </w:r>
    </w:p>
    <w:p w:rsidR="00000000" w:rsidRPr="00812CD4" w:rsidP="00812CD4">
      <w:pPr>
        <w:pStyle w:val="ListBullet"/>
      </w:pPr>
      <w:r w:rsidRPr="00812CD4">
        <w:t>current issues faced by the Australian funeral services industry, including:</w:t>
      </w:r>
    </w:p>
    <w:p w:rsidR="00000000" w:rsidRPr="00812CD4" w:rsidP="00812CD4">
      <w:pPr>
        <w:pStyle w:val="ListBullet2"/>
      </w:pPr>
      <w:r w:rsidRPr="00812CD4">
        <w:t>regulation</w:t>
      </w:r>
    </w:p>
    <w:p w:rsidR="00000000" w:rsidRPr="00812CD4" w:rsidP="00812CD4">
      <w:pPr>
        <w:pStyle w:val="ListBullet2"/>
      </w:pPr>
      <w:r w:rsidRPr="00812CD4">
        <w:t>ageing population and death rate</w:t>
      </w:r>
    </w:p>
    <w:p w:rsidR="00000000" w:rsidRPr="00812CD4" w:rsidP="00812CD4">
      <w:pPr>
        <w:pStyle w:val="ListBullet2"/>
      </w:pPr>
      <w:r w:rsidRPr="00812CD4">
        <w:t>migration and multiculturalism</w:t>
      </w:r>
    </w:p>
    <w:p w:rsidR="00000000" w:rsidRPr="00812CD4" w:rsidP="00812CD4">
      <w:pPr>
        <w:pStyle w:val="ListBullet2"/>
      </w:pPr>
      <w:r w:rsidRPr="00812CD4">
        <w:t>societal and cultural shifts</w:t>
      </w:r>
    </w:p>
    <w:p w:rsidR="00000000" w:rsidRPr="00812CD4" w:rsidP="00812CD4">
      <w:pPr>
        <w:pStyle w:val="ListBullet2"/>
      </w:pPr>
      <w:r w:rsidRPr="00812CD4">
        <w:t>technology developments</w:t>
      </w:r>
    </w:p>
    <w:p w:rsidR="00000000" w:rsidRPr="00812CD4" w:rsidP="00812CD4">
      <w:pPr>
        <w:pStyle w:val="ListBullet2"/>
      </w:pPr>
      <w:r w:rsidRPr="00812CD4">
        <w:t>environmental sustainability</w:t>
      </w:r>
    </w:p>
    <w:p w:rsidR="00000000" w:rsidRPr="00812CD4" w:rsidP="00812CD4">
      <w:pPr>
        <w:pStyle w:val="ListBullet2"/>
      </w:pPr>
      <w:r w:rsidRPr="00812CD4">
        <w:t>workforce issues</w:t>
      </w:r>
    </w:p>
    <w:p w:rsidR="00000000" w:rsidRPr="00812CD4" w:rsidP="00812CD4">
      <w:pPr>
        <w:pStyle w:val="ListBullet"/>
      </w:pPr>
      <w:r w:rsidRPr="00812CD4">
        <w:t>common occupations within sectors of the funeral industry</w:t>
      </w:r>
    </w:p>
    <w:p w:rsidR="00000000" w:rsidRPr="00812CD4" w:rsidP="00812CD4">
      <w:pPr>
        <w:pStyle w:val="ListBullet"/>
      </w:pPr>
      <w:r w:rsidRPr="00812CD4">
        <w:t>responsibilities and obligations of employers and employees for the funeral industry</w:t>
      </w:r>
    </w:p>
    <w:p w:rsidR="00000000" w:rsidRPr="00812CD4" w:rsidP="00812CD4">
      <w:pPr>
        <w:pStyle w:val="ListBullet"/>
      </w:pPr>
      <w:r w:rsidRPr="00812CD4">
        <w:t>appropriate personal dress and presentatio</w:t>
      </w:r>
      <w:r w:rsidRPr="00812CD4">
        <w:t>n based on workplace requirements, type of work and degree of client contact</w:t>
      </w:r>
    </w:p>
    <w:p w:rsidR="00000000" w:rsidRPr="00812CD4" w:rsidP="00812CD4">
      <w:pPr>
        <w:pStyle w:val="ListBullet"/>
      </w:pPr>
      <w:r w:rsidRPr="00812CD4">
        <w:t>effects of loss, grief and trauma including recognising culturally appropriate expressions of loss and grief and providing basic comforting responses to individuals and families</w:t>
      </w:r>
    </w:p>
    <w:p w:rsidR="00000000" w:rsidRPr="00812CD4" w:rsidP="00812CD4">
      <w:pPr>
        <w:pStyle w:val="ListBullet"/>
      </w:pPr>
      <w:r w:rsidRPr="00812CD4">
        <w:t>f</w:t>
      </w:r>
      <w:r w:rsidRPr="00812CD4">
        <w:t>uneral services protocols when dealing with the bereaved, including demonstrating tact, maintaining confidentiality of client and business information, respecting others’ views, acting responsibly</w:t>
      </w:r>
    </w:p>
    <w:p w:rsidR="00000000" w:rsidRPr="00812CD4" w:rsidP="00812CD4">
      <w:pPr>
        <w:pStyle w:val="ListBullet"/>
      </w:pPr>
      <w:r w:rsidRPr="00812CD4">
        <w:t>personal values and attitudes in relation to:</w:t>
      </w:r>
    </w:p>
    <w:p w:rsidR="00000000" w:rsidRPr="00812CD4" w:rsidP="00812CD4">
      <w:pPr>
        <w:pStyle w:val="ListBullet2"/>
      </w:pPr>
      <w:r w:rsidRPr="00812CD4">
        <w:t>monitoring o</w:t>
      </w:r>
      <w:r w:rsidRPr="00812CD4">
        <w:t>wn stress levels in relation to working in the area of loss, grief and trauma</w:t>
      </w:r>
    </w:p>
    <w:p w:rsidR="00000000" w:rsidRPr="00812CD4" w:rsidP="00812CD4">
      <w:pPr>
        <w:pStyle w:val="ListBullet2"/>
      </w:pPr>
      <w:r w:rsidRPr="00812CD4">
        <w:t>possible career directions in the funeral services industry</w:t>
      </w:r>
    </w:p>
    <w:p w:rsidR="00000000" w:rsidRPr="00812CD4" w:rsidP="00812CD4">
      <w:pPr>
        <w:pStyle w:val="ListBullet"/>
      </w:pPr>
      <w:r w:rsidRPr="00812CD4">
        <w:t>steps for developing additional skills required for future career options.</w:t>
      </w:r>
    </w:p>
    <w:p w:rsidR="00000000" w:rsidRPr="00812CD4" w:rsidP="00812CD4">
      <w:pPr>
        <w:pStyle w:val="AllowPageBreak"/>
      </w:pPr>
    </w:p>
    <w:p w:rsidR="00000000" w:rsidRPr="00812CD4" w:rsidP="00812CD4">
      <w:pPr>
        <w:pStyle w:val="Heading1"/>
      </w:pPr>
      <w:bookmarkStart w:id="12" w:name="O_569246"/>
      <w:bookmarkEnd w:id="12"/>
      <w:r w:rsidRPr="00812CD4">
        <w:t>Assessment Conditions</w:t>
      </w:r>
    </w:p>
    <w:p w:rsidR="00000000" w:rsidRPr="00812CD4" w:rsidP="00104D09">
      <w:pPr>
        <w:pStyle w:val="BodyText"/>
      </w:pPr>
      <w:r w:rsidRPr="00812CD4">
        <w:t xml:space="preserve">Skills must be demonstrated in the workplace or in a simulated environment that is as industry realistic as possible. In a simulated environment, it is essential that assessment is conducted: </w:t>
      </w:r>
    </w:p>
    <w:p w:rsidR="00000000" w:rsidRPr="00812CD4" w:rsidP="00812CD4">
      <w:pPr>
        <w:pStyle w:val="ListBullet"/>
      </w:pPr>
      <w:r w:rsidRPr="00812CD4">
        <w:t>using suitable facilities, equipment and resources, including:</w:t>
      </w:r>
    </w:p>
    <w:p w:rsidR="00000000" w:rsidRPr="00812CD4" w:rsidP="00812CD4">
      <w:pPr>
        <w:pStyle w:val="ListBullet2"/>
      </w:pPr>
      <w:r w:rsidRPr="00812CD4">
        <w:t>computer, internet and media</w:t>
      </w:r>
    </w:p>
    <w:p w:rsidR="00000000" w:rsidRPr="00812CD4" w:rsidP="00812CD4">
      <w:pPr>
        <w:pStyle w:val="ListBullet2"/>
      </w:pPr>
      <w:r w:rsidRPr="00812CD4">
        <w:t>information sources including reference books, training materials, industry publications</w:t>
      </w:r>
    </w:p>
    <w:p w:rsidR="00000000" w:rsidRPr="00812CD4" w:rsidP="00812CD4">
      <w:pPr>
        <w:pStyle w:val="ListBullet2"/>
      </w:pPr>
      <w:r w:rsidRPr="00812CD4">
        <w:t>documentation, including legislative and, regulatory and industry code of conduct and workplace policies and procedures</w:t>
      </w:r>
    </w:p>
    <w:p w:rsidR="00000000" w:rsidRPr="00812CD4" w:rsidP="00812CD4">
      <w:pPr>
        <w:pStyle w:val="BodyText"/>
      </w:pPr>
    </w:p>
    <w:p w:rsidR="00000000" w:rsidRPr="00812CD4" w:rsidP="00104D09">
      <w:pPr>
        <w:pStyle w:val="BodyText"/>
      </w:pPr>
      <w:r w:rsidRPr="00812CD4">
        <w:t xml:space="preserve">Assessors must </w:t>
      </w:r>
      <w:r w:rsidRPr="00812CD4">
        <w:t>satisfy the NVR/AQTF mandatory competency requirements for assessors.</w:t>
      </w:r>
    </w:p>
    <w:p w:rsidR="00000000" w:rsidRPr="00812CD4" w:rsidP="00812CD4">
      <w:pPr>
        <w:pStyle w:val="Heading1"/>
      </w:pPr>
      <w:bookmarkStart w:id="13" w:name="O_569248"/>
      <w:bookmarkEnd w:id="13"/>
      <w:r w:rsidRPr="00812CD4">
        <w:t>Links</w:t>
      </w:r>
    </w:p>
    <w:p w:rsidR="00000000" w:rsidRPr="00812CD4" w:rsidP="00104D09">
      <w:pPr>
        <w:pStyle w:val="BodyText"/>
      </w:pPr>
      <w:r w:rsidRPr="00812CD4">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545D8E">
        <w:rPr>
          <w:rStyle w:val="Hyperlink"/>
        </w:rPr>
        <w:t>https://vetnet.gov.au/Pages/TrainingDocs.aspx?q=c2c3131e-4418-4aa3-8ff1-a855c95f7fd6</w:t>
      </w:r>
      <w:r>
        <w:fldChar w:fldCharType="end"/>
      </w:r>
    </w:p>
    <w:p w:rsidR="00000000" w:rsidRPr="00812CD4" w:rsidP="00812CD4"/>
    <w:sectPr w:rsidSect="00812C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D4" w:rsidRPr="00104D09" w:rsidP="00104D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D09" w:rsidP="00812C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4D09" w:rsidP="00812C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04D09" w:rsidP="00812C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D4" w:rsidP="00812CD4">
    <w:pPr>
      <w:pStyle w:val="Footer"/>
      <w:framePr w:wrap="around"/>
    </w:pPr>
    <w:r>
      <w:fldChar w:fldCharType="begin"/>
    </w:r>
    <w:r>
      <w:instrText xml:space="preserve"> DOCPROPERTY  Subject  \* MERGEFORMAT </w:instrText>
    </w:r>
    <w:r>
      <w:fldChar w:fldCharType="separate"/>
    </w:r>
    <w:r w:rsidR="00104D09">
      <w:t>Approved</w:t>
    </w:r>
    <w:r w:rsidR="00104D09">
      <w:fldChar w:fldCharType="end"/>
    </w:r>
    <w:r>
      <w:tab/>
      <w:t xml:space="preserve">Page </w:t>
    </w:r>
    <w:r>
      <w:fldChar w:fldCharType="begin"/>
    </w:r>
    <w:r>
      <w:instrText xml:space="preserve"> PAGE  \* Arabic  \* MERGEFORMAT </w:instrText>
    </w:r>
    <w:r>
      <w:fldChar w:fldCharType="separate"/>
    </w:r>
    <w:r w:rsidR="00104D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4D09">
      <w:rPr>
        <w:noProof/>
      </w:rPr>
      <w:t>4</w:t>
    </w:r>
    <w:r>
      <w:rPr>
        <w:noProof/>
      </w:rPr>
      <w:fldChar w:fldCharType="end"/>
    </w:r>
  </w:p>
  <w:p w:rsidR="00812CD4" w:rsidP="00812CD4">
    <w:pPr>
      <w:pStyle w:val="Footer"/>
      <w:framePr w:wrap="around"/>
    </w:pPr>
    <w:r>
      <w:t xml:space="preserve">© Commonwealth of Australia, </w:t>
    </w:r>
    <w:r>
      <w:fldChar w:fldCharType="begin"/>
    </w:r>
    <w:r>
      <w:instrText xml:space="preserve"> DATE  \@ "yyyy"  \* MERGEFORMAT </w:instrText>
    </w:r>
    <w:r>
      <w:fldChar w:fldCharType="separate"/>
    </w:r>
    <w:r w:rsidR="00104D09">
      <w:rPr>
        <w:noProof/>
      </w:rPr>
      <w:t>2025</w:t>
    </w:r>
    <w:r>
      <w:fldChar w:fldCharType="end"/>
    </w:r>
    <w:r>
      <w:tab/>
    </w:r>
    <w:r>
      <w:fldChar w:fldCharType="begin"/>
    </w:r>
    <w:r>
      <w:instrText xml:space="preserve"> DOCPROPERTY  Author  \* MERGEFORMAT </w:instrText>
    </w:r>
    <w:r>
      <w:fldChar w:fldCharType="separate"/>
    </w:r>
    <w:r w:rsidR="00104D09">
      <w:t>Service and Creative Skills Australia</w:t>
    </w:r>
    <w:r w:rsidR="00104D09">
      <w:fldChar w:fldCharType="end"/>
    </w:r>
  </w:p>
  <w:p w:rsidR="00812CD4" w:rsidP="00812C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D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2CD4" w:rsidRPr="00104D09" w:rsidP="00104D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D09" w:rsidRPr="002D2AF8" w:rsidP="00812CD4">
    <w:pPr>
      <w:pStyle w:val="Header"/>
      <w:framePr w:wrap="around"/>
    </w:pPr>
    <w:r>
      <w:fldChar w:fldCharType="begin"/>
    </w:r>
    <w:r>
      <w:instrText xml:space="preserve"> TITLE   \* MERGEFORMAT </w:instrText>
    </w:r>
    <w:r>
      <w:fldChar w:fldCharType="separate"/>
    </w:r>
    <w:r>
      <w:t>SIFXIND001 Plan a career in the funeral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4D09" w:rsidP="00812C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CD4" w:rsidRPr="002D2AF8" w:rsidP="00812CD4">
    <w:pPr>
      <w:pStyle w:val="Header"/>
      <w:framePr w:wrap="around"/>
    </w:pPr>
    <w:r>
      <w:fldChar w:fldCharType="begin"/>
    </w:r>
    <w:r>
      <w:instrText xml:space="preserve"> TITLE   \* MERGEFORMAT </w:instrText>
    </w:r>
    <w:r>
      <w:fldChar w:fldCharType="separate"/>
    </w:r>
    <w:r w:rsidR="00104D09">
      <w:t>SIFXIND001 Plan a career in the funeral services industry</w:t>
    </w:r>
    <w:r w:rsidR="00104D09">
      <w:fldChar w:fldCharType="end"/>
    </w:r>
    <w:r>
      <w:tab/>
      <w:t xml:space="preserve">Date this document was generated: </w:t>
    </w:r>
    <w:r>
      <w:fldChar w:fldCharType="begin"/>
    </w:r>
    <w:r>
      <w:instrText xml:space="preserve"> CREATEDATE  \@ "d MMMM yyyy"  \* MERGEFORMAT </w:instrText>
    </w:r>
    <w:r>
      <w:fldChar w:fldCharType="separate"/>
    </w:r>
    <w:r w:rsidR="00104D09">
      <w:rPr>
        <w:noProof/>
      </w:rPr>
      <w:t>2 March 2025</w:t>
    </w:r>
    <w:r>
      <w:fldChar w:fldCharType="end"/>
    </w:r>
  </w:p>
  <w:p w:rsidR="00812CD4" w:rsidP="00812C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7ADD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480B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3E4E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C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2CD4"/>
    <w:pPr>
      <w:spacing w:before="360" w:after="60"/>
      <w:outlineLvl w:val="0"/>
    </w:pPr>
    <w:rPr>
      <w:sz w:val="32"/>
    </w:rPr>
  </w:style>
  <w:style w:type="paragraph" w:styleId="Heading2">
    <w:name w:val="heading 2"/>
    <w:basedOn w:val="HeadingBase"/>
    <w:next w:val="BodyText"/>
    <w:link w:val="Heading2Char"/>
    <w:qFormat/>
    <w:rsid w:val="00812CD4"/>
    <w:pPr>
      <w:keepLines/>
      <w:spacing w:before="240" w:after="120"/>
      <w:outlineLvl w:val="1"/>
    </w:pPr>
    <w:rPr>
      <w:sz w:val="28"/>
      <w:szCs w:val="40"/>
    </w:rPr>
  </w:style>
  <w:style w:type="paragraph" w:styleId="Heading3">
    <w:name w:val="heading 3"/>
    <w:basedOn w:val="HeadingBase"/>
    <w:next w:val="BodyText"/>
    <w:link w:val="Heading3Char"/>
    <w:qFormat/>
    <w:rsid w:val="00812CD4"/>
    <w:pPr>
      <w:spacing w:before="180" w:after="120"/>
      <w:outlineLvl w:val="2"/>
    </w:pPr>
    <w:rPr>
      <w:spacing w:val="-10"/>
      <w:kern w:val="32"/>
    </w:rPr>
  </w:style>
  <w:style w:type="paragraph" w:styleId="Heading4">
    <w:name w:val="heading 4"/>
    <w:basedOn w:val="HeadingBase"/>
    <w:next w:val="BodyText"/>
    <w:link w:val="Heading4Char"/>
    <w:qFormat/>
    <w:rsid w:val="00812CD4"/>
    <w:pPr>
      <w:spacing w:before="160" w:after="120"/>
      <w:outlineLvl w:val="3"/>
    </w:pPr>
    <w:rPr>
      <w:sz w:val="22"/>
    </w:rPr>
  </w:style>
  <w:style w:type="paragraph" w:styleId="Heading5">
    <w:name w:val="heading 5"/>
    <w:basedOn w:val="HeadingBase"/>
    <w:next w:val="Normal"/>
    <w:link w:val="Heading5Char"/>
    <w:qFormat/>
    <w:rsid w:val="00812CD4"/>
    <w:pPr>
      <w:spacing w:before="80"/>
      <w:outlineLvl w:val="4"/>
    </w:pPr>
    <w:rPr>
      <w:color w:val="918585"/>
      <w:sz w:val="20"/>
    </w:rPr>
  </w:style>
  <w:style w:type="paragraph" w:styleId="Heading6">
    <w:name w:val="heading 6"/>
    <w:basedOn w:val="HeadingBase"/>
    <w:next w:val="Normal"/>
    <w:link w:val="Heading6Char"/>
    <w:qFormat/>
    <w:rsid w:val="00812CD4"/>
    <w:pPr>
      <w:spacing w:before="60"/>
      <w:outlineLvl w:val="5"/>
    </w:pPr>
    <w:rPr>
      <w:color w:val="918585"/>
      <w:sz w:val="20"/>
    </w:rPr>
  </w:style>
  <w:style w:type="paragraph" w:styleId="Heading7">
    <w:name w:val="heading 7"/>
    <w:basedOn w:val="Normal"/>
    <w:next w:val="Normal"/>
    <w:link w:val="Heading7Char"/>
    <w:qFormat/>
    <w:rsid w:val="00812CD4"/>
    <w:pPr>
      <w:ind w:left="720"/>
      <w:outlineLvl w:val="6"/>
    </w:pPr>
    <w:rPr>
      <w:i/>
    </w:rPr>
  </w:style>
  <w:style w:type="paragraph" w:styleId="Heading8">
    <w:name w:val="heading 8"/>
    <w:basedOn w:val="Normal"/>
    <w:next w:val="Normal"/>
    <w:link w:val="Heading8Char"/>
    <w:qFormat/>
    <w:rsid w:val="00812CD4"/>
    <w:pPr>
      <w:ind w:left="720"/>
      <w:outlineLvl w:val="7"/>
    </w:pPr>
    <w:rPr>
      <w:i/>
    </w:rPr>
  </w:style>
  <w:style w:type="paragraph" w:styleId="Heading9">
    <w:name w:val="heading 9"/>
    <w:basedOn w:val="Normal"/>
    <w:next w:val="Normal"/>
    <w:link w:val="Heading9Char"/>
    <w:qFormat/>
    <w:rsid w:val="00812CD4"/>
    <w:pPr>
      <w:ind w:left="720"/>
      <w:outlineLvl w:val="8"/>
    </w:pPr>
    <w:rPr>
      <w:i/>
    </w:rPr>
  </w:style>
  <w:style w:type="character" w:default="1" w:styleId="DefaultParagraphFont">
    <w:name w:val="Default Paragraph Font"/>
    <w:uiPriority w:val="1"/>
    <w:unhideWhenUsed/>
    <w:rsid w:val="00812C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2CD4"/>
  </w:style>
  <w:style w:type="character" w:customStyle="1" w:styleId="Heading1Char">
    <w:name w:val="Heading 1 Char"/>
    <w:basedOn w:val="DefaultParagraphFont"/>
    <w:link w:val="Heading1"/>
    <w:rsid w:val="00812CD4"/>
    <w:rPr>
      <w:rFonts w:ascii="Times New Roman" w:eastAsia="Times New Roman" w:hAnsi="Times New Roman" w:cs="Times New Roman"/>
      <w:b/>
      <w:sz w:val="32"/>
      <w:szCs w:val="20"/>
      <w:lang w:eastAsia="en-US"/>
    </w:rPr>
  </w:style>
  <w:style w:type="paragraph" w:styleId="BodyText">
    <w:name w:val="Body Text"/>
    <w:basedOn w:val="Normal"/>
    <w:link w:val="BodyTextChar"/>
    <w:rsid w:val="00812C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2CD4"/>
    <w:rPr>
      <w:rFonts w:ascii="Times New Roman" w:eastAsia="Times New Roman" w:hAnsi="Times New Roman" w:cs="Times New Roman"/>
      <w:sz w:val="24"/>
      <w:lang w:eastAsia="en-US"/>
    </w:rPr>
  </w:style>
  <w:style w:type="paragraph" w:styleId="List">
    <w:name w:val="List"/>
    <w:basedOn w:val="BodyText"/>
    <w:next w:val="BodyText"/>
    <w:rsid w:val="00812CD4"/>
    <w:pPr>
      <w:tabs>
        <w:tab w:val="left" w:pos="340"/>
      </w:tabs>
      <w:spacing w:before="60" w:after="60"/>
      <w:ind w:left="340" w:hanging="340"/>
    </w:pPr>
  </w:style>
  <w:style w:type="paragraph" w:styleId="ListBullet">
    <w:name w:val="List Bullet"/>
    <w:basedOn w:val="List"/>
    <w:rsid w:val="00812CD4"/>
    <w:pPr>
      <w:numPr>
        <w:numId w:val="12"/>
      </w:numPr>
      <w:tabs>
        <w:tab w:val="clear" w:pos="340"/>
      </w:tabs>
      <w:spacing w:before="40" w:after="40"/>
    </w:pPr>
  </w:style>
  <w:style w:type="character" w:customStyle="1" w:styleId="SpecialBold">
    <w:name w:val="Special Bold"/>
    <w:basedOn w:val="DefaultParagraphFont"/>
    <w:rsid w:val="00812CD4"/>
    <w:rPr>
      <w:b/>
      <w:spacing w:val="0"/>
    </w:rPr>
  </w:style>
  <w:style w:type="paragraph" w:styleId="ListBullet2">
    <w:name w:val="List Bullet 2"/>
    <w:basedOn w:val="List2"/>
    <w:rsid w:val="00812CD4"/>
    <w:pPr>
      <w:numPr>
        <w:numId w:val="13"/>
      </w:numPr>
      <w:tabs>
        <w:tab w:val="clear" w:pos="680"/>
      </w:tabs>
    </w:pPr>
  </w:style>
  <w:style w:type="paragraph" w:customStyle="1" w:styleId="SuperHeading">
    <w:name w:val="SuperHeading"/>
    <w:basedOn w:val="Normal"/>
    <w:rsid w:val="00812CD4"/>
    <w:pPr>
      <w:spacing w:before="240" w:after="120"/>
      <w:outlineLvl w:val="0"/>
    </w:pPr>
    <w:rPr>
      <w:rFonts w:ascii="Times New Roman" w:hAnsi="Times New Roman"/>
      <w:b/>
      <w:sz w:val="32"/>
    </w:rPr>
  </w:style>
  <w:style w:type="paragraph" w:customStyle="1" w:styleId="AllowPageBreak">
    <w:name w:val="AllowPageBreak"/>
    <w:rsid w:val="00812C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2C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2C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2C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2C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2C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2C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2C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2CD4"/>
    <w:rPr>
      <w:rFonts w:ascii="Courier New" w:eastAsia="Times New Roman" w:hAnsi="Courier New" w:cs="Times New Roman"/>
      <w:i/>
      <w:szCs w:val="20"/>
      <w:lang w:eastAsia="en-US"/>
    </w:rPr>
  </w:style>
  <w:style w:type="paragraph" w:customStyle="1" w:styleId="HeadingBase">
    <w:name w:val="Heading Base"/>
    <w:rsid w:val="00812C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2CD4"/>
    <w:pPr>
      <w:tabs>
        <w:tab w:val="right" w:leader="dot" w:pos="9072"/>
      </w:tabs>
      <w:ind w:left="567"/>
    </w:pPr>
    <w:rPr>
      <w:szCs w:val="22"/>
    </w:rPr>
  </w:style>
  <w:style w:type="paragraph" w:customStyle="1" w:styleId="TOCBase">
    <w:name w:val="TOC Base"/>
    <w:rsid w:val="00812C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2CD4"/>
    <w:pPr>
      <w:tabs>
        <w:tab w:val="right" w:leader="dot" w:pos="9072"/>
      </w:tabs>
      <w:spacing w:before="40" w:after="40"/>
      <w:ind w:left="284"/>
    </w:pPr>
    <w:rPr>
      <w:rFonts w:ascii="Times New Roman" w:hAnsi="Times New Roman"/>
    </w:rPr>
  </w:style>
  <w:style w:type="paragraph" w:styleId="TOC1">
    <w:name w:val="toc 1"/>
    <w:basedOn w:val="TOCBase"/>
    <w:next w:val="Normal"/>
    <w:rsid w:val="00812C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2C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2CD4"/>
    <w:rPr>
      <w:rFonts w:ascii="Times New Roman" w:eastAsia="Times New Roman" w:hAnsi="Times New Roman" w:cs="Times New Roman"/>
      <w:sz w:val="16"/>
      <w:lang w:eastAsia="en-US"/>
    </w:rPr>
  </w:style>
  <w:style w:type="paragraph" w:styleId="Title">
    <w:name w:val="Title"/>
    <w:basedOn w:val="HeadingBase"/>
    <w:link w:val="TitleChar"/>
    <w:qFormat/>
    <w:rsid w:val="00812CD4"/>
    <w:pPr>
      <w:spacing w:before="5040"/>
      <w:jc w:val="center"/>
    </w:pPr>
    <w:rPr>
      <w:sz w:val="48"/>
      <w:szCs w:val="72"/>
      <w:lang w:val="en-US"/>
    </w:rPr>
  </w:style>
  <w:style w:type="character" w:customStyle="1" w:styleId="TitleChar">
    <w:name w:val="Title Char"/>
    <w:basedOn w:val="DefaultParagraphFont"/>
    <w:link w:val="Title"/>
    <w:rsid w:val="00812C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2CD4"/>
    <w:pPr>
      <w:tabs>
        <w:tab w:val="left" w:pos="3600"/>
        <w:tab w:val="left" w:pos="3958"/>
      </w:tabs>
    </w:pPr>
  </w:style>
  <w:style w:type="paragraph" w:customStyle="1" w:styleId="Note">
    <w:name w:val="Note"/>
    <w:basedOn w:val="BodyText"/>
    <w:rsid w:val="00812C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2CD4"/>
    <w:pPr>
      <w:framePr w:wrap="auto" w:hAnchor="text" w:y="6049"/>
    </w:pPr>
    <w:rPr>
      <w:color w:val="000000"/>
      <w:sz w:val="40"/>
    </w:rPr>
  </w:style>
  <w:style w:type="paragraph" w:customStyle="1" w:styleId="TOCTitle">
    <w:name w:val="TOCTitle"/>
    <w:basedOn w:val="Heading1"/>
    <w:rsid w:val="00812CD4"/>
    <w:pPr>
      <w:spacing w:after="240"/>
      <w:jc w:val="center"/>
      <w:outlineLvl w:val="9"/>
    </w:pPr>
    <w:rPr>
      <w:caps/>
    </w:rPr>
  </w:style>
  <w:style w:type="paragraph" w:customStyle="1" w:styleId="Version">
    <w:name w:val="Version"/>
    <w:rsid w:val="00812C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2CD4"/>
    <w:pPr>
      <w:keepNext w:val="0"/>
      <w:tabs>
        <w:tab w:val="right" w:pos="4176"/>
      </w:tabs>
      <w:ind w:left="198" w:hanging="198"/>
    </w:pPr>
    <w:rPr>
      <w:rFonts w:ascii="Garamond" w:hAnsi="Garamond"/>
    </w:rPr>
  </w:style>
  <w:style w:type="paragraph" w:styleId="IndexHeading">
    <w:name w:val="index heading"/>
    <w:basedOn w:val="Normal"/>
    <w:next w:val="Index1"/>
    <w:semiHidden/>
    <w:rsid w:val="00812CD4"/>
    <w:pPr>
      <w:spacing w:before="120" w:after="120"/>
    </w:pPr>
    <w:rPr>
      <w:rFonts w:ascii="Arial" w:hAnsi="Arial"/>
      <w:b/>
      <w:color w:val="918585"/>
      <w:sz w:val="24"/>
    </w:rPr>
  </w:style>
  <w:style w:type="paragraph" w:styleId="Header">
    <w:name w:val="header"/>
    <w:basedOn w:val="Normal"/>
    <w:link w:val="HeaderChar"/>
    <w:rsid w:val="00812C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2CD4"/>
    <w:rPr>
      <w:rFonts w:ascii="Times New Roman" w:eastAsia="Times New Roman" w:hAnsi="Times New Roman" w:cs="Times New Roman"/>
      <w:sz w:val="16"/>
      <w:szCs w:val="20"/>
      <w:lang w:val="en-GB" w:eastAsia="en-US"/>
    </w:rPr>
  </w:style>
  <w:style w:type="paragraph" w:customStyle="1" w:styleId="Chapter">
    <w:name w:val="Chapter"/>
    <w:basedOn w:val="Normal"/>
    <w:rsid w:val="00812CD4"/>
    <w:pPr>
      <w:spacing w:before="240"/>
    </w:pPr>
    <w:rPr>
      <w:rFonts w:ascii="Times New Roman" w:hAnsi="Times New Roman"/>
      <w:smallCaps/>
      <w:spacing w:val="80"/>
      <w:sz w:val="28"/>
    </w:rPr>
  </w:style>
  <w:style w:type="paragraph" w:customStyle="1" w:styleId="InChapter">
    <w:name w:val="InChapter"/>
    <w:basedOn w:val="Heading3"/>
    <w:rsid w:val="00812CD4"/>
    <w:pPr>
      <w:spacing w:after="240"/>
      <w:outlineLvl w:val="9"/>
    </w:pPr>
    <w:rPr>
      <w:noProof/>
    </w:rPr>
  </w:style>
  <w:style w:type="paragraph" w:styleId="Index2">
    <w:name w:val="index 2"/>
    <w:basedOn w:val="Normal"/>
    <w:next w:val="Normal"/>
    <w:semiHidden/>
    <w:rsid w:val="00812CD4"/>
    <w:pPr>
      <w:tabs>
        <w:tab w:val="right" w:pos="4176"/>
      </w:tabs>
      <w:ind w:left="568" w:hanging="284"/>
    </w:pPr>
    <w:rPr>
      <w:rFonts w:ascii="Garamond" w:hAnsi="Garamond"/>
    </w:rPr>
  </w:style>
  <w:style w:type="paragraph" w:customStyle="1" w:styleId="Byline">
    <w:name w:val="Byline"/>
    <w:rsid w:val="00812C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2CD4"/>
    <w:pPr>
      <w:tabs>
        <w:tab w:val="clear" w:pos="3600"/>
        <w:tab w:val="clear" w:pos="3958"/>
      </w:tabs>
      <w:jc w:val="right"/>
    </w:pPr>
  </w:style>
  <w:style w:type="character" w:styleId="Emphasis">
    <w:name w:val="Emphasis"/>
    <w:basedOn w:val="DefaultParagraphFont"/>
    <w:qFormat/>
    <w:rsid w:val="00812CD4"/>
    <w:rPr>
      <w:i/>
    </w:rPr>
  </w:style>
  <w:style w:type="paragraph" w:styleId="Caption">
    <w:name w:val="caption"/>
    <w:basedOn w:val="BodyText"/>
    <w:next w:val="Normal"/>
    <w:qFormat/>
    <w:rsid w:val="00812CD4"/>
    <w:pPr>
      <w:framePr w:w="2268" w:hSpace="181" w:vSpace="181" w:wrap="around" w:vAnchor="text" w:hAnchor="page" w:x="1135" w:y="285" w:anchorLock="1"/>
    </w:pPr>
    <w:rPr>
      <w:i/>
    </w:rPr>
  </w:style>
  <w:style w:type="paragraph" w:customStyle="1" w:styleId="MiniTOCTitle">
    <w:name w:val="MiniTOCTitle"/>
    <w:basedOn w:val="Heading4"/>
    <w:rsid w:val="00812CD4"/>
    <w:pPr>
      <w:spacing w:before="240"/>
      <w:outlineLvl w:val="9"/>
    </w:pPr>
    <w:rPr>
      <w:noProof/>
      <w:sz w:val="24"/>
    </w:rPr>
  </w:style>
  <w:style w:type="paragraph" w:customStyle="1" w:styleId="MiniTOCItem">
    <w:name w:val="MiniTOCItem"/>
    <w:basedOn w:val="ListBullet"/>
    <w:rsid w:val="00812CD4"/>
    <w:pPr>
      <w:numPr>
        <w:numId w:val="0"/>
      </w:numPr>
      <w:tabs>
        <w:tab w:val="right" w:leader="dot" w:pos="6521"/>
      </w:tabs>
      <w:spacing w:before="0" w:after="0"/>
    </w:pPr>
  </w:style>
  <w:style w:type="paragraph" w:customStyle="1" w:styleId="TOFTitle">
    <w:name w:val="TOFTitle"/>
    <w:basedOn w:val="TOCTitle"/>
    <w:rsid w:val="00812CD4"/>
  </w:style>
  <w:style w:type="paragraph" w:styleId="TableofFigures">
    <w:name w:val="table of figures"/>
    <w:basedOn w:val="Normal"/>
    <w:next w:val="Normal"/>
    <w:semiHidden/>
    <w:rsid w:val="00812CD4"/>
    <w:pPr>
      <w:tabs>
        <w:tab w:val="right" w:leader="dot" w:pos="9072"/>
      </w:tabs>
      <w:ind w:left="970" w:hanging="403"/>
    </w:pPr>
    <w:rPr>
      <w:rFonts w:ascii="Times New Roman" w:hAnsi="Times New Roman"/>
      <w:b/>
    </w:rPr>
  </w:style>
  <w:style w:type="paragraph" w:styleId="ListNumber">
    <w:name w:val="List Number"/>
    <w:basedOn w:val="List"/>
    <w:rsid w:val="00812CD4"/>
    <w:pPr>
      <w:numPr>
        <w:numId w:val="15"/>
      </w:numPr>
      <w:tabs>
        <w:tab w:val="clear" w:pos="340"/>
      </w:tabs>
    </w:pPr>
  </w:style>
  <w:style w:type="character" w:customStyle="1" w:styleId="WingdingSymbols">
    <w:name w:val="Wingding Symbols"/>
    <w:rsid w:val="00812CD4"/>
    <w:rPr>
      <w:rFonts w:ascii="Wingdings" w:hAnsi="Wingdings"/>
    </w:rPr>
  </w:style>
  <w:style w:type="paragraph" w:customStyle="1" w:styleId="TableHeading">
    <w:name w:val="Table Heading"/>
    <w:basedOn w:val="HeadingBase"/>
    <w:rsid w:val="00812CD4"/>
    <w:pPr>
      <w:keepLines/>
      <w:pBdr>
        <w:bottom w:val="single" w:sz="6" w:space="1" w:color="918585"/>
      </w:pBdr>
      <w:spacing w:before="240"/>
    </w:pPr>
  </w:style>
  <w:style w:type="character" w:customStyle="1" w:styleId="HotSpot">
    <w:name w:val="HotSpot"/>
    <w:rsid w:val="00812CD4"/>
    <w:rPr>
      <w:color w:val="0033CC"/>
      <w:u w:val="none"/>
    </w:rPr>
  </w:style>
  <w:style w:type="paragraph" w:customStyle="1" w:styleId="BodyTextRight">
    <w:name w:val="Body Text Right"/>
    <w:basedOn w:val="BodyText"/>
    <w:rsid w:val="00812CD4"/>
    <w:pPr>
      <w:spacing w:before="0" w:after="0"/>
      <w:jc w:val="right"/>
    </w:pPr>
  </w:style>
  <w:style w:type="paragraph" w:styleId="Index3">
    <w:name w:val="index 3"/>
    <w:basedOn w:val="ListNumber2"/>
    <w:next w:val="Normal"/>
    <w:semiHidden/>
    <w:rsid w:val="00812CD4"/>
    <w:pPr>
      <w:numPr>
        <w:numId w:val="0"/>
      </w:numPr>
      <w:tabs>
        <w:tab w:val="right" w:leader="dot" w:pos="4176"/>
      </w:tabs>
    </w:pPr>
  </w:style>
  <w:style w:type="paragraph" w:styleId="ListNumber2">
    <w:name w:val="List Number 2"/>
    <w:basedOn w:val="List2"/>
    <w:rsid w:val="00812CD4"/>
    <w:pPr>
      <w:numPr>
        <w:numId w:val="10"/>
      </w:numPr>
      <w:tabs>
        <w:tab w:val="clear" w:pos="1060"/>
      </w:tabs>
    </w:pPr>
  </w:style>
  <w:style w:type="paragraph" w:customStyle="1" w:styleId="MarginNote">
    <w:name w:val="Margin Note"/>
    <w:basedOn w:val="BodyText"/>
    <w:rsid w:val="00812C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2C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2C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2CD4"/>
    <w:rPr>
      <w:sz w:val="32"/>
    </w:rPr>
  </w:style>
  <w:style w:type="paragraph" w:customStyle="1" w:styleId="HeadingProcedure">
    <w:name w:val="Heading Procedure"/>
    <w:basedOn w:val="HeadingBase"/>
    <w:next w:val="Normal"/>
    <w:rsid w:val="00812CD4"/>
    <w:pPr>
      <w:tabs>
        <w:tab w:val="left" w:pos="0"/>
      </w:tabs>
      <w:spacing w:before="120" w:after="60"/>
    </w:pPr>
    <w:rPr>
      <w:i/>
      <w:color w:val="918585"/>
      <w:sz w:val="22"/>
    </w:rPr>
  </w:style>
  <w:style w:type="paragraph" w:customStyle="1" w:styleId="TableBodyText">
    <w:name w:val="Table Body Text"/>
    <w:basedOn w:val="BodyText"/>
    <w:rsid w:val="00812CD4"/>
    <w:pPr>
      <w:spacing w:before="60" w:after="60"/>
    </w:pPr>
  </w:style>
  <w:style w:type="paragraph" w:styleId="ListContinue">
    <w:name w:val="List Continue"/>
    <w:basedOn w:val="List"/>
    <w:rsid w:val="00812CD4"/>
    <w:pPr>
      <w:ind w:firstLine="0"/>
    </w:pPr>
  </w:style>
  <w:style w:type="paragraph" w:customStyle="1" w:styleId="ListNote">
    <w:name w:val="List Note"/>
    <w:basedOn w:val="List"/>
    <w:rsid w:val="00812CD4"/>
    <w:pPr>
      <w:pBdr>
        <w:top w:val="single" w:sz="6" w:space="2" w:color="918585"/>
        <w:bottom w:val="single" w:sz="6" w:space="2" w:color="918585"/>
      </w:pBdr>
      <w:tabs>
        <w:tab w:val="left" w:pos="1021"/>
      </w:tabs>
      <w:ind w:firstLine="0"/>
    </w:pPr>
  </w:style>
  <w:style w:type="paragraph" w:customStyle="1" w:styleId="Warning">
    <w:name w:val="Warning"/>
    <w:basedOn w:val="BodyText"/>
    <w:rsid w:val="00812CD4"/>
    <w:pPr>
      <w:shd w:val="clear" w:color="auto" w:fill="D9D9D9"/>
      <w:tabs>
        <w:tab w:val="left" w:pos="992"/>
      </w:tabs>
      <w:ind w:left="119" w:right="119"/>
    </w:pPr>
    <w:rPr>
      <w:sz w:val="20"/>
    </w:rPr>
  </w:style>
  <w:style w:type="paragraph" w:customStyle="1" w:styleId="MarginIcons">
    <w:name w:val="Margin Icons"/>
    <w:basedOn w:val="BodyText"/>
    <w:rsid w:val="00812C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2CD4"/>
    <w:rPr>
      <w:rFonts w:ascii="Courier New" w:hAnsi="Courier New"/>
    </w:rPr>
  </w:style>
  <w:style w:type="paragraph" w:customStyle="1" w:styleId="NoteBullet">
    <w:name w:val="Note Bullet"/>
    <w:basedOn w:val="Note"/>
    <w:rsid w:val="00812CD4"/>
    <w:pPr>
      <w:tabs>
        <w:tab w:val="clear" w:pos="680"/>
      </w:tabs>
      <w:spacing w:before="60" w:after="60"/>
    </w:pPr>
  </w:style>
  <w:style w:type="paragraph" w:customStyle="1" w:styleId="SubHeading2">
    <w:name w:val="SubHeading2"/>
    <w:basedOn w:val="HeadingBase"/>
    <w:rsid w:val="00812CD4"/>
    <w:pPr>
      <w:spacing w:before="240" w:after="60"/>
    </w:pPr>
    <w:rPr>
      <w:sz w:val="20"/>
    </w:rPr>
  </w:style>
  <w:style w:type="paragraph" w:customStyle="1" w:styleId="SubHeading1">
    <w:name w:val="SubHeading1"/>
    <w:basedOn w:val="HeadingBase"/>
    <w:rsid w:val="00812CD4"/>
    <w:pPr>
      <w:spacing w:before="240" w:after="60"/>
    </w:pPr>
    <w:rPr>
      <w:color w:val="918585"/>
      <w:sz w:val="22"/>
    </w:rPr>
  </w:style>
  <w:style w:type="paragraph" w:customStyle="1" w:styleId="SideHeading">
    <w:name w:val="Side Heading"/>
    <w:basedOn w:val="HeadingBase"/>
    <w:rsid w:val="00812C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2CD4"/>
    <w:pPr>
      <w:tabs>
        <w:tab w:val="num" w:pos="360"/>
      </w:tabs>
    </w:pPr>
  </w:style>
  <w:style w:type="paragraph" w:styleId="PlainText">
    <w:name w:val="Plain Text"/>
    <w:basedOn w:val="Normal"/>
    <w:link w:val="PlainTextChar"/>
    <w:rsid w:val="00812CD4"/>
    <w:rPr>
      <w:sz w:val="20"/>
    </w:rPr>
  </w:style>
  <w:style w:type="character" w:customStyle="1" w:styleId="PlainTextChar">
    <w:name w:val="Plain Text Char"/>
    <w:basedOn w:val="DefaultParagraphFont"/>
    <w:link w:val="PlainText"/>
    <w:rsid w:val="00812CD4"/>
    <w:rPr>
      <w:rFonts w:ascii="Courier New" w:eastAsia="Times New Roman" w:hAnsi="Courier New" w:cs="Times New Roman"/>
      <w:sz w:val="20"/>
      <w:szCs w:val="20"/>
      <w:lang w:eastAsia="en-US"/>
    </w:rPr>
  </w:style>
  <w:style w:type="character" w:customStyle="1" w:styleId="MenuOption">
    <w:name w:val="Menu Option"/>
    <w:basedOn w:val="DefaultParagraphFont"/>
    <w:rsid w:val="00812CD4"/>
    <w:rPr>
      <w:b/>
      <w:smallCaps/>
    </w:rPr>
  </w:style>
  <w:style w:type="paragraph" w:customStyle="1" w:styleId="TableListNumber">
    <w:name w:val="Table List Number"/>
    <w:basedOn w:val="ListNumber"/>
    <w:rsid w:val="00812CD4"/>
    <w:pPr>
      <w:numPr>
        <w:numId w:val="0"/>
      </w:numPr>
    </w:pPr>
  </w:style>
  <w:style w:type="paragraph" w:styleId="TOC4">
    <w:name w:val="toc 4"/>
    <w:basedOn w:val="TOCBase"/>
    <w:next w:val="Normal"/>
    <w:semiHidden/>
    <w:rsid w:val="00812CD4"/>
    <w:pPr>
      <w:tabs>
        <w:tab w:val="right" w:leader="dot" w:pos="9071"/>
      </w:tabs>
      <w:ind w:left="1701"/>
    </w:pPr>
  </w:style>
  <w:style w:type="paragraph" w:customStyle="1" w:styleId="ListAlpha">
    <w:name w:val="List Alpha"/>
    <w:basedOn w:val="List"/>
    <w:rsid w:val="00812CD4"/>
    <w:pPr>
      <w:numPr>
        <w:numId w:val="9"/>
      </w:numPr>
    </w:pPr>
  </w:style>
  <w:style w:type="paragraph" w:customStyle="1" w:styleId="ListAlpha2">
    <w:name w:val="List Alpha 2"/>
    <w:basedOn w:val="List2"/>
    <w:rsid w:val="00812CD4"/>
    <w:pPr>
      <w:numPr>
        <w:numId w:val="8"/>
      </w:numPr>
    </w:pPr>
  </w:style>
  <w:style w:type="paragraph" w:styleId="List2">
    <w:name w:val="List 2"/>
    <w:basedOn w:val="BodyText"/>
    <w:rsid w:val="00812CD4"/>
    <w:pPr>
      <w:tabs>
        <w:tab w:val="left" w:pos="680"/>
      </w:tabs>
      <w:spacing w:before="60" w:after="60"/>
      <w:ind w:left="680" w:hanging="340"/>
    </w:pPr>
  </w:style>
  <w:style w:type="paragraph" w:styleId="List3">
    <w:name w:val="List 3"/>
    <w:basedOn w:val="BodyText"/>
    <w:rsid w:val="00812CD4"/>
    <w:pPr>
      <w:tabs>
        <w:tab w:val="left" w:pos="1021"/>
      </w:tabs>
      <w:spacing w:before="60" w:after="60"/>
      <w:ind w:left="1020" w:hanging="340"/>
    </w:pPr>
  </w:style>
  <w:style w:type="paragraph" w:styleId="List4">
    <w:name w:val="List 4"/>
    <w:basedOn w:val="BodyText"/>
    <w:rsid w:val="00812CD4"/>
    <w:pPr>
      <w:tabs>
        <w:tab w:val="left" w:pos="1361"/>
      </w:tabs>
      <w:spacing w:before="60" w:after="60"/>
      <w:ind w:left="1361" w:hanging="340"/>
    </w:pPr>
  </w:style>
  <w:style w:type="paragraph" w:styleId="List5">
    <w:name w:val="List 5"/>
    <w:basedOn w:val="BodyText"/>
    <w:rsid w:val="00812CD4"/>
    <w:pPr>
      <w:tabs>
        <w:tab w:val="left" w:pos="1701"/>
      </w:tabs>
      <w:spacing w:before="60" w:after="60"/>
      <w:ind w:left="1701" w:hanging="340"/>
    </w:pPr>
  </w:style>
  <w:style w:type="paragraph" w:styleId="ListBullet3">
    <w:name w:val="List Bullet 3"/>
    <w:basedOn w:val="List3"/>
    <w:rsid w:val="00812CD4"/>
    <w:pPr>
      <w:numPr>
        <w:numId w:val="14"/>
      </w:numPr>
      <w:tabs>
        <w:tab w:val="clear" w:pos="1021"/>
      </w:tabs>
      <w:ind w:left="1037" w:hanging="357"/>
    </w:pPr>
  </w:style>
  <w:style w:type="paragraph" w:styleId="ListBullet4">
    <w:name w:val="List Bullet 4"/>
    <w:basedOn w:val="List4"/>
    <w:rsid w:val="00812CD4"/>
    <w:pPr>
      <w:numPr>
        <w:numId w:val="3"/>
      </w:numPr>
      <w:tabs>
        <w:tab w:val="clear" w:pos="1361"/>
      </w:tabs>
    </w:pPr>
  </w:style>
  <w:style w:type="paragraph" w:styleId="ListBullet5">
    <w:name w:val="List Bullet 5"/>
    <w:basedOn w:val="List5"/>
    <w:rsid w:val="00812CD4"/>
    <w:pPr>
      <w:numPr>
        <w:numId w:val="4"/>
      </w:numPr>
    </w:pPr>
  </w:style>
  <w:style w:type="paragraph" w:styleId="ListContinue2">
    <w:name w:val="List Continue 2"/>
    <w:basedOn w:val="List2"/>
    <w:rsid w:val="00812CD4"/>
    <w:pPr>
      <w:ind w:firstLine="0"/>
    </w:pPr>
  </w:style>
  <w:style w:type="paragraph" w:styleId="ListContinue3">
    <w:name w:val="List Continue 3"/>
    <w:basedOn w:val="List3"/>
    <w:rsid w:val="00812CD4"/>
    <w:pPr>
      <w:ind w:left="1021" w:firstLine="0"/>
    </w:pPr>
  </w:style>
  <w:style w:type="paragraph" w:styleId="ListContinue4">
    <w:name w:val="List Continue 4"/>
    <w:basedOn w:val="List4"/>
    <w:rsid w:val="00812CD4"/>
    <w:pPr>
      <w:ind w:firstLine="0"/>
    </w:pPr>
  </w:style>
  <w:style w:type="paragraph" w:styleId="ListContinue5">
    <w:name w:val="List Continue 5"/>
    <w:basedOn w:val="List5"/>
    <w:rsid w:val="00812CD4"/>
    <w:pPr>
      <w:ind w:firstLine="0"/>
    </w:pPr>
  </w:style>
  <w:style w:type="paragraph" w:styleId="ListNumber3">
    <w:name w:val="List Number 3"/>
    <w:basedOn w:val="List3"/>
    <w:rsid w:val="00812CD4"/>
    <w:pPr>
      <w:numPr>
        <w:numId w:val="5"/>
      </w:numPr>
    </w:pPr>
  </w:style>
  <w:style w:type="paragraph" w:styleId="ListNumber4">
    <w:name w:val="List Number 4"/>
    <w:basedOn w:val="List4"/>
    <w:rsid w:val="00812CD4"/>
    <w:pPr>
      <w:numPr>
        <w:numId w:val="6"/>
      </w:numPr>
    </w:pPr>
  </w:style>
  <w:style w:type="paragraph" w:styleId="ListNumber5">
    <w:name w:val="List Number 5"/>
    <w:basedOn w:val="List5"/>
    <w:rsid w:val="00812CD4"/>
    <w:pPr>
      <w:numPr>
        <w:numId w:val="7"/>
      </w:numPr>
    </w:pPr>
  </w:style>
  <w:style w:type="paragraph" w:styleId="BlockText">
    <w:name w:val="Block Text"/>
    <w:basedOn w:val="Normal"/>
    <w:rsid w:val="00812CD4"/>
    <w:pPr>
      <w:spacing w:after="120"/>
      <w:ind w:left="1440" w:right="1440"/>
    </w:pPr>
  </w:style>
  <w:style w:type="character" w:customStyle="1" w:styleId="Subscript">
    <w:name w:val="Subscript"/>
    <w:basedOn w:val="DefaultParagraphFont"/>
    <w:rsid w:val="00812CD4"/>
    <w:rPr>
      <w:sz w:val="16"/>
      <w:vertAlign w:val="subscript"/>
    </w:rPr>
  </w:style>
  <w:style w:type="character" w:customStyle="1" w:styleId="Superscript">
    <w:name w:val="Superscript"/>
    <w:basedOn w:val="DefaultParagraphFont"/>
    <w:rsid w:val="00812CD4"/>
    <w:rPr>
      <w:sz w:val="16"/>
      <w:vertAlign w:val="superscript"/>
    </w:rPr>
  </w:style>
  <w:style w:type="character" w:customStyle="1" w:styleId="Symbols">
    <w:name w:val="Symbols"/>
    <w:basedOn w:val="DefaultParagraphFont"/>
    <w:rsid w:val="00812CD4"/>
    <w:rPr>
      <w:rFonts w:ascii="Symbol" w:hAnsi="Symbol"/>
    </w:rPr>
  </w:style>
  <w:style w:type="character" w:customStyle="1" w:styleId="MenuOptions">
    <w:name w:val="Menu Options"/>
    <w:basedOn w:val="DefaultParagraphFont"/>
    <w:rsid w:val="00812CD4"/>
    <w:rPr>
      <w:rFonts w:ascii="Arial Narrow" w:hAnsi="Arial Narrow"/>
      <w:smallCaps/>
    </w:rPr>
  </w:style>
  <w:style w:type="character" w:customStyle="1" w:styleId="Buttons">
    <w:name w:val="Buttons"/>
    <w:basedOn w:val="DefaultParagraphFont"/>
    <w:rsid w:val="00812CD4"/>
    <w:rPr>
      <w:b/>
    </w:rPr>
  </w:style>
  <w:style w:type="character" w:customStyle="1" w:styleId="Underlined">
    <w:name w:val="Underlined"/>
    <w:basedOn w:val="DefaultParagraphFont"/>
    <w:rsid w:val="00812CD4"/>
    <w:rPr>
      <w:u w:val="single"/>
    </w:rPr>
  </w:style>
  <w:style w:type="paragraph" w:customStyle="1" w:styleId="TableBodyTextRight">
    <w:name w:val="Table Body Text Right"/>
    <w:basedOn w:val="TableBodyText"/>
    <w:rsid w:val="00812CD4"/>
    <w:pPr>
      <w:widowControl w:val="0"/>
      <w:autoSpaceDE w:val="0"/>
      <w:autoSpaceDN w:val="0"/>
      <w:adjustRightInd w:val="0"/>
      <w:jc w:val="right"/>
    </w:pPr>
    <w:rPr>
      <w:rFonts w:cs="Arial"/>
      <w:szCs w:val="18"/>
    </w:rPr>
  </w:style>
  <w:style w:type="paragraph" w:customStyle="1" w:styleId="CopyrightText">
    <w:name w:val="Copyright Text"/>
    <w:basedOn w:val="BodyText"/>
    <w:rsid w:val="00812CD4"/>
    <w:rPr>
      <w:sz w:val="18"/>
    </w:rPr>
  </w:style>
  <w:style w:type="paragraph" w:customStyle="1" w:styleId="BodySmallRight">
    <w:name w:val="Body Small Right"/>
    <w:basedOn w:val="BodyTextRight"/>
    <w:rsid w:val="00812CD4"/>
    <w:rPr>
      <w:sz w:val="18"/>
      <w:szCs w:val="18"/>
    </w:rPr>
  </w:style>
  <w:style w:type="paragraph" w:customStyle="1" w:styleId="MarginEdition">
    <w:name w:val="Margin Edition"/>
    <w:basedOn w:val="MarginNote"/>
    <w:rsid w:val="00812CD4"/>
    <w:pPr>
      <w:spacing w:before="0" w:after="0"/>
    </w:pPr>
    <w:rPr>
      <w:rFonts w:ascii="Times New Roman" w:hAnsi="Times New Roman"/>
      <w:color w:val="999999"/>
    </w:rPr>
  </w:style>
  <w:style w:type="paragraph" w:customStyle="1" w:styleId="Spacer">
    <w:name w:val="Spacer"/>
    <w:basedOn w:val="Normal"/>
    <w:rsid w:val="00812CD4"/>
    <w:rPr>
      <w:sz w:val="2"/>
      <w:szCs w:val="2"/>
    </w:rPr>
  </w:style>
  <w:style w:type="character" w:customStyle="1" w:styleId="Small">
    <w:name w:val="Small"/>
    <w:basedOn w:val="DefaultParagraphFont"/>
    <w:rsid w:val="00812CD4"/>
    <w:rPr>
      <w:sz w:val="16"/>
    </w:rPr>
  </w:style>
  <w:style w:type="paragraph" w:customStyle="1" w:styleId="WideTable">
    <w:name w:val="Wide Table"/>
    <w:basedOn w:val="Normal"/>
    <w:rsid w:val="00812CD4"/>
    <w:pPr>
      <w:ind w:left="-1418"/>
    </w:pPr>
    <w:rPr>
      <w:sz w:val="2"/>
      <w:szCs w:val="2"/>
    </w:rPr>
  </w:style>
  <w:style w:type="character" w:styleId="PageNumber">
    <w:name w:val="page number"/>
    <w:basedOn w:val="DefaultParagraphFont"/>
    <w:rsid w:val="00812CD4"/>
  </w:style>
  <w:style w:type="paragraph" w:styleId="Quote">
    <w:name w:val="Quote"/>
    <w:basedOn w:val="Heading1"/>
    <w:link w:val="QuoteChar"/>
    <w:qFormat/>
    <w:rsid w:val="00812CD4"/>
    <w:rPr>
      <w:b w:val="0"/>
      <w:sz w:val="72"/>
      <w:szCs w:val="72"/>
      <w:lang w:val="en-NZ"/>
    </w:rPr>
  </w:style>
  <w:style w:type="character" w:customStyle="1" w:styleId="QuoteChar">
    <w:name w:val="Quote Char"/>
    <w:basedOn w:val="DefaultParagraphFont"/>
    <w:link w:val="Quote"/>
    <w:rsid w:val="00812C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2CD4"/>
    <w:pPr>
      <w:pageBreakBefore/>
    </w:pPr>
  </w:style>
  <w:style w:type="paragraph" w:customStyle="1" w:styleId="Border">
    <w:name w:val="Border"/>
    <w:basedOn w:val="Normal"/>
    <w:qFormat/>
    <w:rsid w:val="00812C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2CD4"/>
    <w:rPr>
      <w:b/>
      <w:bCs/>
      <w:i/>
      <w:iCs/>
      <w:color w:val="auto"/>
    </w:rPr>
  </w:style>
  <w:style w:type="paragraph" w:styleId="IntenseQuote">
    <w:name w:val="Intense Quote"/>
    <w:basedOn w:val="Normal"/>
    <w:next w:val="Normal"/>
    <w:link w:val="IntenseQuoteChar"/>
    <w:uiPriority w:val="30"/>
    <w:qFormat/>
    <w:rsid w:val="00812C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2C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2CD4"/>
    <w:rPr>
      <w:smallCaps/>
      <w:color w:val="auto"/>
      <w:u w:val="single"/>
    </w:rPr>
  </w:style>
  <w:style w:type="character" w:styleId="IntenseReference">
    <w:name w:val="Intense Reference"/>
    <w:basedOn w:val="DefaultParagraphFont"/>
    <w:uiPriority w:val="32"/>
    <w:qFormat/>
    <w:rsid w:val="00812CD4"/>
    <w:rPr>
      <w:b/>
      <w:bCs/>
      <w:smallCaps/>
      <w:color w:val="auto"/>
      <w:spacing w:val="5"/>
      <w:u w:val="single"/>
    </w:rPr>
  </w:style>
  <w:style w:type="paragraph" w:customStyle="1" w:styleId="2ColumnHeading">
    <w:name w:val="2Column Heading"/>
    <w:basedOn w:val="BodyText"/>
    <w:qFormat/>
    <w:rsid w:val="00812CD4"/>
    <w:pPr>
      <w:spacing w:after="60"/>
      <w:ind w:left="-2268"/>
    </w:pPr>
    <w:rPr>
      <w:b/>
    </w:rPr>
  </w:style>
  <w:style w:type="paragraph" w:customStyle="1" w:styleId="Heading1TOC">
    <w:name w:val="Heading1 TOC"/>
    <w:basedOn w:val="Normal"/>
    <w:qFormat/>
    <w:rsid w:val="00812CD4"/>
    <w:pPr>
      <w:spacing w:before="240" w:after="120"/>
    </w:pPr>
    <w:rPr>
      <w:rFonts w:ascii="Times New Roman" w:hAnsi="Times New Roman"/>
      <w:b/>
      <w:sz w:val="32"/>
    </w:rPr>
  </w:style>
  <w:style w:type="paragraph" w:customStyle="1" w:styleId="Heading2TOC">
    <w:name w:val="Heading2 TOC"/>
    <w:basedOn w:val="Normal"/>
    <w:qFormat/>
    <w:rsid w:val="00812CD4"/>
    <w:pPr>
      <w:spacing w:before="240" w:after="60"/>
    </w:pPr>
    <w:rPr>
      <w:rFonts w:ascii="Times New Roman" w:hAnsi="Times New Roman"/>
      <w:b/>
      <w:sz w:val="28"/>
    </w:rPr>
  </w:style>
  <w:style w:type="character" w:customStyle="1" w:styleId="Underline">
    <w:name w:val="Underline"/>
    <w:basedOn w:val="DefaultParagraphFont"/>
    <w:qFormat/>
    <w:rsid w:val="00812CD4"/>
    <w:rPr>
      <w:u w:val="single"/>
    </w:rPr>
  </w:style>
  <w:style w:type="character" w:customStyle="1" w:styleId="BoldandItalics">
    <w:name w:val="Bold and Italics"/>
    <w:qFormat/>
    <w:rsid w:val="00812CD4"/>
    <w:rPr>
      <w:b/>
      <w:i/>
      <w:u w:val="none"/>
    </w:rPr>
  </w:style>
  <w:style w:type="paragraph" w:styleId="BalloonText">
    <w:name w:val="Balloon Text"/>
    <w:basedOn w:val="Normal"/>
    <w:link w:val="BalloonTextChar"/>
    <w:rsid w:val="00812CD4"/>
    <w:rPr>
      <w:rFonts w:ascii="Tahoma" w:hAnsi="Tahoma" w:cs="Tahoma"/>
      <w:sz w:val="16"/>
      <w:szCs w:val="16"/>
    </w:rPr>
  </w:style>
  <w:style w:type="character" w:customStyle="1" w:styleId="BalloonTextChar">
    <w:name w:val="Balloon Text Char"/>
    <w:basedOn w:val="DefaultParagraphFont"/>
    <w:link w:val="BalloonText"/>
    <w:rsid w:val="00812C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2C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2C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2CD4"/>
    <w:rPr>
      <w:b/>
      <w:color w:val="660033"/>
      <w:spacing w:val="0"/>
    </w:rPr>
  </w:style>
  <w:style w:type="paragraph" w:customStyle="1" w:styleId="Nameditemlist">
    <w:name w:val="Named item list"/>
    <w:basedOn w:val="BodyText"/>
    <w:qFormat/>
    <w:rsid w:val="00812CD4"/>
    <w:pPr>
      <w:tabs>
        <w:tab w:val="left" w:pos="2835"/>
      </w:tabs>
      <w:ind w:left="2835" w:hanging="2835"/>
    </w:pPr>
  </w:style>
  <w:style w:type="paragraph" w:customStyle="1" w:styleId="BodyTextnopadding">
    <w:name w:val="Body Text no padding"/>
    <w:basedOn w:val="BodyText"/>
    <w:qFormat/>
    <w:rsid w:val="00812CD4"/>
    <w:pPr>
      <w:spacing w:before="0" w:after="0"/>
    </w:pPr>
  </w:style>
  <w:style w:type="paragraph" w:customStyle="1" w:styleId="BodyTextBold">
    <w:name w:val="Body Text Bold"/>
    <w:basedOn w:val="BodyText"/>
    <w:qFormat/>
    <w:rsid w:val="00812CD4"/>
    <w:rPr>
      <w:b/>
    </w:rPr>
  </w:style>
  <w:style w:type="character" w:styleId="Hyperlink">
    <w:name w:val="Hyperlink"/>
    <w:basedOn w:val="DefaultParagraphFont"/>
    <w:uiPriority w:val="99"/>
    <w:unhideWhenUsed/>
    <w:rsid w:val="00104D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788</Words>
  <Characters>5333</Characters>
  <Application>Microsoft Office Word</Application>
  <DocSecurity>0</DocSecurity>
  <Lines>172</Lines>
  <Paragraphs>120</Paragraphs>
  <ScaleCrop>false</ScaleCrop>
  <Company>Author-it Software Corporation Ltd.</Company>
  <LinksUpToDate>false</LinksUpToDate>
  <CharactersWithSpaces>6001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SIFXIND001 Plan a career in the funeral services industry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2025-03-01T15:53:00Z</dcterms:created>
  <dcterms:modified xsi:type="dcterms:W3CDTF">2025-03-01T15:53:00Z</dcterms:modified>
</cp:coreProperties>
</file>