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5C11" w:rsidP="006C5C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SIFXIND001 Plan a career in the funeral services industry</w:t>
      </w:r>
      <w:r>
        <w:fldChar w:fldCharType="end"/>
      </w:r>
    </w:p>
    <w:p w:rsidR="006C5C11" w:rsidP="006C5C11">
      <w:pPr>
        <w:pStyle w:val="Version"/>
        <w:sectPr w:rsidSect="007728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2873" w:rsidP="00772873">
      <w:pPr>
        <w:pStyle w:val="SuperHeading"/>
      </w:pPr>
      <w:r w:rsidRPr="00772873">
        <w:t>Assessment Requirements for SIFXIND001 Plan a career in the funeral services industry</w:t>
      </w:r>
    </w:p>
    <w:p w:rsidR="00000000" w:rsidRPr="00772873" w:rsidP="00772873">
      <w:pPr>
        <w:pStyle w:val="Heading1"/>
      </w:pPr>
      <w:bookmarkStart w:id="1" w:name="O_569243"/>
      <w:bookmarkEnd w:id="1"/>
      <w:r w:rsidRPr="00772873">
        <w:t>Modification History</w:t>
      </w:r>
    </w:p>
    <w:p w:rsidR="00000000" w:rsidRPr="00772873" w:rsidP="00772873">
      <w:pPr>
        <w:pStyle w:val="BodyText"/>
      </w:pPr>
      <w:r w:rsidRPr="00772873">
        <w:t>Not applicable.</w:t>
      </w:r>
    </w:p>
    <w:p w:rsidR="00000000" w:rsidRPr="00772873" w:rsidP="00772873">
      <w:pPr>
        <w:pStyle w:val="AllowPageBreak"/>
      </w:pPr>
    </w:p>
    <w:p w:rsidR="00000000" w:rsidRPr="00772873" w:rsidP="00772873">
      <w:pPr>
        <w:pStyle w:val="Heading1"/>
      </w:pPr>
      <w:bookmarkStart w:id="2" w:name="O_569244"/>
      <w:bookmarkEnd w:id="2"/>
      <w:r w:rsidRPr="00772873">
        <w:t>Performance Evidence</w:t>
      </w:r>
    </w:p>
    <w:p w:rsidR="00000000" w:rsidRPr="00772873" w:rsidP="00772873">
      <w:pPr>
        <w:pStyle w:val="BodyText"/>
      </w:pPr>
      <w:r w:rsidRPr="00772873">
        <w:t>Evidence of the ability to:</w:t>
      </w:r>
    </w:p>
    <w:p w:rsidR="00000000" w:rsidRPr="00772873" w:rsidP="00772873">
      <w:pPr>
        <w:pStyle w:val="ListBullet"/>
      </w:pPr>
      <w:r w:rsidRPr="00772873">
        <w:t>source and apply funeral services industry information to work situations</w:t>
      </w:r>
    </w:p>
    <w:p w:rsidR="00000000" w:rsidRPr="00772873" w:rsidP="00772873">
      <w:pPr>
        <w:pStyle w:val="ListBullet"/>
      </w:pPr>
      <w:r w:rsidRPr="00772873">
        <w:t>show sensitivity to those experiencing loss, grief or trauma</w:t>
      </w:r>
    </w:p>
    <w:p w:rsidR="00000000" w:rsidRPr="00772873" w:rsidP="00772873">
      <w:pPr>
        <w:pStyle w:val="ListBullet"/>
      </w:pPr>
      <w:r w:rsidRPr="00772873">
        <w:t>review career options in consultation with supervisor.</w:t>
      </w:r>
    </w:p>
    <w:p w:rsidR="00000000" w:rsidRPr="00772873" w:rsidP="00772873">
      <w:pPr>
        <w:pStyle w:val="BodyText"/>
      </w:pPr>
    </w:p>
    <w:p w:rsidR="00000000" w:rsidRPr="00772873" w:rsidP="00772873">
      <w:pPr>
        <w:pStyle w:val="BodyText"/>
      </w:pPr>
      <w:r w:rsidRPr="00772873">
        <w:t>Evidence of performance on at least one occasion is required.</w:t>
      </w:r>
    </w:p>
    <w:p w:rsidR="00000000" w:rsidRPr="00772873" w:rsidP="00772873">
      <w:pPr>
        <w:pStyle w:val="AllowPageBreak"/>
      </w:pPr>
    </w:p>
    <w:p w:rsidR="00000000" w:rsidRPr="00772873" w:rsidP="00772873">
      <w:pPr>
        <w:pStyle w:val="Heading1"/>
      </w:pPr>
      <w:bookmarkStart w:id="3" w:name="O_569245"/>
      <w:bookmarkEnd w:id="3"/>
      <w:r w:rsidRPr="00772873">
        <w:t>Knowledge Evidence</w:t>
      </w:r>
    </w:p>
    <w:p w:rsidR="00000000" w:rsidRPr="00772873" w:rsidP="00772873">
      <w:pPr>
        <w:pStyle w:val="BodyText"/>
      </w:pPr>
      <w:r w:rsidRPr="00772873">
        <w:t>Demonstrated knowledge of:</w:t>
      </w:r>
    </w:p>
    <w:p w:rsidR="00000000" w:rsidRPr="00772873" w:rsidP="00772873">
      <w:pPr>
        <w:pStyle w:val="ListBullet"/>
      </w:pPr>
      <w:r w:rsidRPr="00772873">
        <w:t>types of resources that may be referred to develop industry knowledge, including:</w:t>
      </w:r>
    </w:p>
    <w:p w:rsidR="00000000" w:rsidRPr="00772873" w:rsidP="00772873">
      <w:pPr>
        <w:pStyle w:val="ListBullet2"/>
      </w:pPr>
      <w:r w:rsidRPr="00772873">
        <w:t>media</w:t>
      </w:r>
    </w:p>
    <w:p w:rsidR="00000000" w:rsidRPr="00772873" w:rsidP="00772873">
      <w:pPr>
        <w:pStyle w:val="ListBullet2"/>
      </w:pPr>
      <w:r w:rsidRPr="00772873">
        <w:t>reference books</w:t>
      </w:r>
    </w:p>
    <w:p w:rsidR="00000000" w:rsidRPr="00772873" w:rsidP="00772873">
      <w:pPr>
        <w:pStyle w:val="ListBullet2"/>
      </w:pPr>
      <w:r w:rsidRPr="00772873">
        <w:t>training materials</w:t>
      </w:r>
    </w:p>
    <w:p w:rsidR="00000000" w:rsidRPr="00772873" w:rsidP="00772873">
      <w:pPr>
        <w:pStyle w:val="ListBullet2"/>
      </w:pPr>
      <w:r w:rsidRPr="00772873">
        <w:t>libraries</w:t>
      </w:r>
    </w:p>
    <w:p w:rsidR="00000000" w:rsidRPr="00772873" w:rsidP="00772873">
      <w:pPr>
        <w:pStyle w:val="ListBullet2"/>
      </w:pPr>
      <w:r w:rsidRPr="00772873">
        <w:t>unions</w:t>
      </w:r>
    </w:p>
    <w:p w:rsidR="00000000" w:rsidRPr="00772873" w:rsidP="00772873">
      <w:pPr>
        <w:pStyle w:val="ListBullet2"/>
      </w:pPr>
      <w:r w:rsidRPr="00772873">
        <w:t>industry associations</w:t>
      </w:r>
    </w:p>
    <w:p w:rsidR="00000000" w:rsidRPr="00772873" w:rsidP="00772873">
      <w:pPr>
        <w:pStyle w:val="ListBullet2"/>
      </w:pPr>
      <w:r w:rsidRPr="00772873">
        <w:t>industry publications</w:t>
      </w:r>
    </w:p>
    <w:p w:rsidR="00000000" w:rsidRPr="00772873" w:rsidP="00772873">
      <w:pPr>
        <w:pStyle w:val="ListBullet2"/>
      </w:pPr>
      <w:r w:rsidRPr="00772873">
        <w:t>internet</w:t>
      </w:r>
    </w:p>
    <w:p w:rsidR="00000000" w:rsidRPr="00772873" w:rsidP="00772873">
      <w:pPr>
        <w:pStyle w:val="ListBullet2"/>
      </w:pPr>
      <w:r w:rsidRPr="00772873">
        <w:t>personal observation and experience</w:t>
      </w:r>
    </w:p>
    <w:p w:rsidR="00000000" w:rsidRPr="00772873" w:rsidP="00772873">
      <w:pPr>
        <w:pStyle w:val="ListBullet2"/>
      </w:pPr>
      <w:r w:rsidRPr="00772873">
        <w:t>colleagues, supervisors and managers</w:t>
      </w:r>
    </w:p>
    <w:p w:rsidR="00000000" w:rsidRPr="00772873" w:rsidP="00772873">
      <w:pPr>
        <w:pStyle w:val="ListBullet2"/>
      </w:pPr>
      <w:r w:rsidRPr="00772873">
        <w:t>industry contacts, mentors and advisers</w:t>
      </w:r>
    </w:p>
    <w:p w:rsidR="00000000" w:rsidRPr="00772873" w:rsidP="00772873">
      <w:pPr>
        <w:pStyle w:val="ListBullet"/>
      </w:pPr>
      <w:r w:rsidRPr="00772873">
        <w:t>stakeholders and structure of the funeral services industry</w:t>
      </w:r>
    </w:p>
    <w:p w:rsidR="00000000" w:rsidRPr="00772873" w:rsidP="00772873">
      <w:pPr>
        <w:pStyle w:val="ListBullet"/>
      </w:pPr>
      <w:r w:rsidRPr="00772873">
        <w:t>legislation, regulations and codes of practice, including:</w:t>
      </w:r>
    </w:p>
    <w:p w:rsidR="00000000" w:rsidRPr="00772873" w:rsidP="00772873">
      <w:pPr>
        <w:pStyle w:val="ListBullet2"/>
      </w:pPr>
      <w:r w:rsidRPr="00772873">
        <w:t>work health and safety</w:t>
      </w:r>
      <w:r w:rsidRPr="00772873">
        <w:t>/occupational health and safety</w:t>
      </w:r>
    </w:p>
    <w:p w:rsidR="00000000" w:rsidRPr="00772873" w:rsidP="00772873">
      <w:pPr>
        <w:pStyle w:val="ListBullet2"/>
      </w:pPr>
      <w:r w:rsidRPr="00772873">
        <w:t>Workplace Relations Act</w:t>
      </w:r>
    </w:p>
    <w:p w:rsidR="00000000" w:rsidRPr="00772873" w:rsidP="00772873">
      <w:pPr>
        <w:pStyle w:val="ListBullet2"/>
      </w:pPr>
      <w:r w:rsidRPr="00772873">
        <w:t>Equal Employment Opportunity (EEO)</w:t>
      </w:r>
    </w:p>
    <w:p w:rsidR="00000000" w:rsidRPr="00772873" w:rsidP="00772873">
      <w:pPr>
        <w:pStyle w:val="ListBullet2"/>
      </w:pPr>
      <w:r w:rsidRPr="00772873">
        <w:t>Anti-discrimination</w:t>
      </w:r>
    </w:p>
    <w:p w:rsidR="00000000" w:rsidRPr="00772873" w:rsidP="00772873">
      <w:pPr>
        <w:pStyle w:val="ListBullet2"/>
      </w:pPr>
      <w:r w:rsidRPr="00772873">
        <w:t>workers’ compensation legislation and regulations</w:t>
      </w:r>
    </w:p>
    <w:p w:rsidR="00000000" w:rsidRPr="00772873" w:rsidP="00772873">
      <w:pPr>
        <w:pStyle w:val="ListBullet2"/>
      </w:pPr>
      <w:r w:rsidRPr="00772873">
        <w:t>cemetery Acts and by-laws</w:t>
      </w:r>
    </w:p>
    <w:p w:rsidR="00000000" w:rsidRPr="00772873" w:rsidP="00772873">
      <w:pPr>
        <w:pStyle w:val="ListBullet2"/>
      </w:pPr>
      <w:r w:rsidRPr="00772873">
        <w:t>Crematorium Acts</w:t>
      </w:r>
    </w:p>
    <w:p w:rsidR="00000000" w:rsidRPr="00772873" w:rsidP="00772873">
      <w:pPr>
        <w:pStyle w:val="ListBullet2"/>
      </w:pPr>
      <w:r w:rsidRPr="00772873">
        <w:t>local government regulations</w:t>
      </w:r>
    </w:p>
    <w:p w:rsidR="00000000" w:rsidRPr="00772873" w:rsidP="00772873">
      <w:pPr>
        <w:pStyle w:val="ListBullet2"/>
      </w:pPr>
      <w:r w:rsidRPr="00772873">
        <w:t>Births, Deaths and Marriages Registration</w:t>
      </w:r>
    </w:p>
    <w:p w:rsidR="00000000" w:rsidRPr="00772873" w:rsidP="00772873">
      <w:pPr>
        <w:pStyle w:val="ListBullet2"/>
      </w:pPr>
      <w:r w:rsidRPr="00772873">
        <w:t>code of practice for embalmers</w:t>
      </w:r>
    </w:p>
    <w:p w:rsidR="00000000" w:rsidRPr="00772873" w:rsidP="00772873">
      <w:pPr>
        <w:pStyle w:val="ListBullet2"/>
      </w:pPr>
      <w:r w:rsidRPr="00772873">
        <w:t>Environmental Protection Act</w:t>
      </w:r>
    </w:p>
    <w:p w:rsidR="00000000" w:rsidRPr="00772873" w:rsidP="00772873">
      <w:pPr>
        <w:pStyle w:val="ListBullet2"/>
      </w:pPr>
      <w:r w:rsidRPr="00772873">
        <w:t>Privacy Acts</w:t>
      </w:r>
    </w:p>
    <w:p w:rsidR="00000000" w:rsidRPr="00772873" w:rsidP="00772873">
      <w:pPr>
        <w:pStyle w:val="ListBullet"/>
      </w:pPr>
      <w:r w:rsidRPr="00772873">
        <w:t>current issues faced by the Australian funeral services industry, including:</w:t>
      </w:r>
    </w:p>
    <w:p w:rsidR="00000000" w:rsidRPr="00772873" w:rsidP="00772873">
      <w:pPr>
        <w:pStyle w:val="ListBullet2"/>
      </w:pPr>
      <w:r w:rsidRPr="00772873">
        <w:t>regulation</w:t>
      </w:r>
    </w:p>
    <w:p w:rsidR="00000000" w:rsidRPr="00772873" w:rsidP="00772873">
      <w:pPr>
        <w:pStyle w:val="ListBullet2"/>
      </w:pPr>
      <w:r w:rsidRPr="00772873">
        <w:t>ageing population and death rate</w:t>
      </w:r>
    </w:p>
    <w:p w:rsidR="00000000" w:rsidRPr="00772873" w:rsidP="00772873">
      <w:pPr>
        <w:pStyle w:val="ListBullet2"/>
      </w:pPr>
      <w:r w:rsidRPr="00772873">
        <w:t>migration and mult</w:t>
      </w:r>
      <w:r w:rsidRPr="00772873">
        <w:t>iculturalism</w:t>
      </w:r>
    </w:p>
    <w:p w:rsidR="00000000" w:rsidRPr="00772873" w:rsidP="00772873">
      <w:pPr>
        <w:pStyle w:val="ListBullet2"/>
      </w:pPr>
      <w:r w:rsidRPr="00772873">
        <w:t>societal and cultural shifts</w:t>
      </w:r>
    </w:p>
    <w:p w:rsidR="00000000" w:rsidRPr="00772873" w:rsidP="00772873">
      <w:pPr>
        <w:pStyle w:val="ListBullet2"/>
      </w:pPr>
      <w:r w:rsidRPr="00772873">
        <w:t>technology developments</w:t>
      </w:r>
    </w:p>
    <w:p w:rsidR="00000000" w:rsidRPr="00772873" w:rsidP="00772873">
      <w:pPr>
        <w:pStyle w:val="ListBullet2"/>
      </w:pPr>
      <w:r w:rsidRPr="00772873">
        <w:t>environmental sustainability</w:t>
      </w:r>
    </w:p>
    <w:p w:rsidR="00000000" w:rsidRPr="00772873" w:rsidP="00772873">
      <w:pPr>
        <w:pStyle w:val="ListBullet2"/>
      </w:pPr>
      <w:r w:rsidRPr="00772873">
        <w:t>workforce issues</w:t>
      </w:r>
    </w:p>
    <w:p w:rsidR="00000000" w:rsidRPr="00772873" w:rsidP="00772873">
      <w:pPr>
        <w:pStyle w:val="ListBullet"/>
      </w:pPr>
      <w:r w:rsidRPr="00772873">
        <w:t>common occupations within sectors of the funeral industry</w:t>
      </w:r>
    </w:p>
    <w:p w:rsidR="00000000" w:rsidRPr="00772873" w:rsidP="00772873">
      <w:pPr>
        <w:pStyle w:val="ListBullet"/>
      </w:pPr>
      <w:r w:rsidRPr="00772873">
        <w:t>responsibilities and obligations of employers and employees for the funeral industry</w:t>
      </w:r>
    </w:p>
    <w:p w:rsidR="00000000" w:rsidRPr="00772873" w:rsidP="00772873">
      <w:pPr>
        <w:pStyle w:val="ListBullet"/>
      </w:pPr>
      <w:r w:rsidRPr="00772873">
        <w:t>appropriate personal dress and presentation based on workplace requirements, type of work and degree of client contact</w:t>
      </w:r>
    </w:p>
    <w:p w:rsidR="00000000" w:rsidRPr="00772873" w:rsidP="00772873">
      <w:pPr>
        <w:pStyle w:val="ListBullet"/>
      </w:pPr>
      <w:r w:rsidRPr="00772873">
        <w:t>effects of loss, grief and trauma including recognising culturally appropriate expressions of loss and grief and providing basic comforti</w:t>
      </w:r>
      <w:r w:rsidRPr="00772873">
        <w:t>ng responses to individuals and families</w:t>
      </w:r>
    </w:p>
    <w:p w:rsidR="00000000" w:rsidRPr="00772873" w:rsidP="00772873">
      <w:pPr>
        <w:pStyle w:val="ListBullet"/>
      </w:pPr>
      <w:r w:rsidRPr="00772873">
        <w:t>funeral services protocols when dealing with the bereaved, including demonstrating tact, maintaining confidentiality of client and business information, respecting others’ views, acting responsibly</w:t>
      </w:r>
    </w:p>
    <w:p w:rsidR="00000000" w:rsidRPr="00772873" w:rsidP="00772873">
      <w:pPr>
        <w:pStyle w:val="ListBullet"/>
      </w:pPr>
      <w:r w:rsidRPr="00772873">
        <w:t>personal values a</w:t>
      </w:r>
      <w:r w:rsidRPr="00772873">
        <w:t>nd attitudes in relation to:</w:t>
      </w:r>
    </w:p>
    <w:p w:rsidR="00000000" w:rsidRPr="00772873" w:rsidP="00772873">
      <w:pPr>
        <w:pStyle w:val="ListBullet2"/>
      </w:pPr>
      <w:r w:rsidRPr="00772873">
        <w:t>monitoring own stress levels in relation to working in the area of loss, grief and trauma</w:t>
      </w:r>
    </w:p>
    <w:p w:rsidR="00000000" w:rsidRPr="00772873" w:rsidP="00772873">
      <w:pPr>
        <w:pStyle w:val="ListBullet2"/>
      </w:pPr>
      <w:r w:rsidRPr="00772873">
        <w:t>possible career directions in the funeral services industry</w:t>
      </w:r>
    </w:p>
    <w:p w:rsidR="00000000" w:rsidRPr="00772873" w:rsidP="00772873">
      <w:pPr>
        <w:pStyle w:val="ListBullet"/>
      </w:pPr>
      <w:r w:rsidRPr="00772873">
        <w:t>steps for developing additional skills required for future career options.</w:t>
      </w:r>
    </w:p>
    <w:p w:rsidR="00000000" w:rsidRPr="00772873" w:rsidP="00772873">
      <w:pPr>
        <w:pStyle w:val="AllowPageBreak"/>
      </w:pPr>
    </w:p>
    <w:p w:rsidR="00000000" w:rsidRPr="00772873" w:rsidP="00772873">
      <w:pPr>
        <w:pStyle w:val="Heading1"/>
      </w:pPr>
      <w:bookmarkStart w:id="4" w:name="O_569246"/>
      <w:bookmarkEnd w:id="4"/>
      <w:r w:rsidRPr="00772873">
        <w:t>Assessment Conditions</w:t>
      </w:r>
    </w:p>
    <w:p w:rsidR="00000000" w:rsidRPr="00772873" w:rsidP="00772873">
      <w:pPr>
        <w:pStyle w:val="BodyText"/>
      </w:pPr>
      <w:r w:rsidRPr="00772873">
        <w:t xml:space="preserve">Skills must be demonstrated in the workplace or in a simulated environment that is as industry realistic as possible. In a simulated environment, it is essential that assessment is conducted: </w:t>
      </w:r>
    </w:p>
    <w:p w:rsidR="00000000" w:rsidRPr="00772873" w:rsidP="00772873">
      <w:pPr>
        <w:pStyle w:val="ListBullet"/>
      </w:pPr>
      <w:r w:rsidRPr="00772873">
        <w:t>using suitable facilities, equipment and resources, including:</w:t>
      </w:r>
    </w:p>
    <w:p w:rsidR="00000000" w:rsidRPr="00772873" w:rsidP="00772873">
      <w:pPr>
        <w:pStyle w:val="ListBullet2"/>
      </w:pPr>
      <w:r w:rsidRPr="00772873">
        <w:t>computer, internet and media</w:t>
      </w:r>
    </w:p>
    <w:p w:rsidR="00000000" w:rsidRPr="00772873" w:rsidP="00772873">
      <w:pPr>
        <w:pStyle w:val="ListBullet2"/>
      </w:pPr>
      <w:r w:rsidRPr="00772873">
        <w:t>information sources including reference books, training materials, industry publications</w:t>
      </w:r>
    </w:p>
    <w:p w:rsidR="00000000" w:rsidRPr="00772873" w:rsidP="00772873">
      <w:pPr>
        <w:pStyle w:val="ListBullet2"/>
      </w:pPr>
      <w:r w:rsidRPr="00772873">
        <w:t xml:space="preserve">documentation, including legislative and, regulatory and industry code of </w:t>
      </w:r>
      <w:r w:rsidRPr="00772873">
        <w:t>conduct and workplace policies and procedures</w:t>
      </w:r>
    </w:p>
    <w:p w:rsidR="00000000" w:rsidRPr="00772873" w:rsidP="00772873">
      <w:pPr>
        <w:pStyle w:val="BodyText"/>
      </w:pPr>
    </w:p>
    <w:p w:rsidR="00000000" w:rsidRPr="00772873" w:rsidP="00772873">
      <w:pPr>
        <w:pStyle w:val="BodyText"/>
      </w:pPr>
      <w:r w:rsidRPr="00772873">
        <w:t>Assessors must satisfy the NVR/AQTF mandatory competency requirements for assessors.</w:t>
      </w:r>
    </w:p>
    <w:p w:rsidR="00000000" w:rsidRPr="00772873" w:rsidP="00772873">
      <w:pPr>
        <w:pStyle w:val="AllowPageBreak"/>
      </w:pPr>
    </w:p>
    <w:p w:rsidR="00000000" w:rsidRPr="00772873" w:rsidP="00772873">
      <w:pPr>
        <w:pStyle w:val="Heading1"/>
      </w:pPr>
      <w:bookmarkStart w:id="5" w:name="O_569248"/>
      <w:bookmarkEnd w:id="5"/>
      <w:r w:rsidRPr="00772873">
        <w:t>Links</w:t>
      </w:r>
    </w:p>
    <w:p w:rsidR="00000000" w:rsidRPr="00772873" w:rsidP="00772873">
      <w:pPr>
        <w:pStyle w:val="BodyText"/>
      </w:pPr>
      <w:r w:rsidRPr="00772873">
        <w:t>Companion Volume Implementation Guide - http://www.serviceskills.com.au/resources</w:t>
      </w:r>
    </w:p>
    <w:p w:rsidR="00000000" w:rsidRPr="00772873" w:rsidP="00772873"/>
    <w:sectPr w:rsidSect="007728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8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873" w:rsidRPr="006C5C11" w:rsidP="006C5C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8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C11" w:rsidP="007728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C5C11" w:rsidP="007728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6C5C11" w:rsidP="007728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8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873" w:rsidRPr="006C5C11" w:rsidP="006C5C1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28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5C11" w:rsidRPr="002D2AF8" w:rsidP="007728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SIFXIND001 Plan a career in the funeral services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July 2015</w:t>
    </w:r>
    <w:r>
      <w:fldChar w:fldCharType="end"/>
    </w:r>
  </w:p>
  <w:p w:rsidR="006C5C11" w:rsidP="007728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ACCC7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4067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FA31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8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28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28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28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28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28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28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28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28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28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28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2873"/>
  </w:style>
  <w:style w:type="character" w:customStyle="1" w:styleId="Heading1Char">
    <w:name w:val="Heading 1 Char"/>
    <w:basedOn w:val="DefaultParagraphFont"/>
    <w:link w:val="Heading1"/>
    <w:rsid w:val="007728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287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28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287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287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28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28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28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28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28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28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28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28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28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28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28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28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28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28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28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28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28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28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28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28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28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28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2873"/>
    <w:rPr>
      <w:b/>
      <w:spacing w:val="0"/>
    </w:rPr>
  </w:style>
  <w:style w:type="paragraph" w:customStyle="1" w:styleId="SuperTitle">
    <w:name w:val="SuperTitle"/>
    <w:basedOn w:val="Title"/>
    <w:rsid w:val="007728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28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28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28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28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28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28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28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28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28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28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28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2873"/>
    <w:rPr>
      <w:i/>
    </w:rPr>
  </w:style>
  <w:style w:type="paragraph" w:styleId="Caption">
    <w:name w:val="caption"/>
    <w:basedOn w:val="BodyText"/>
    <w:next w:val="Normal"/>
    <w:qFormat/>
    <w:rsid w:val="007728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28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28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2873"/>
  </w:style>
  <w:style w:type="paragraph" w:styleId="TableofFigures">
    <w:name w:val="table of figures"/>
    <w:basedOn w:val="Normal"/>
    <w:next w:val="Normal"/>
    <w:semiHidden/>
    <w:rsid w:val="007728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2873"/>
    <w:pPr>
      <w:numPr>
        <w:numId w:val="11"/>
      </w:numPr>
    </w:pPr>
  </w:style>
  <w:style w:type="character" w:customStyle="1" w:styleId="WingdingSymbols">
    <w:name w:val="Wingding Symbols"/>
    <w:rsid w:val="00772873"/>
    <w:rPr>
      <w:rFonts w:ascii="Wingdings" w:hAnsi="Wingdings"/>
    </w:rPr>
  </w:style>
  <w:style w:type="paragraph" w:customStyle="1" w:styleId="TableHeading">
    <w:name w:val="Table Heading"/>
    <w:basedOn w:val="HeadingBase"/>
    <w:rsid w:val="007728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2873"/>
    <w:rPr>
      <w:color w:val="0033CC"/>
      <w:u w:val="none"/>
    </w:rPr>
  </w:style>
  <w:style w:type="paragraph" w:customStyle="1" w:styleId="BodyTextRight">
    <w:name w:val="Body Text Right"/>
    <w:basedOn w:val="BodyText"/>
    <w:rsid w:val="007728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28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28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28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28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28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2873"/>
    <w:rPr>
      <w:sz w:val="32"/>
    </w:rPr>
  </w:style>
  <w:style w:type="paragraph" w:customStyle="1" w:styleId="HeadingProcedure">
    <w:name w:val="Heading Procedure"/>
    <w:basedOn w:val="HeadingBase"/>
    <w:next w:val="Normal"/>
    <w:rsid w:val="007728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2873"/>
    <w:pPr>
      <w:spacing w:before="60" w:after="60"/>
    </w:pPr>
  </w:style>
  <w:style w:type="paragraph" w:styleId="ListContinue">
    <w:name w:val="List Continue"/>
    <w:basedOn w:val="List"/>
    <w:rsid w:val="00772873"/>
    <w:pPr>
      <w:ind w:firstLine="0"/>
    </w:pPr>
  </w:style>
  <w:style w:type="paragraph" w:customStyle="1" w:styleId="ListNote">
    <w:name w:val="List Note"/>
    <w:basedOn w:val="List"/>
    <w:rsid w:val="007728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28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28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2873"/>
    <w:rPr>
      <w:rFonts w:ascii="Courier New" w:hAnsi="Courier New"/>
    </w:rPr>
  </w:style>
  <w:style w:type="paragraph" w:customStyle="1" w:styleId="NoteBullet">
    <w:name w:val="Note Bullet"/>
    <w:basedOn w:val="Note"/>
    <w:rsid w:val="007728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28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28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28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287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728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28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2873"/>
    <w:rPr>
      <w:b/>
      <w:smallCaps/>
    </w:rPr>
  </w:style>
  <w:style w:type="paragraph" w:customStyle="1" w:styleId="TableListNumber">
    <w:name w:val="Table List Number"/>
    <w:basedOn w:val="ListNumber"/>
    <w:rsid w:val="007728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28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2873"/>
    <w:pPr>
      <w:numPr>
        <w:numId w:val="9"/>
      </w:numPr>
    </w:pPr>
  </w:style>
  <w:style w:type="paragraph" w:customStyle="1" w:styleId="ListAlpha2">
    <w:name w:val="List Alpha 2"/>
    <w:basedOn w:val="List2"/>
    <w:rsid w:val="00772873"/>
    <w:pPr>
      <w:numPr>
        <w:numId w:val="8"/>
      </w:numPr>
    </w:pPr>
  </w:style>
  <w:style w:type="paragraph" w:styleId="List2">
    <w:name w:val="List 2"/>
    <w:basedOn w:val="BodyText"/>
    <w:rsid w:val="007728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28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28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28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287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28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2873"/>
    <w:pPr>
      <w:numPr>
        <w:numId w:val="4"/>
      </w:numPr>
    </w:pPr>
  </w:style>
  <w:style w:type="paragraph" w:styleId="ListContinue2">
    <w:name w:val="List Continue 2"/>
    <w:basedOn w:val="List2"/>
    <w:rsid w:val="00772873"/>
    <w:pPr>
      <w:ind w:firstLine="0"/>
    </w:pPr>
  </w:style>
  <w:style w:type="paragraph" w:styleId="ListContinue3">
    <w:name w:val="List Continue 3"/>
    <w:basedOn w:val="List3"/>
    <w:rsid w:val="00772873"/>
    <w:pPr>
      <w:ind w:left="1021" w:firstLine="0"/>
    </w:pPr>
  </w:style>
  <w:style w:type="paragraph" w:styleId="ListContinue4">
    <w:name w:val="List Continue 4"/>
    <w:basedOn w:val="List4"/>
    <w:rsid w:val="00772873"/>
    <w:pPr>
      <w:ind w:firstLine="0"/>
    </w:pPr>
  </w:style>
  <w:style w:type="paragraph" w:styleId="ListContinue5">
    <w:name w:val="List Continue 5"/>
    <w:basedOn w:val="List5"/>
    <w:rsid w:val="00772873"/>
    <w:pPr>
      <w:ind w:firstLine="0"/>
    </w:pPr>
  </w:style>
  <w:style w:type="paragraph" w:styleId="ListNumber3">
    <w:name w:val="List Number 3"/>
    <w:basedOn w:val="List3"/>
    <w:rsid w:val="00772873"/>
    <w:pPr>
      <w:numPr>
        <w:numId w:val="5"/>
      </w:numPr>
    </w:pPr>
  </w:style>
  <w:style w:type="paragraph" w:styleId="ListNumber4">
    <w:name w:val="List Number 4"/>
    <w:basedOn w:val="List4"/>
    <w:rsid w:val="00772873"/>
    <w:pPr>
      <w:numPr>
        <w:numId w:val="6"/>
      </w:numPr>
    </w:pPr>
  </w:style>
  <w:style w:type="paragraph" w:styleId="ListNumber5">
    <w:name w:val="List Number 5"/>
    <w:basedOn w:val="List5"/>
    <w:rsid w:val="00772873"/>
    <w:pPr>
      <w:numPr>
        <w:numId w:val="7"/>
      </w:numPr>
    </w:pPr>
  </w:style>
  <w:style w:type="paragraph" w:styleId="BlockText">
    <w:name w:val="Block Text"/>
    <w:basedOn w:val="Normal"/>
    <w:rsid w:val="007728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28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2873"/>
    <w:rPr>
      <w:sz w:val="16"/>
      <w:vertAlign w:val="superscript"/>
    </w:rPr>
  </w:style>
  <w:style w:type="character" w:customStyle="1" w:styleId="Symbols">
    <w:name w:val="Symbols"/>
    <w:basedOn w:val="DefaultParagraphFont"/>
    <w:rsid w:val="00772873"/>
    <w:rPr>
      <w:rFonts w:ascii="Symbol" w:hAnsi="Symbol"/>
    </w:rPr>
  </w:style>
  <w:style w:type="character" w:customStyle="1" w:styleId="MenuOptions">
    <w:name w:val="Menu Options"/>
    <w:basedOn w:val="DefaultParagraphFont"/>
    <w:rsid w:val="007728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2873"/>
    <w:rPr>
      <w:b/>
    </w:rPr>
  </w:style>
  <w:style w:type="character" w:customStyle="1" w:styleId="Underlined">
    <w:name w:val="Underlined"/>
    <w:basedOn w:val="DefaultParagraphFont"/>
    <w:rsid w:val="00772873"/>
    <w:rPr>
      <w:u w:val="single"/>
    </w:rPr>
  </w:style>
  <w:style w:type="paragraph" w:customStyle="1" w:styleId="TableBodyTextRight">
    <w:name w:val="Table Body Text Right"/>
    <w:basedOn w:val="TableBodyText"/>
    <w:rsid w:val="007728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2873"/>
    <w:rPr>
      <w:sz w:val="18"/>
    </w:rPr>
  </w:style>
  <w:style w:type="paragraph" w:customStyle="1" w:styleId="BodySmallRight">
    <w:name w:val="Body Small Right"/>
    <w:basedOn w:val="BodyTextRight"/>
    <w:rsid w:val="00772873"/>
    <w:rPr>
      <w:sz w:val="18"/>
      <w:szCs w:val="18"/>
    </w:rPr>
  </w:style>
  <w:style w:type="paragraph" w:customStyle="1" w:styleId="MarginEdition">
    <w:name w:val="Margin Edition"/>
    <w:basedOn w:val="MarginNote"/>
    <w:rsid w:val="007728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2873"/>
    <w:rPr>
      <w:sz w:val="2"/>
      <w:szCs w:val="2"/>
    </w:rPr>
  </w:style>
  <w:style w:type="character" w:customStyle="1" w:styleId="Small">
    <w:name w:val="Small"/>
    <w:basedOn w:val="DefaultParagraphFont"/>
    <w:rsid w:val="00772873"/>
    <w:rPr>
      <w:sz w:val="16"/>
    </w:rPr>
  </w:style>
  <w:style w:type="paragraph" w:customStyle="1" w:styleId="WideTable">
    <w:name w:val="Wide Table"/>
    <w:basedOn w:val="Normal"/>
    <w:rsid w:val="007728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2873"/>
  </w:style>
  <w:style w:type="paragraph" w:styleId="Quote">
    <w:name w:val="Quote"/>
    <w:basedOn w:val="Heading1"/>
    <w:link w:val="QuoteChar"/>
    <w:qFormat/>
    <w:rsid w:val="007728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28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2873"/>
    <w:pPr>
      <w:pageBreakBefore/>
    </w:pPr>
  </w:style>
  <w:style w:type="paragraph" w:customStyle="1" w:styleId="Border">
    <w:name w:val="Border"/>
    <w:basedOn w:val="Normal"/>
    <w:qFormat/>
    <w:rsid w:val="007728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28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28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8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28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28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28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28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28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2873"/>
    <w:rPr>
      <w:u w:val="single"/>
    </w:rPr>
  </w:style>
  <w:style w:type="character" w:customStyle="1" w:styleId="BoldandItalics">
    <w:name w:val="Bold and Italics"/>
    <w:qFormat/>
    <w:rsid w:val="00772873"/>
    <w:rPr>
      <w:b/>
      <w:i/>
      <w:u w:val="none"/>
    </w:rPr>
  </w:style>
  <w:style w:type="paragraph" w:styleId="BalloonText">
    <w:name w:val="Balloon Text"/>
    <w:basedOn w:val="Normal"/>
    <w:link w:val="BalloonTextChar"/>
    <w:rsid w:val="007728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28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287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28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28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287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411</Words>
  <Characters>2849</Characters>
  <Application>Microsoft Office Word</Application>
  <DocSecurity>0</DocSecurity>
  <Lines>82</Lines>
  <Paragraphs>65</Paragraphs>
  <ScaleCrop>false</ScaleCrop>
  <Company>Author-it Software Corporation Ltd.</Company>
  <LinksUpToDate>false</LinksUpToDate>
  <CharactersWithSpaces>3245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SIFXIND001 Plan a career in the funeral services industry</dc:title>
  <dc:subject>Approved</dc:subject>
  <dc:creator>Service Skills Australia</dc:creator>
  <cp:keywords>Release: 1</cp:keywords>
  <dc:description>Review Date: 12 April 2008</dc:description>
  <cp:lastModifiedBy>HSD_TPCMSd.prod</cp:lastModifiedBy>
  <cp:revision>3</cp:revision>
  <dcterms:created xsi:type="dcterms:W3CDTF">2015-07-09T04:15:00Z</dcterms:created>
  <dcterms:modified xsi:type="dcterms:W3CDTF">2015-07-09T04:15:00Z</dcterms:modified>
</cp:coreProperties>
</file>