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6BF0" w:rsidP="00776B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SIFXCSS001 Provide service to clients</w:t>
      </w:r>
      <w:r>
        <w:fldChar w:fldCharType="end"/>
      </w:r>
    </w:p>
    <w:p w:rsidR="00776BF0" w:rsidP="00776BF0">
      <w:pPr>
        <w:pStyle w:val="Version"/>
        <w:sectPr w:rsidSect="002C4B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4B84" w:rsidP="002C4B84">
      <w:pPr>
        <w:pStyle w:val="SuperHeading"/>
      </w:pPr>
      <w:r w:rsidRPr="002C4B84">
        <w:t>Assessment Requirements for SIFXCSS001 Provide service to clients</w:t>
      </w:r>
    </w:p>
    <w:p w:rsidR="00000000" w:rsidRPr="002C4B84" w:rsidP="002C4B84">
      <w:pPr>
        <w:pStyle w:val="Heading1"/>
      </w:pPr>
      <w:bookmarkStart w:id="1" w:name="O_569148"/>
      <w:bookmarkEnd w:id="1"/>
      <w:r w:rsidRPr="002C4B84">
        <w:t>Modification History</w:t>
      </w:r>
    </w:p>
    <w:p w:rsidR="00000000" w:rsidRPr="002C4B84" w:rsidP="00776BF0">
      <w:pPr>
        <w:pStyle w:val="BodyText"/>
      </w:pPr>
      <w:r w:rsidRPr="002C4B84">
        <w:t>Not applicable.</w:t>
      </w:r>
    </w:p>
    <w:p w:rsidR="00000000" w:rsidRPr="002C4B84" w:rsidP="002C4B84">
      <w:pPr>
        <w:pStyle w:val="Heading1"/>
      </w:pPr>
      <w:bookmarkStart w:id="2" w:name="O_569149"/>
      <w:bookmarkEnd w:id="2"/>
      <w:r w:rsidRPr="002C4B84">
        <w:t>Performance Evidence</w:t>
      </w:r>
    </w:p>
    <w:p w:rsidR="00000000" w:rsidRPr="002C4B84" w:rsidP="00776BF0">
      <w:pPr>
        <w:pStyle w:val="BodyText"/>
      </w:pPr>
      <w:r w:rsidRPr="002C4B84">
        <w:t>Evidence of the ability to:</w:t>
      </w:r>
    </w:p>
    <w:p w:rsidR="00000000" w:rsidRPr="002C4B84" w:rsidP="002C4B84">
      <w:pPr>
        <w:pStyle w:val="ListBullet"/>
      </w:pPr>
      <w:r w:rsidRPr="002C4B84">
        <w:t>deal with client enquiries, feedback and complaints positively, sensitively and politely and in accordance with workplace policies and procedures</w:t>
      </w:r>
    </w:p>
    <w:p w:rsidR="00000000" w:rsidRPr="002C4B84" w:rsidP="002C4B84">
      <w:pPr>
        <w:pStyle w:val="ListBullet"/>
      </w:pPr>
      <w:r w:rsidRPr="002C4B84">
        <w:t>use effective communication and negotiation skills to clarify and resolve complaints and address feedback.</w:t>
      </w:r>
    </w:p>
    <w:p w:rsidR="00000000" w:rsidRPr="002C4B84" w:rsidP="002C4B84">
      <w:pPr>
        <w:pStyle w:val="BodyText"/>
      </w:pPr>
    </w:p>
    <w:p w:rsidR="00000000" w:rsidRPr="002C4B84" w:rsidP="00776BF0">
      <w:pPr>
        <w:pStyle w:val="BodyText"/>
      </w:pPr>
      <w:r w:rsidRPr="002C4B84">
        <w:t>Ev</w:t>
      </w:r>
      <w:r w:rsidRPr="002C4B84">
        <w:t>idence of performance responding to two or more enquiries of a different nature is required to demonstrate consistency of performance and ability to respond to different situations.</w:t>
      </w:r>
    </w:p>
    <w:p w:rsidR="00000000" w:rsidRPr="002C4B84" w:rsidP="002C4B84">
      <w:pPr>
        <w:pStyle w:val="Heading1"/>
      </w:pPr>
      <w:bookmarkStart w:id="3" w:name="O_569150"/>
      <w:bookmarkEnd w:id="3"/>
      <w:r w:rsidRPr="002C4B84">
        <w:t>Knowledge Evidence</w:t>
      </w:r>
    </w:p>
    <w:p w:rsidR="00000000" w:rsidRPr="002C4B84" w:rsidP="00776BF0">
      <w:pPr>
        <w:pStyle w:val="BodyText"/>
      </w:pPr>
      <w:r w:rsidRPr="002C4B84">
        <w:t>Demonstrated knowledge of:</w:t>
      </w:r>
    </w:p>
    <w:p w:rsidR="00000000" w:rsidRPr="002C4B84" w:rsidP="002C4B84">
      <w:pPr>
        <w:pStyle w:val="ListBullet"/>
      </w:pPr>
      <w:r w:rsidRPr="002C4B84">
        <w:t>range of f</w:t>
      </w:r>
      <w:r w:rsidRPr="002C4B84">
        <w:t xml:space="preserve">uneral services enquiries, including but not restricted to: </w:t>
      </w:r>
    </w:p>
    <w:p w:rsidR="00000000" w:rsidRPr="002C4B84" w:rsidP="002C4B84">
      <w:pPr>
        <w:pStyle w:val="ListBullet2"/>
      </w:pPr>
      <w:r w:rsidRPr="002C4B84">
        <w:t>service cost</w:t>
      </w:r>
    </w:p>
    <w:p w:rsidR="00000000" w:rsidRPr="002C4B84" w:rsidP="002C4B84">
      <w:pPr>
        <w:pStyle w:val="ListBullet2"/>
      </w:pPr>
      <w:r w:rsidRPr="002C4B84">
        <w:t>advice or general information</w:t>
      </w:r>
    </w:p>
    <w:p w:rsidR="00000000" w:rsidRPr="002C4B84" w:rsidP="002C4B84">
      <w:pPr>
        <w:pStyle w:val="ListBullet2"/>
      </w:pPr>
      <w:r w:rsidRPr="002C4B84">
        <w:t>current funeral arrangements</w:t>
      </w:r>
    </w:p>
    <w:p w:rsidR="00000000" w:rsidRPr="002C4B84" w:rsidP="002C4B84">
      <w:pPr>
        <w:pStyle w:val="ListBullet2"/>
      </w:pPr>
      <w:r w:rsidRPr="002C4B84">
        <w:t>special burial requests</w:t>
      </w:r>
    </w:p>
    <w:p w:rsidR="00000000" w:rsidRPr="002C4B84" w:rsidP="002C4B84">
      <w:pPr>
        <w:pStyle w:val="ListBullet2"/>
      </w:pPr>
      <w:r w:rsidRPr="002C4B84">
        <w:t>incorrect invoices or prices</w:t>
      </w:r>
    </w:p>
    <w:p w:rsidR="00000000" w:rsidRPr="002C4B84" w:rsidP="002C4B84">
      <w:pPr>
        <w:pStyle w:val="ListBullet2"/>
      </w:pPr>
      <w:r w:rsidRPr="002C4B84">
        <w:t>dissatisfaction with service quality</w:t>
      </w:r>
    </w:p>
    <w:p w:rsidR="00000000" w:rsidRPr="002C4B84" w:rsidP="002C4B84">
      <w:pPr>
        <w:pStyle w:val="ListBullet2"/>
      </w:pPr>
      <w:r w:rsidRPr="002C4B84">
        <w:t>service errors</w:t>
      </w:r>
    </w:p>
    <w:p w:rsidR="00000000" w:rsidRPr="002C4B84" w:rsidP="002C4B84">
      <w:pPr>
        <w:pStyle w:val="ListBullet2"/>
      </w:pPr>
      <w:r w:rsidRPr="002C4B84">
        <w:t>making or changing appointments</w:t>
      </w:r>
    </w:p>
    <w:p w:rsidR="00000000" w:rsidRPr="002C4B84" w:rsidP="002C4B84">
      <w:pPr>
        <w:pStyle w:val="ListBullet2"/>
      </w:pPr>
      <w:r w:rsidRPr="002C4B84">
        <w:t>notifying of a death or impending death</w:t>
      </w:r>
    </w:p>
    <w:p w:rsidR="00000000" w:rsidRPr="002C4B84" w:rsidP="002C4B84">
      <w:pPr>
        <w:pStyle w:val="ListBullet2"/>
      </w:pPr>
      <w:r w:rsidRPr="002C4B84">
        <w:t>options for prepayment of funerals</w:t>
      </w:r>
    </w:p>
    <w:p w:rsidR="00000000" w:rsidRPr="002C4B84" w:rsidP="002C4B84">
      <w:pPr>
        <w:pStyle w:val="ListBullet"/>
      </w:pPr>
      <w:r w:rsidRPr="002C4B84">
        <w:t>products and services that assist in responding to client enquiries, including environmentally friendly options</w:t>
      </w:r>
    </w:p>
    <w:p w:rsidR="00000000" w:rsidRPr="002C4B84" w:rsidP="002C4B84">
      <w:pPr>
        <w:pStyle w:val="ListBullet"/>
      </w:pPr>
      <w:r w:rsidRPr="002C4B84">
        <w:t>implications of options and solution</w:t>
      </w:r>
      <w:r w:rsidRPr="002C4B84">
        <w:t>s for dealing with client feedback and complaints, including but not restricted to:</w:t>
      </w:r>
    </w:p>
    <w:p w:rsidR="00000000" w:rsidRPr="002C4B84" w:rsidP="002C4B84">
      <w:pPr>
        <w:pStyle w:val="ListBullet2"/>
      </w:pPr>
      <w:r w:rsidRPr="002C4B84">
        <w:t>social, religious or cultural impediments</w:t>
      </w:r>
    </w:p>
    <w:p w:rsidR="00000000" w:rsidRPr="002C4B84" w:rsidP="002C4B84">
      <w:pPr>
        <w:pStyle w:val="ListBullet2"/>
      </w:pPr>
      <w:r w:rsidRPr="002C4B84">
        <w:t>time delays</w:t>
      </w:r>
    </w:p>
    <w:p w:rsidR="00000000" w:rsidRPr="002C4B84" w:rsidP="002C4B84">
      <w:pPr>
        <w:pStyle w:val="ListBullet2"/>
      </w:pPr>
      <w:r w:rsidRPr="002C4B84">
        <w:t>increased costs to client or business</w:t>
      </w:r>
    </w:p>
    <w:p w:rsidR="00000000" w:rsidRPr="002C4B84" w:rsidP="002C4B84">
      <w:pPr>
        <w:pStyle w:val="ListBullet2"/>
      </w:pPr>
      <w:r w:rsidRPr="002C4B84">
        <w:t>negative impact on business reputation</w:t>
      </w:r>
    </w:p>
    <w:p w:rsidR="00000000" w:rsidRPr="002C4B84" w:rsidP="002C4B84">
      <w:pPr>
        <w:pStyle w:val="ListBullet2"/>
      </w:pPr>
      <w:r w:rsidRPr="002C4B84">
        <w:t>negative impact on environment</w:t>
      </w:r>
    </w:p>
    <w:p w:rsidR="00000000" w:rsidRPr="002C4B84" w:rsidP="002C4B84">
      <w:pPr>
        <w:pStyle w:val="ListBullet2"/>
      </w:pPr>
      <w:r w:rsidRPr="002C4B84">
        <w:t>increased staff workload</w:t>
      </w:r>
    </w:p>
    <w:p w:rsidR="00000000" w:rsidRPr="002C4B84" w:rsidP="002C4B84">
      <w:pPr>
        <w:pStyle w:val="ListBullet"/>
      </w:pPr>
      <w:r w:rsidRPr="002C4B84">
        <w:t>workplace policies and procedures for dealing with client enquiries, feedback and complaints</w:t>
      </w:r>
    </w:p>
    <w:p w:rsidR="00000000" w:rsidRPr="002C4B84" w:rsidP="002C4B84">
      <w:pPr>
        <w:pStyle w:val="ListBullet"/>
      </w:pPr>
      <w:r w:rsidRPr="002C4B84">
        <w:t>professional funeral services industry parameters when dealing with the bereaved</w:t>
      </w:r>
    </w:p>
    <w:p w:rsidR="00000000" w:rsidRPr="002C4B84" w:rsidP="002C4B84">
      <w:pPr>
        <w:pStyle w:val="ListBullet"/>
      </w:pPr>
      <w:r w:rsidRPr="002C4B84">
        <w:t>funeral services industry communication protocols</w:t>
      </w:r>
    </w:p>
    <w:p w:rsidR="00000000" w:rsidRPr="002C4B84" w:rsidP="002C4B84">
      <w:pPr>
        <w:pStyle w:val="ListBullet"/>
      </w:pPr>
      <w:r w:rsidRPr="002C4B84">
        <w:t>techni</w:t>
      </w:r>
      <w:r w:rsidRPr="002C4B84">
        <w:t>ques for negotiation and dispute resolution</w:t>
      </w:r>
    </w:p>
    <w:p w:rsidR="00000000" w:rsidRPr="002C4B84" w:rsidP="002C4B84">
      <w:pPr>
        <w:pStyle w:val="ListBullet"/>
      </w:pPr>
      <w:r w:rsidRPr="002C4B84">
        <w:t>social, religious or cultural implications in the context of client enquiries and complaint resolution</w:t>
      </w:r>
    </w:p>
    <w:p w:rsidR="00000000" w:rsidRPr="002C4B84" w:rsidP="002C4B84">
      <w:pPr>
        <w:pStyle w:val="ListBullet"/>
      </w:pPr>
      <w:r w:rsidRPr="002C4B84">
        <w:t>relevant federal, state or territory, and local government legislation and regulations that may impact on pro</w:t>
      </w:r>
      <w:r w:rsidRPr="002C4B84">
        <w:t xml:space="preserve">viding service to clients, including: </w:t>
      </w:r>
    </w:p>
    <w:p w:rsidR="00000000" w:rsidRPr="002C4B84" w:rsidP="002C4B84">
      <w:pPr>
        <w:pStyle w:val="ListBullet2"/>
      </w:pPr>
      <w:r w:rsidRPr="002C4B84">
        <w:t xml:space="preserve">work health and safety/occupational health and safety </w:t>
      </w:r>
    </w:p>
    <w:p w:rsidR="00000000" w:rsidRPr="002C4B84" w:rsidP="002C4B84">
      <w:pPr>
        <w:pStyle w:val="ListBullet2"/>
      </w:pPr>
      <w:r w:rsidRPr="002C4B84">
        <w:t>antidiscrimination</w:t>
      </w:r>
    </w:p>
    <w:p w:rsidR="00000000" w:rsidRPr="002C4B84" w:rsidP="002C4B84">
      <w:pPr>
        <w:pStyle w:val="ListBullet2"/>
      </w:pPr>
      <w:r w:rsidRPr="002C4B84">
        <w:t>Privacy Acts</w:t>
      </w:r>
    </w:p>
    <w:p w:rsidR="00000000" w:rsidRPr="002C4B84" w:rsidP="002C4B84">
      <w:pPr>
        <w:pStyle w:val="ListBullet2"/>
      </w:pPr>
      <w:r w:rsidRPr="002C4B84">
        <w:t>Australian Consumer Law (ACL).</w:t>
      </w:r>
    </w:p>
    <w:p w:rsidR="00000000" w:rsidRPr="002C4B84" w:rsidP="002C4B84">
      <w:pPr>
        <w:pStyle w:val="AllowPageBreak"/>
      </w:pPr>
    </w:p>
    <w:p w:rsidR="00000000" w:rsidRPr="002C4B84" w:rsidP="002C4B84">
      <w:pPr>
        <w:pStyle w:val="Heading1"/>
      </w:pPr>
      <w:bookmarkStart w:id="4" w:name="O_569151"/>
      <w:bookmarkEnd w:id="4"/>
      <w:r w:rsidRPr="002C4B84">
        <w:t>Assessment Conditions</w:t>
      </w:r>
    </w:p>
    <w:p w:rsidR="00000000" w:rsidRPr="002C4B84" w:rsidP="00776BF0">
      <w:pPr>
        <w:pStyle w:val="BodyText"/>
      </w:pPr>
      <w:r w:rsidRPr="002C4B84">
        <w:t>Skills must be demonstrated in the workplace or in a simula</w:t>
      </w:r>
      <w:r w:rsidRPr="002C4B84">
        <w:t xml:space="preserve">ted environment that is as industry realistic as possible. In a simulated environment, it is essential that assessment is conducted: </w:t>
      </w:r>
    </w:p>
    <w:p w:rsidR="00000000" w:rsidRPr="002C4B84" w:rsidP="002C4B84">
      <w:pPr>
        <w:pStyle w:val="ListBullet"/>
      </w:pPr>
      <w:r w:rsidRPr="002C4B84">
        <w:t>using suitable facilities, equipment and resources, including:</w:t>
      </w:r>
    </w:p>
    <w:p w:rsidR="00000000" w:rsidRPr="002C4B84" w:rsidP="002C4B84">
      <w:pPr>
        <w:pStyle w:val="ListBullet2"/>
      </w:pPr>
      <w:r w:rsidRPr="002C4B84">
        <w:t>an environment that allows for service to clients to be c</w:t>
      </w:r>
      <w:r w:rsidRPr="002C4B84">
        <w:t>onducted</w:t>
      </w:r>
    </w:p>
    <w:p w:rsidR="00000000" w:rsidRPr="002C4B84" w:rsidP="002C4B84">
      <w:pPr>
        <w:pStyle w:val="ListBullet2"/>
      </w:pPr>
      <w:r w:rsidRPr="002C4B84">
        <w:t>communication technologies</w:t>
      </w:r>
    </w:p>
    <w:p w:rsidR="00000000" w:rsidRPr="002C4B84" w:rsidP="002C4B84">
      <w:pPr>
        <w:pStyle w:val="ListBullet2"/>
      </w:pPr>
      <w:r w:rsidRPr="002C4B84">
        <w:t xml:space="preserve">documentation including workplace policies and procedures, relevant legislation and industry codes of practice relating to customer service </w:t>
      </w:r>
    </w:p>
    <w:p w:rsidR="00000000" w:rsidRPr="002C4B84" w:rsidP="002C4B84">
      <w:pPr>
        <w:pStyle w:val="ListBullet"/>
      </w:pPr>
      <w:r w:rsidRPr="002C4B84">
        <w:t xml:space="preserve">under industry conditions where there is: </w:t>
      </w:r>
    </w:p>
    <w:p w:rsidR="00000000" w:rsidRPr="002C4B84" w:rsidP="002C4B84">
      <w:pPr>
        <w:pStyle w:val="ListBullet2"/>
      </w:pPr>
      <w:r w:rsidRPr="002C4B84">
        <w:t>integration of tasks with possible</w:t>
      </w:r>
      <w:r w:rsidRPr="002C4B84">
        <w:t xml:space="preserve"> interruptions to work typical of the job role </w:t>
      </w:r>
    </w:p>
    <w:p w:rsidR="00000000" w:rsidRPr="002C4B84" w:rsidP="002C4B84">
      <w:pPr>
        <w:pStyle w:val="ListBullet2"/>
      </w:pPr>
      <w:r w:rsidRPr="002C4B84">
        <w:t xml:space="preserve">speed and timing requirements that reflect commercial operating conditions  </w:t>
      </w:r>
    </w:p>
    <w:p w:rsidR="00000000" w:rsidRPr="002C4B84" w:rsidP="002C4B84">
      <w:pPr>
        <w:pStyle w:val="ListBullet2"/>
      </w:pPr>
      <w:r w:rsidRPr="002C4B84">
        <w:t>interaction with relevant personnel</w:t>
      </w:r>
    </w:p>
    <w:p w:rsidR="00000000" w:rsidRPr="002C4B84" w:rsidP="002C4B84">
      <w:pPr>
        <w:pStyle w:val="BodyText"/>
      </w:pPr>
    </w:p>
    <w:p w:rsidR="00000000" w:rsidRPr="002C4B84" w:rsidP="00776BF0">
      <w:pPr>
        <w:pStyle w:val="BodyText"/>
      </w:pPr>
      <w:r w:rsidRPr="002C4B84">
        <w:t>Assessors must satisfy the NVR/AQTF mandatory competency requirements for assessors.</w:t>
      </w:r>
    </w:p>
    <w:p w:rsidR="00000000" w:rsidRPr="002C4B84" w:rsidP="002C4B84">
      <w:pPr>
        <w:pStyle w:val="Heading1"/>
      </w:pPr>
      <w:bookmarkStart w:id="5" w:name="O_569153"/>
      <w:bookmarkEnd w:id="5"/>
      <w:r w:rsidRPr="002C4B84">
        <w:t>Links</w:t>
      </w:r>
    </w:p>
    <w:p w:rsidR="00000000" w:rsidRPr="002C4B84" w:rsidP="00776BF0">
      <w:pPr>
        <w:pStyle w:val="BodyText"/>
      </w:pPr>
      <w:r w:rsidRPr="002C4B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405170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2C4B84" w:rsidP="002C4B84"/>
    <w:sectPr w:rsidSect="002C4B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B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B84" w:rsidRPr="00776BF0" w:rsidP="00776B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B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BF0" w:rsidP="002C4B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6BF0" w:rsidP="002C4B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76BF0" w:rsidP="002C4B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B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B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4B84" w:rsidRPr="00776BF0" w:rsidP="00776B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B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BF0" w:rsidRPr="002D2AF8" w:rsidP="002C4B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SIFXCSS001 Provide service to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776BF0" w:rsidP="002C4B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B80F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282B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9282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4B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4B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4B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4B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4B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4B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4B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4B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4B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4B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4B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4B84"/>
  </w:style>
  <w:style w:type="character" w:customStyle="1" w:styleId="Heading1Char">
    <w:name w:val="Heading 1 Char"/>
    <w:basedOn w:val="DefaultParagraphFont"/>
    <w:link w:val="Heading1"/>
    <w:rsid w:val="002C4B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4B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4B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4B8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C4B8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C4B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4B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4B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4B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4B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4B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4B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4B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4B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4B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4B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4B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4B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4B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4B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4B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4B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4B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4B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4B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4B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4B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4B84"/>
    <w:rPr>
      <w:b/>
      <w:spacing w:val="0"/>
    </w:rPr>
  </w:style>
  <w:style w:type="paragraph" w:customStyle="1" w:styleId="SuperTitle">
    <w:name w:val="SuperTitle"/>
    <w:basedOn w:val="Title"/>
    <w:rsid w:val="002C4B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4B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4B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4B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4B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4B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4B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4B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4B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4B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4B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4B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4B84"/>
    <w:rPr>
      <w:i/>
    </w:rPr>
  </w:style>
  <w:style w:type="paragraph" w:styleId="Caption">
    <w:name w:val="caption"/>
    <w:basedOn w:val="BodyText"/>
    <w:next w:val="Normal"/>
    <w:qFormat/>
    <w:rsid w:val="002C4B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4B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4B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4B84"/>
  </w:style>
  <w:style w:type="paragraph" w:styleId="TableofFigures">
    <w:name w:val="table of figures"/>
    <w:basedOn w:val="Normal"/>
    <w:next w:val="Normal"/>
    <w:semiHidden/>
    <w:rsid w:val="002C4B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4B8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4B84"/>
    <w:rPr>
      <w:rFonts w:ascii="Wingdings" w:hAnsi="Wingdings"/>
    </w:rPr>
  </w:style>
  <w:style w:type="paragraph" w:customStyle="1" w:styleId="TableHeading">
    <w:name w:val="Table Heading"/>
    <w:basedOn w:val="HeadingBase"/>
    <w:rsid w:val="002C4B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4B84"/>
    <w:rPr>
      <w:color w:val="0033CC"/>
      <w:u w:val="none"/>
    </w:rPr>
  </w:style>
  <w:style w:type="paragraph" w:customStyle="1" w:styleId="BodyTextRight">
    <w:name w:val="Body Text Right"/>
    <w:basedOn w:val="BodyText"/>
    <w:rsid w:val="002C4B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4B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4B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4B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4B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4B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4B84"/>
    <w:rPr>
      <w:sz w:val="32"/>
    </w:rPr>
  </w:style>
  <w:style w:type="paragraph" w:customStyle="1" w:styleId="HeadingProcedure">
    <w:name w:val="Heading Procedure"/>
    <w:basedOn w:val="HeadingBase"/>
    <w:next w:val="Normal"/>
    <w:rsid w:val="002C4B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4B84"/>
    <w:pPr>
      <w:spacing w:before="60" w:after="60"/>
    </w:pPr>
  </w:style>
  <w:style w:type="paragraph" w:styleId="ListContinue">
    <w:name w:val="List Continue"/>
    <w:basedOn w:val="List"/>
    <w:rsid w:val="002C4B84"/>
    <w:pPr>
      <w:ind w:firstLine="0"/>
    </w:pPr>
  </w:style>
  <w:style w:type="paragraph" w:customStyle="1" w:styleId="ListNote">
    <w:name w:val="List Note"/>
    <w:basedOn w:val="List"/>
    <w:rsid w:val="002C4B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4B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4B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4B84"/>
    <w:rPr>
      <w:rFonts w:ascii="Courier New" w:hAnsi="Courier New"/>
    </w:rPr>
  </w:style>
  <w:style w:type="paragraph" w:customStyle="1" w:styleId="NoteBullet">
    <w:name w:val="Note Bullet"/>
    <w:basedOn w:val="Note"/>
    <w:rsid w:val="002C4B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4B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4B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4B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4B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4B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4B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4B84"/>
    <w:rPr>
      <w:b/>
      <w:smallCaps/>
    </w:rPr>
  </w:style>
  <w:style w:type="paragraph" w:customStyle="1" w:styleId="TableListNumber">
    <w:name w:val="Table List Number"/>
    <w:basedOn w:val="ListNumber"/>
    <w:rsid w:val="002C4B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4B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4B84"/>
    <w:pPr>
      <w:numPr>
        <w:numId w:val="9"/>
      </w:numPr>
    </w:pPr>
  </w:style>
  <w:style w:type="paragraph" w:customStyle="1" w:styleId="ListAlpha2">
    <w:name w:val="List Alpha 2"/>
    <w:basedOn w:val="List2"/>
    <w:rsid w:val="002C4B84"/>
    <w:pPr>
      <w:numPr>
        <w:numId w:val="8"/>
      </w:numPr>
    </w:pPr>
  </w:style>
  <w:style w:type="paragraph" w:styleId="List2">
    <w:name w:val="List 2"/>
    <w:basedOn w:val="BodyText"/>
    <w:rsid w:val="002C4B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4B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4B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4B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4B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4B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4B84"/>
    <w:pPr>
      <w:numPr>
        <w:numId w:val="4"/>
      </w:numPr>
    </w:pPr>
  </w:style>
  <w:style w:type="paragraph" w:styleId="ListContinue2">
    <w:name w:val="List Continue 2"/>
    <w:basedOn w:val="List2"/>
    <w:rsid w:val="002C4B84"/>
    <w:pPr>
      <w:ind w:firstLine="0"/>
    </w:pPr>
  </w:style>
  <w:style w:type="paragraph" w:styleId="ListContinue3">
    <w:name w:val="List Continue 3"/>
    <w:basedOn w:val="List3"/>
    <w:rsid w:val="002C4B84"/>
    <w:pPr>
      <w:ind w:left="1021" w:firstLine="0"/>
    </w:pPr>
  </w:style>
  <w:style w:type="paragraph" w:styleId="ListContinue4">
    <w:name w:val="List Continue 4"/>
    <w:basedOn w:val="List4"/>
    <w:rsid w:val="002C4B84"/>
    <w:pPr>
      <w:ind w:firstLine="0"/>
    </w:pPr>
  </w:style>
  <w:style w:type="paragraph" w:styleId="ListContinue5">
    <w:name w:val="List Continue 5"/>
    <w:basedOn w:val="List5"/>
    <w:rsid w:val="002C4B84"/>
    <w:pPr>
      <w:ind w:firstLine="0"/>
    </w:pPr>
  </w:style>
  <w:style w:type="paragraph" w:styleId="ListNumber3">
    <w:name w:val="List Number 3"/>
    <w:basedOn w:val="List3"/>
    <w:rsid w:val="002C4B84"/>
    <w:pPr>
      <w:numPr>
        <w:numId w:val="5"/>
      </w:numPr>
    </w:pPr>
  </w:style>
  <w:style w:type="paragraph" w:styleId="ListNumber4">
    <w:name w:val="List Number 4"/>
    <w:basedOn w:val="List4"/>
    <w:rsid w:val="002C4B84"/>
    <w:pPr>
      <w:numPr>
        <w:numId w:val="6"/>
      </w:numPr>
    </w:pPr>
  </w:style>
  <w:style w:type="paragraph" w:styleId="ListNumber5">
    <w:name w:val="List Number 5"/>
    <w:basedOn w:val="List5"/>
    <w:rsid w:val="002C4B84"/>
    <w:pPr>
      <w:numPr>
        <w:numId w:val="7"/>
      </w:numPr>
    </w:pPr>
  </w:style>
  <w:style w:type="paragraph" w:styleId="BlockText">
    <w:name w:val="Block Text"/>
    <w:basedOn w:val="Normal"/>
    <w:rsid w:val="002C4B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4B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4B84"/>
    <w:rPr>
      <w:sz w:val="16"/>
      <w:vertAlign w:val="superscript"/>
    </w:rPr>
  </w:style>
  <w:style w:type="character" w:customStyle="1" w:styleId="Symbols">
    <w:name w:val="Symbols"/>
    <w:basedOn w:val="DefaultParagraphFont"/>
    <w:rsid w:val="002C4B84"/>
    <w:rPr>
      <w:rFonts w:ascii="Symbol" w:hAnsi="Symbol"/>
    </w:rPr>
  </w:style>
  <w:style w:type="character" w:customStyle="1" w:styleId="MenuOptions">
    <w:name w:val="Menu Options"/>
    <w:basedOn w:val="DefaultParagraphFont"/>
    <w:rsid w:val="002C4B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4B84"/>
    <w:rPr>
      <w:b/>
    </w:rPr>
  </w:style>
  <w:style w:type="character" w:customStyle="1" w:styleId="Underlined">
    <w:name w:val="Underlined"/>
    <w:basedOn w:val="DefaultParagraphFont"/>
    <w:rsid w:val="002C4B84"/>
    <w:rPr>
      <w:u w:val="single"/>
    </w:rPr>
  </w:style>
  <w:style w:type="paragraph" w:customStyle="1" w:styleId="TableBodyTextRight">
    <w:name w:val="Table Body Text Right"/>
    <w:basedOn w:val="TableBodyText"/>
    <w:rsid w:val="002C4B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4B84"/>
    <w:rPr>
      <w:sz w:val="18"/>
    </w:rPr>
  </w:style>
  <w:style w:type="paragraph" w:customStyle="1" w:styleId="BodySmallRight">
    <w:name w:val="Body Small Right"/>
    <w:basedOn w:val="BodyTextRight"/>
    <w:rsid w:val="002C4B84"/>
    <w:rPr>
      <w:sz w:val="18"/>
      <w:szCs w:val="18"/>
    </w:rPr>
  </w:style>
  <w:style w:type="paragraph" w:customStyle="1" w:styleId="MarginEdition">
    <w:name w:val="Margin Edition"/>
    <w:basedOn w:val="MarginNote"/>
    <w:rsid w:val="002C4B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4B84"/>
    <w:rPr>
      <w:sz w:val="2"/>
      <w:szCs w:val="2"/>
    </w:rPr>
  </w:style>
  <w:style w:type="character" w:customStyle="1" w:styleId="Small">
    <w:name w:val="Small"/>
    <w:basedOn w:val="DefaultParagraphFont"/>
    <w:rsid w:val="002C4B84"/>
    <w:rPr>
      <w:sz w:val="16"/>
    </w:rPr>
  </w:style>
  <w:style w:type="paragraph" w:customStyle="1" w:styleId="WideTable">
    <w:name w:val="Wide Table"/>
    <w:basedOn w:val="Normal"/>
    <w:rsid w:val="002C4B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4B84"/>
  </w:style>
  <w:style w:type="paragraph" w:styleId="Quote">
    <w:name w:val="Quote"/>
    <w:basedOn w:val="Heading1"/>
    <w:link w:val="QuoteChar"/>
    <w:qFormat/>
    <w:rsid w:val="002C4B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4B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4B84"/>
    <w:pPr>
      <w:pageBreakBefore/>
    </w:pPr>
  </w:style>
  <w:style w:type="paragraph" w:customStyle="1" w:styleId="Border">
    <w:name w:val="Border"/>
    <w:basedOn w:val="Normal"/>
    <w:qFormat/>
    <w:rsid w:val="002C4B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4B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4B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4B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4B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4B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4B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4B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4B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4B84"/>
    <w:rPr>
      <w:u w:val="single"/>
    </w:rPr>
  </w:style>
  <w:style w:type="character" w:customStyle="1" w:styleId="BoldandItalics">
    <w:name w:val="Bold and Italics"/>
    <w:qFormat/>
    <w:rsid w:val="002C4B84"/>
    <w:rPr>
      <w:b/>
      <w:i/>
      <w:u w:val="none"/>
    </w:rPr>
  </w:style>
  <w:style w:type="paragraph" w:styleId="BalloonText">
    <w:name w:val="Balloon Text"/>
    <w:basedOn w:val="Normal"/>
    <w:link w:val="BalloonTextChar"/>
    <w:rsid w:val="002C4B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4B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4B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4B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4B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4B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4B84"/>
    <w:pPr>
      <w:spacing w:before="0" w:after="0"/>
    </w:pPr>
  </w:style>
  <w:style w:type="paragraph" w:customStyle="1" w:styleId="BodyTextBold">
    <w:name w:val="Body Text Bold"/>
    <w:basedOn w:val="BodyText"/>
    <w:qFormat/>
    <w:rsid w:val="002C4B84"/>
    <w:rPr>
      <w:b/>
    </w:rPr>
  </w:style>
  <w:style w:type="character" w:styleId="Hyperlink">
    <w:name w:val="Hyperlink"/>
    <w:basedOn w:val="DefaultParagraphFont"/>
    <w:uiPriority w:val="99"/>
    <w:unhideWhenUsed/>
    <w:rsid w:val="00776B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419</Words>
  <Characters>2871</Characters>
  <Application>Microsoft Office Word</Application>
  <DocSecurity>0</DocSecurity>
  <Lines>77</Lines>
  <Paragraphs>64</Paragraphs>
  <ScaleCrop>false</ScaleCrop>
  <Company>Author-it Software Corporation Ltd.</Company>
  <LinksUpToDate>false</LinksUpToDate>
  <CharactersWithSpaces>3226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SIFXCSS001 Provide service to clients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2022-04-04T01:32:00Z</dcterms:created>
  <dcterms:modified xsi:type="dcterms:W3CDTF">2022-04-04T01:32:00Z</dcterms:modified>
</cp:coreProperties>
</file>