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394" w:rsidP="00E40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SIFXADQ002 Conduct internal quality audits</w:t>
      </w:r>
      <w:r>
        <w:fldChar w:fldCharType="end"/>
      </w:r>
    </w:p>
    <w:p w:rsidR="00E40394" w:rsidP="00E40394">
      <w:pPr>
        <w:pStyle w:val="Version"/>
        <w:sectPr w:rsidSect="00CB7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B6F" w:rsidP="00CB7B6F">
      <w:pPr>
        <w:pStyle w:val="SuperHeading"/>
      </w:pPr>
      <w:r w:rsidRPr="00CB7B6F">
        <w:t>SIFXADQ002 Conduct internal quality audits</w:t>
      </w:r>
    </w:p>
    <w:p w:rsidR="00000000" w:rsidRPr="00CB7B6F" w:rsidP="00CB7B6F">
      <w:pPr>
        <w:pStyle w:val="Heading1"/>
      </w:pPr>
      <w:bookmarkStart w:id="1" w:name="O_568998"/>
      <w:bookmarkEnd w:id="1"/>
      <w:r w:rsidRPr="00CB7B6F">
        <w:t>Modification History</w:t>
      </w:r>
    </w:p>
    <w:p w:rsidR="00000000" w:rsidRPr="00CB7B6F" w:rsidP="00CB7B6F">
      <w:pPr>
        <w:pStyle w:val="BodyText"/>
      </w:pPr>
      <w:r w:rsidRPr="00CB7B6F">
        <w:t>Not applicable.</w:t>
      </w:r>
    </w:p>
    <w:p w:rsidR="00000000" w:rsidRPr="00CB7B6F" w:rsidP="00CB7B6F">
      <w:pPr>
        <w:pStyle w:val="AllowPageBreak"/>
      </w:pPr>
    </w:p>
    <w:p w:rsidR="00000000" w:rsidRPr="00CB7B6F" w:rsidP="00CB7B6F">
      <w:pPr>
        <w:pStyle w:val="Heading1"/>
      </w:pPr>
      <w:bookmarkStart w:id="2" w:name="O_568999"/>
      <w:bookmarkEnd w:id="2"/>
      <w:r w:rsidRPr="00CB7B6F">
        <w:t>Application</w:t>
      </w:r>
    </w:p>
    <w:p w:rsidR="00000000" w:rsidRPr="00CB7B6F" w:rsidP="00CB7B6F">
      <w:pPr>
        <w:pStyle w:val="BodyText"/>
      </w:pPr>
      <w:r w:rsidRPr="00CB7B6F">
        <w:t>This unit describes the performance outcomes, skills and knowledge required to conduct an internal audit and report on workplace compliance with relevant quality standards documentation. The</w:t>
      </w:r>
      <w:r w:rsidRPr="00CB7B6F">
        <w:t xml:space="preserve"> unit applies to funeral services staff who conduct audits as part of their role according to work health and safety, relevant legislation and workplace policies and procedures.</w:t>
      </w:r>
    </w:p>
    <w:p w:rsidR="00000000" w:rsidRPr="00CB7B6F" w:rsidP="00CB7B6F">
      <w:pPr>
        <w:pStyle w:val="BodyText"/>
      </w:pPr>
    </w:p>
    <w:p w:rsidR="00000000" w:rsidRPr="00CB7B6F" w:rsidP="00CB7B6F">
      <w:pPr>
        <w:pStyle w:val="BodyText"/>
      </w:pPr>
      <w:r w:rsidRPr="00CB7B6F">
        <w:t>No licensing, legislative or certification requirements apply to this unit at</w:t>
      </w:r>
      <w:r w:rsidRPr="00CB7B6F">
        <w:t xml:space="preserve"> the time of publication.</w:t>
      </w:r>
    </w:p>
    <w:p w:rsidR="00000000" w:rsidRPr="00CB7B6F" w:rsidP="00CB7B6F">
      <w:pPr>
        <w:pStyle w:val="AllowPageBreak"/>
      </w:pPr>
    </w:p>
    <w:p w:rsidR="00000000" w:rsidRPr="00CB7B6F" w:rsidP="00CB7B6F">
      <w:pPr>
        <w:pStyle w:val="Heading1"/>
      </w:pPr>
      <w:bookmarkStart w:id="3" w:name="O_569001"/>
      <w:bookmarkEnd w:id="3"/>
      <w:r w:rsidRPr="00CB7B6F">
        <w:t>Competency Field</w:t>
      </w:r>
    </w:p>
    <w:p w:rsidR="00000000" w:rsidRPr="00CB7B6F" w:rsidP="00CB7B6F">
      <w:pPr>
        <w:pStyle w:val="BodyText"/>
      </w:pPr>
      <w:r w:rsidRPr="00CB7B6F">
        <w:t>Administration and Quality</w:t>
      </w:r>
    </w:p>
    <w:p w:rsidR="00000000" w:rsidRPr="00CB7B6F" w:rsidP="00CB7B6F">
      <w:pPr>
        <w:pStyle w:val="AllowPageBreak"/>
      </w:pPr>
    </w:p>
    <w:p w:rsidR="00000000" w:rsidRPr="00CB7B6F" w:rsidP="00CB7B6F">
      <w:pPr>
        <w:pStyle w:val="Heading1"/>
      </w:pPr>
      <w:bookmarkStart w:id="4" w:name="O_569002"/>
      <w:bookmarkEnd w:id="4"/>
      <w:r w:rsidRPr="00CB7B6F">
        <w:t>Unit Sector</w:t>
      </w:r>
    </w:p>
    <w:p w:rsidR="00000000" w:rsidRPr="00CB7B6F" w:rsidP="00CB7B6F">
      <w:pPr>
        <w:pStyle w:val="BodyText"/>
      </w:pPr>
      <w:r w:rsidRPr="00CB7B6F">
        <w:t>Cross-Sector</w:t>
      </w:r>
    </w:p>
    <w:p w:rsidR="00000000" w:rsidRPr="00CB7B6F" w:rsidP="00CB7B6F">
      <w:pPr>
        <w:pStyle w:val="AllowPageBreak"/>
      </w:pPr>
    </w:p>
    <w:p w:rsidR="00000000" w:rsidRPr="00CB7B6F" w:rsidP="00CB7B6F">
      <w:pPr>
        <w:pStyle w:val="Heading1"/>
      </w:pPr>
      <w:bookmarkStart w:id="5" w:name="O_569003"/>
      <w:bookmarkEnd w:id="5"/>
      <w:r w:rsidRPr="00CB7B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5"/>
        <w:gridCol w:w="4005"/>
      </w:tblGrid>
      <w:tr w:rsidTr="00E40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B6F" w:rsidP="00CB7B6F">
            <w:pPr>
              <w:pStyle w:val="BodyText"/>
            </w:pPr>
            <w:r w:rsidRPr="00CB7B6F">
              <w:rPr>
                <w:rStyle w:val="SpecialBold"/>
              </w:rPr>
              <w:t>ELEMENTS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B6F">
            <w:pPr>
              <w:pStyle w:val="BodyText"/>
              <w:rPr>
                <w:lang w:val="en-NZ"/>
              </w:rPr>
            </w:pPr>
            <w:r w:rsidRPr="00CB7B6F">
              <w:rPr>
                <w:rStyle w:val="SpecialBold"/>
              </w:rPr>
              <w:t>PERFORMANCE CRITERIA</w:t>
            </w:r>
          </w:p>
        </w:tc>
      </w:tr>
      <w:tr w:rsidTr="00E40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B6F">
            <w:pPr>
              <w:pStyle w:val="BodyText"/>
              <w:rPr>
                <w:lang w:val="en-NZ"/>
              </w:rPr>
            </w:pPr>
            <w:r w:rsidRPr="00CB7B6F">
              <w:t>Elements describe the essential outcomes.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B6F">
            <w:pPr>
              <w:pStyle w:val="BodyText"/>
              <w:rPr>
                <w:lang w:val="en-NZ"/>
              </w:rPr>
            </w:pPr>
            <w:r w:rsidRPr="00CB7B6F">
              <w:t>Per</w:t>
            </w:r>
            <w:r w:rsidRPr="00CB7B6F">
              <w:t xml:space="preserve">formance criteria describe the performance needed to demonstrate achievement of the element. </w:t>
            </w:r>
          </w:p>
        </w:tc>
      </w:tr>
      <w:tr w:rsidTr="00E40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B6F">
            <w:pPr>
              <w:pStyle w:val="List"/>
              <w:rPr>
                <w:lang w:val="en-NZ"/>
              </w:rPr>
            </w:pPr>
            <w:r w:rsidRPr="00CB7B6F">
              <w:t>1.</w:t>
            </w:r>
            <w:r w:rsidRPr="00CB7B6F">
              <w:tab/>
              <w:t>Prepare for internal audits.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B6F" w:rsidP="00CB7B6F">
            <w:pPr>
              <w:pStyle w:val="List"/>
            </w:pPr>
            <w:r w:rsidRPr="00CB7B6F">
              <w:t>1.1</w:t>
            </w:r>
            <w:r w:rsidRPr="00CB7B6F">
              <w:tab/>
              <w:t>Identify areas of compliance to be audited.</w:t>
            </w:r>
          </w:p>
          <w:p w:rsidR="00000000" w:rsidRPr="00CB7B6F" w:rsidP="00CB7B6F">
            <w:pPr>
              <w:pStyle w:val="List"/>
            </w:pPr>
            <w:r w:rsidRPr="00CB7B6F">
              <w:t>1.2</w:t>
            </w:r>
            <w:r w:rsidRPr="00CB7B6F">
              <w:tab/>
            </w:r>
            <w:r w:rsidRPr="00CB7B6F">
              <w:t>Establish benchmarks for the quality audit and liaise with technical staff and external consultants, as required.</w:t>
            </w:r>
          </w:p>
          <w:p w:rsidR="00000000" w:rsidRPr="00CB7B6F" w:rsidP="00CB7B6F">
            <w:pPr>
              <w:pStyle w:val="List"/>
            </w:pPr>
            <w:r w:rsidRPr="00CB7B6F">
              <w:t>1.3</w:t>
            </w:r>
            <w:r w:rsidRPr="00CB7B6F">
              <w:tab/>
              <w:t>Access required documents and sources of information.</w:t>
            </w:r>
          </w:p>
          <w:p w:rsidR="00000000" w:rsidRPr="00CB7B6F" w:rsidP="00CB7B6F">
            <w:pPr>
              <w:pStyle w:val="List"/>
            </w:pPr>
            <w:r w:rsidRPr="00CB7B6F">
              <w:t>1.4</w:t>
            </w:r>
            <w:r w:rsidRPr="00CB7B6F">
              <w:tab/>
              <w:t>Confirm methods for the conduct of audits according to workplace policies and pr</w:t>
            </w:r>
            <w:r w:rsidRPr="00CB7B6F">
              <w:t>ocedures.</w:t>
            </w:r>
          </w:p>
          <w:p w:rsidR="00000000" w:rsidRPr="00CB7B6F" w:rsidP="00CB7B6F">
            <w:pPr>
              <w:pStyle w:val="List"/>
            </w:pPr>
            <w:r w:rsidRPr="00CB7B6F">
              <w:t>1.5</w:t>
            </w:r>
            <w:r w:rsidRPr="00CB7B6F">
              <w:tab/>
              <w:t>Adjust audit frequency in response to workplace needs or client feedback.</w:t>
            </w:r>
          </w:p>
          <w:p w:rsidR="00000000" w:rsidRPr="00CB7B6F" w:rsidP="00CB7B6F">
            <w:pPr>
              <w:pStyle w:val="List"/>
            </w:pPr>
            <w:r w:rsidRPr="00CB7B6F">
              <w:t>1.6</w:t>
            </w:r>
            <w:r w:rsidRPr="00CB7B6F">
              <w:tab/>
              <w:t>Contact appropriate staff and organise appointments for audit.</w:t>
            </w:r>
          </w:p>
          <w:p w:rsidR="00000000" w:rsidP="00CB7B6F">
            <w:pPr>
              <w:pStyle w:val="BodyText"/>
              <w:rPr>
                <w:lang w:val="en-NZ"/>
              </w:rPr>
            </w:pPr>
          </w:p>
        </w:tc>
      </w:tr>
      <w:tr w:rsidTr="00E40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B6F">
            <w:pPr>
              <w:pStyle w:val="List"/>
              <w:rPr>
                <w:lang w:val="en-NZ"/>
              </w:rPr>
            </w:pPr>
            <w:r w:rsidRPr="00CB7B6F">
              <w:t>2.</w:t>
            </w:r>
            <w:r w:rsidRPr="00CB7B6F">
              <w:tab/>
              <w:t>Perform audits.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B6F" w:rsidP="00CB7B6F">
            <w:pPr>
              <w:pStyle w:val="List"/>
            </w:pPr>
            <w:r w:rsidRPr="00CB7B6F">
              <w:t>2.1</w:t>
            </w:r>
            <w:r w:rsidRPr="00CB7B6F">
              <w:tab/>
              <w:t>Conduct observations, review of documents and interviews.</w:t>
            </w:r>
          </w:p>
          <w:p w:rsidR="00000000" w:rsidRPr="00CB7B6F" w:rsidP="00CB7B6F">
            <w:pPr>
              <w:pStyle w:val="List"/>
            </w:pPr>
            <w:r w:rsidRPr="00CB7B6F">
              <w:t>2.2</w:t>
            </w:r>
            <w:r w:rsidRPr="00CB7B6F">
              <w:tab/>
              <w:t>Complete relev</w:t>
            </w:r>
            <w:r w:rsidRPr="00CB7B6F">
              <w:t>ant audit documentation requirements.</w:t>
            </w:r>
          </w:p>
          <w:p w:rsidR="00000000" w:rsidRPr="00CB7B6F" w:rsidP="00CB7B6F">
            <w:pPr>
              <w:pStyle w:val="List"/>
            </w:pPr>
            <w:r w:rsidRPr="00CB7B6F">
              <w:t>2.3</w:t>
            </w:r>
            <w:r w:rsidRPr="00CB7B6F">
              <w:tab/>
              <w:t xml:space="preserve"> Consult appropriate personnel about audit results.</w:t>
            </w:r>
          </w:p>
          <w:p w:rsidR="00000000" w:rsidRPr="00CB7B6F" w:rsidP="00CB7B6F">
            <w:pPr>
              <w:pStyle w:val="List"/>
            </w:pPr>
            <w:r w:rsidRPr="00CB7B6F">
              <w:t>2.4</w:t>
            </w:r>
            <w:r w:rsidRPr="00CB7B6F">
              <w:tab/>
              <w:t>Document compliance results in audit reports.</w:t>
            </w:r>
          </w:p>
          <w:p w:rsidR="00000000" w:rsidRPr="00CB7B6F" w:rsidP="00CB7B6F">
            <w:pPr>
              <w:pStyle w:val="List"/>
            </w:pPr>
            <w:r w:rsidRPr="00CB7B6F">
              <w:t>2.5</w:t>
            </w:r>
            <w:r w:rsidRPr="00CB7B6F">
              <w:tab/>
              <w:t>Complete non compliance reports that include evidence and supporting information on areas of non compliance.</w:t>
            </w:r>
          </w:p>
          <w:p w:rsidR="00000000" w:rsidRPr="00CB7B6F" w:rsidP="00CB7B6F">
            <w:pPr>
              <w:pStyle w:val="List"/>
            </w:pPr>
            <w:r w:rsidRPr="00CB7B6F">
              <w:t>2.6</w:t>
            </w:r>
            <w:r w:rsidRPr="00CB7B6F">
              <w:tab/>
              <w:t>Identify and document system variances and make suggestions for improvements.</w:t>
            </w:r>
          </w:p>
          <w:p w:rsidR="00000000" w:rsidP="00CB7B6F">
            <w:pPr>
              <w:pStyle w:val="List"/>
              <w:rPr>
                <w:lang w:val="en-NZ"/>
              </w:rPr>
            </w:pPr>
          </w:p>
        </w:tc>
      </w:tr>
      <w:tr w:rsidTr="00E40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B6F">
            <w:pPr>
              <w:pStyle w:val="List"/>
              <w:rPr>
                <w:lang w:val="en-NZ"/>
              </w:rPr>
            </w:pPr>
            <w:r w:rsidRPr="00CB7B6F">
              <w:t>3.</w:t>
            </w:r>
            <w:r w:rsidRPr="00CB7B6F">
              <w:tab/>
              <w:t>Respond to audit report.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B6F" w:rsidP="00CB7B6F">
            <w:pPr>
              <w:pStyle w:val="List"/>
            </w:pPr>
            <w:r w:rsidRPr="00CB7B6F">
              <w:t>3.1</w:t>
            </w:r>
            <w:r w:rsidRPr="00CB7B6F">
              <w:tab/>
              <w:t>Note employee responses to audit reports and identify issues to report.</w:t>
            </w:r>
          </w:p>
          <w:p w:rsidR="00000000" w:rsidRPr="00CB7B6F" w:rsidP="00CB7B6F">
            <w:pPr>
              <w:pStyle w:val="List"/>
            </w:pPr>
            <w:r w:rsidRPr="00CB7B6F">
              <w:t>3.2</w:t>
            </w:r>
            <w:r w:rsidRPr="00CB7B6F">
              <w:tab/>
              <w:t xml:space="preserve">Identify areas for improved practices arising from audit and </w:t>
            </w:r>
            <w:r w:rsidRPr="00CB7B6F">
              <w:t>re</w:t>
            </w:r>
            <w:r w:rsidRPr="00CB7B6F">
              <w:t>fer to appropriate staff.</w:t>
            </w:r>
          </w:p>
          <w:p w:rsidR="00000000" w:rsidRPr="00CB7B6F" w:rsidP="00CB7B6F">
            <w:pPr>
              <w:pStyle w:val="List"/>
            </w:pPr>
            <w:r w:rsidRPr="00CB7B6F">
              <w:t>3.3</w:t>
            </w:r>
            <w:r w:rsidRPr="00CB7B6F">
              <w:tab/>
              <w:t>Implement changes to operational processes as part of continuous improvement system.</w:t>
            </w:r>
          </w:p>
          <w:p w:rsidR="00000000" w:rsidRPr="00CB7B6F" w:rsidP="00CB7B6F">
            <w:pPr>
              <w:pStyle w:val="List"/>
            </w:pPr>
            <w:r w:rsidRPr="00CB7B6F">
              <w:t>3.4</w:t>
            </w:r>
            <w:r w:rsidRPr="00CB7B6F">
              <w:tab/>
              <w:t>Follow up and check results of changes to operational processes.</w:t>
            </w:r>
          </w:p>
          <w:p w:rsidR="00000000" w:rsidRPr="00CB7B6F" w:rsidP="00CB7B6F">
            <w:pPr>
              <w:pStyle w:val="List"/>
            </w:pPr>
          </w:p>
        </w:tc>
      </w:tr>
    </w:tbl>
    <w:p w:rsidR="00000000" w:rsidRPr="00CB7B6F" w:rsidP="00CB7B6F">
      <w:pPr>
        <w:pStyle w:val="BodyText"/>
      </w:pPr>
    </w:p>
    <w:p w:rsidR="00000000" w:rsidRPr="00CB7B6F" w:rsidP="00CB7B6F">
      <w:pPr>
        <w:pStyle w:val="AllowPageBreak"/>
      </w:pPr>
    </w:p>
    <w:p w:rsidR="00000000" w:rsidRPr="00CB7B6F" w:rsidP="00CB7B6F">
      <w:pPr>
        <w:pStyle w:val="Heading1"/>
      </w:pPr>
      <w:bookmarkStart w:id="6" w:name="O_569004"/>
      <w:bookmarkEnd w:id="6"/>
      <w:r w:rsidRPr="00CB7B6F">
        <w:t>Foundation Skills</w:t>
      </w:r>
    </w:p>
    <w:p w:rsidR="00000000" w:rsidRPr="00CB7B6F" w:rsidP="00CB7B6F">
      <w:pPr>
        <w:pStyle w:val="BodyText"/>
      </w:pPr>
      <w:r w:rsidRPr="00CB7B6F">
        <w:t>This section describes those language, literacy, numeracy and employment skills that are essential to performance.</w:t>
      </w:r>
    </w:p>
    <w:p w:rsidR="00000000" w:rsidRPr="00CB7B6F" w:rsidP="00CB7B6F">
      <w:pPr>
        <w:pStyle w:val="BodyText"/>
      </w:pPr>
    </w:p>
    <w:p w:rsidR="00000000" w:rsidRPr="00CB7B6F" w:rsidP="00CB7B6F">
      <w:pPr>
        <w:pStyle w:val="BodyText"/>
      </w:pPr>
      <w:r w:rsidRPr="00CB7B6F">
        <w:t>Foundation skills essential to performance are explicit in the performance criteria of this unit of competency.</w:t>
      </w:r>
    </w:p>
    <w:p w:rsidR="00000000" w:rsidRPr="00CB7B6F" w:rsidP="00CB7B6F">
      <w:pPr>
        <w:pStyle w:val="AllowPageBreak"/>
      </w:pPr>
    </w:p>
    <w:p w:rsidR="00000000" w:rsidRPr="00CB7B6F" w:rsidP="00CB7B6F">
      <w:pPr>
        <w:pStyle w:val="Heading1"/>
      </w:pPr>
      <w:bookmarkStart w:id="7" w:name="O_569006"/>
      <w:bookmarkEnd w:id="7"/>
      <w:r w:rsidRPr="00CB7B6F">
        <w:t>Unit Mappin</w:t>
      </w:r>
      <w:r w:rsidRPr="00CB7B6F">
        <w:t>g Information</w:t>
      </w:r>
    </w:p>
    <w:p w:rsidR="00000000" w:rsidRPr="00CB7B6F" w:rsidP="00CB7B6F">
      <w:pPr>
        <w:pStyle w:val="BodyText"/>
      </w:pPr>
      <w:r w:rsidRPr="00CB7B6F">
        <w:t>SIFGLC003A Conduct internal quality audits.</w:t>
      </w:r>
    </w:p>
    <w:p w:rsidR="00000000" w:rsidRPr="00CB7B6F" w:rsidP="00CB7B6F">
      <w:pPr>
        <w:pStyle w:val="AllowPageBreak"/>
      </w:pPr>
    </w:p>
    <w:p w:rsidR="00000000" w:rsidRPr="00CB7B6F" w:rsidP="00CB7B6F">
      <w:pPr>
        <w:pStyle w:val="Heading1"/>
      </w:pPr>
      <w:bookmarkStart w:id="8" w:name="O_569014"/>
      <w:bookmarkEnd w:id="8"/>
      <w:r w:rsidRPr="00CB7B6F">
        <w:t>Links</w:t>
      </w:r>
    </w:p>
    <w:p w:rsidR="00000000" w:rsidRPr="00CB7B6F" w:rsidP="00CB7B6F">
      <w:pPr>
        <w:pStyle w:val="BodyText"/>
      </w:pPr>
      <w:r w:rsidRPr="00CB7B6F">
        <w:t>Companion Volume Implementation Guide - http://www.serviceskills.com.au/resources</w:t>
      </w:r>
    </w:p>
    <w:p w:rsidR="00000000" w:rsidRPr="00CB7B6F" w:rsidP="00CB7B6F"/>
    <w:sectPr w:rsidSect="00CB7B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6F" w:rsidRPr="00E40394" w:rsidP="00E40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394" w:rsidP="00CB7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0394" w:rsidP="00CB7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40394" w:rsidP="00CB7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6F" w:rsidRPr="00E40394" w:rsidP="00E403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394" w:rsidRPr="002D2AF8" w:rsidP="00CB7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SIFXADQ002 Conduct internal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E40394" w:rsidP="00CB7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B6F"/>
  </w:style>
  <w:style w:type="character" w:customStyle="1" w:styleId="Heading1Char">
    <w:name w:val="Heading 1 Char"/>
    <w:basedOn w:val="DefaultParagraphFont"/>
    <w:link w:val="Heading1"/>
    <w:rsid w:val="00CB7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B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B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7B6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B7B6F"/>
    <w:rPr>
      <w:b/>
      <w:spacing w:val="0"/>
    </w:rPr>
  </w:style>
  <w:style w:type="paragraph" w:customStyle="1" w:styleId="SuperHeading">
    <w:name w:val="SuperHeading"/>
    <w:basedOn w:val="Normal"/>
    <w:rsid w:val="00CB7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B6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B7B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7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B6F"/>
    <w:rPr>
      <w:i/>
    </w:rPr>
  </w:style>
  <w:style w:type="paragraph" w:styleId="Caption">
    <w:name w:val="caption"/>
    <w:basedOn w:val="BodyText"/>
    <w:next w:val="Normal"/>
    <w:qFormat/>
    <w:rsid w:val="00CB7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B6F"/>
  </w:style>
  <w:style w:type="paragraph" w:styleId="TableofFigures">
    <w:name w:val="table of figures"/>
    <w:basedOn w:val="Normal"/>
    <w:next w:val="Normal"/>
    <w:semiHidden/>
    <w:rsid w:val="00CB7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B6F"/>
    <w:pPr>
      <w:numPr>
        <w:numId w:val="9"/>
      </w:numPr>
    </w:pPr>
  </w:style>
  <w:style w:type="character" w:customStyle="1" w:styleId="WingdingSymbols">
    <w:name w:val="Wingding Symbols"/>
    <w:rsid w:val="00CB7B6F"/>
    <w:rPr>
      <w:rFonts w:ascii="Wingdings" w:hAnsi="Wingdings"/>
    </w:rPr>
  </w:style>
  <w:style w:type="paragraph" w:customStyle="1" w:styleId="TableHeading">
    <w:name w:val="Table Heading"/>
    <w:basedOn w:val="HeadingBase"/>
    <w:rsid w:val="00CB7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B6F"/>
    <w:rPr>
      <w:color w:val="0033CC"/>
      <w:u w:val="none"/>
    </w:rPr>
  </w:style>
  <w:style w:type="paragraph" w:customStyle="1" w:styleId="BodyTextRight">
    <w:name w:val="Body Text Right"/>
    <w:basedOn w:val="BodyText"/>
    <w:rsid w:val="00CB7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B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B6F"/>
    <w:rPr>
      <w:sz w:val="32"/>
    </w:rPr>
  </w:style>
  <w:style w:type="paragraph" w:customStyle="1" w:styleId="HeadingProcedure">
    <w:name w:val="Heading Procedure"/>
    <w:basedOn w:val="HeadingBase"/>
    <w:next w:val="Normal"/>
    <w:rsid w:val="00CB7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B6F"/>
    <w:pPr>
      <w:spacing w:before="60" w:after="60"/>
    </w:pPr>
  </w:style>
  <w:style w:type="paragraph" w:styleId="ListContinue">
    <w:name w:val="List Continue"/>
    <w:basedOn w:val="List"/>
    <w:rsid w:val="00CB7B6F"/>
    <w:pPr>
      <w:ind w:firstLine="0"/>
    </w:pPr>
  </w:style>
  <w:style w:type="paragraph" w:customStyle="1" w:styleId="ListNote">
    <w:name w:val="List Note"/>
    <w:basedOn w:val="List"/>
    <w:rsid w:val="00CB7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B6F"/>
    <w:rPr>
      <w:rFonts w:ascii="Courier New" w:hAnsi="Courier New"/>
    </w:rPr>
  </w:style>
  <w:style w:type="paragraph" w:customStyle="1" w:styleId="NoteBullet">
    <w:name w:val="Note Bullet"/>
    <w:basedOn w:val="Note"/>
    <w:rsid w:val="00CB7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B6F"/>
    <w:rPr>
      <w:b/>
      <w:smallCaps/>
    </w:rPr>
  </w:style>
  <w:style w:type="paragraph" w:customStyle="1" w:styleId="TableListNumber">
    <w:name w:val="Table List Number"/>
    <w:basedOn w:val="ListNumber"/>
    <w:rsid w:val="00CB7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B6F"/>
    <w:pPr>
      <w:numPr>
        <w:numId w:val="7"/>
      </w:numPr>
    </w:pPr>
  </w:style>
  <w:style w:type="paragraph" w:customStyle="1" w:styleId="ListAlpha2">
    <w:name w:val="List Alpha 2"/>
    <w:basedOn w:val="List2"/>
    <w:rsid w:val="00CB7B6F"/>
    <w:pPr>
      <w:numPr>
        <w:numId w:val="6"/>
      </w:numPr>
    </w:pPr>
  </w:style>
  <w:style w:type="paragraph" w:styleId="List2">
    <w:name w:val="List 2"/>
    <w:basedOn w:val="BodyText"/>
    <w:rsid w:val="00CB7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B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7B6F"/>
    <w:pPr>
      <w:numPr>
        <w:numId w:val="2"/>
      </w:numPr>
    </w:pPr>
  </w:style>
  <w:style w:type="paragraph" w:styleId="ListContinue2">
    <w:name w:val="List Continue 2"/>
    <w:basedOn w:val="List2"/>
    <w:rsid w:val="00CB7B6F"/>
    <w:pPr>
      <w:ind w:firstLine="0"/>
    </w:pPr>
  </w:style>
  <w:style w:type="paragraph" w:styleId="ListContinue3">
    <w:name w:val="List Continue 3"/>
    <w:basedOn w:val="List3"/>
    <w:rsid w:val="00CB7B6F"/>
    <w:pPr>
      <w:ind w:left="1021" w:firstLine="0"/>
    </w:pPr>
  </w:style>
  <w:style w:type="paragraph" w:styleId="ListContinue4">
    <w:name w:val="List Continue 4"/>
    <w:basedOn w:val="List4"/>
    <w:rsid w:val="00CB7B6F"/>
    <w:pPr>
      <w:ind w:firstLine="0"/>
    </w:pPr>
  </w:style>
  <w:style w:type="paragraph" w:styleId="ListContinue5">
    <w:name w:val="List Continue 5"/>
    <w:basedOn w:val="List5"/>
    <w:rsid w:val="00CB7B6F"/>
    <w:pPr>
      <w:ind w:firstLine="0"/>
    </w:pPr>
  </w:style>
  <w:style w:type="paragraph" w:styleId="ListNumber3">
    <w:name w:val="List Number 3"/>
    <w:basedOn w:val="List3"/>
    <w:rsid w:val="00CB7B6F"/>
    <w:pPr>
      <w:numPr>
        <w:numId w:val="3"/>
      </w:numPr>
    </w:pPr>
  </w:style>
  <w:style w:type="paragraph" w:styleId="ListNumber4">
    <w:name w:val="List Number 4"/>
    <w:basedOn w:val="List4"/>
    <w:rsid w:val="00CB7B6F"/>
    <w:pPr>
      <w:numPr>
        <w:numId w:val="4"/>
      </w:numPr>
    </w:pPr>
  </w:style>
  <w:style w:type="paragraph" w:styleId="ListNumber5">
    <w:name w:val="List Number 5"/>
    <w:basedOn w:val="List5"/>
    <w:rsid w:val="00CB7B6F"/>
    <w:pPr>
      <w:numPr>
        <w:numId w:val="5"/>
      </w:numPr>
    </w:pPr>
  </w:style>
  <w:style w:type="paragraph" w:styleId="BlockText">
    <w:name w:val="Block Text"/>
    <w:basedOn w:val="Normal"/>
    <w:rsid w:val="00CB7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B6F"/>
    <w:rPr>
      <w:sz w:val="16"/>
      <w:vertAlign w:val="superscript"/>
    </w:rPr>
  </w:style>
  <w:style w:type="character" w:customStyle="1" w:styleId="Symbols">
    <w:name w:val="Symbols"/>
    <w:basedOn w:val="DefaultParagraphFont"/>
    <w:rsid w:val="00CB7B6F"/>
    <w:rPr>
      <w:rFonts w:ascii="Symbol" w:hAnsi="Symbol"/>
    </w:rPr>
  </w:style>
  <w:style w:type="character" w:customStyle="1" w:styleId="MenuOptions">
    <w:name w:val="Menu Options"/>
    <w:basedOn w:val="DefaultParagraphFont"/>
    <w:rsid w:val="00CB7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B6F"/>
    <w:rPr>
      <w:b/>
    </w:rPr>
  </w:style>
  <w:style w:type="character" w:customStyle="1" w:styleId="Underlined">
    <w:name w:val="Underlined"/>
    <w:basedOn w:val="DefaultParagraphFont"/>
    <w:rsid w:val="00CB7B6F"/>
    <w:rPr>
      <w:u w:val="single"/>
    </w:rPr>
  </w:style>
  <w:style w:type="paragraph" w:customStyle="1" w:styleId="TableBodyTextRight">
    <w:name w:val="Table Body Text Right"/>
    <w:basedOn w:val="TableBodyText"/>
    <w:rsid w:val="00CB7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B6F"/>
    <w:rPr>
      <w:sz w:val="18"/>
    </w:rPr>
  </w:style>
  <w:style w:type="paragraph" w:customStyle="1" w:styleId="BodySmallRight">
    <w:name w:val="Body Small Right"/>
    <w:basedOn w:val="BodyTextRight"/>
    <w:rsid w:val="00CB7B6F"/>
    <w:rPr>
      <w:sz w:val="18"/>
      <w:szCs w:val="18"/>
    </w:rPr>
  </w:style>
  <w:style w:type="paragraph" w:customStyle="1" w:styleId="MarginEdition">
    <w:name w:val="Margin Edition"/>
    <w:basedOn w:val="MarginNote"/>
    <w:rsid w:val="00CB7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B6F"/>
    <w:rPr>
      <w:sz w:val="2"/>
      <w:szCs w:val="2"/>
    </w:rPr>
  </w:style>
  <w:style w:type="character" w:customStyle="1" w:styleId="Small">
    <w:name w:val="Small"/>
    <w:basedOn w:val="DefaultParagraphFont"/>
    <w:rsid w:val="00CB7B6F"/>
    <w:rPr>
      <w:sz w:val="16"/>
    </w:rPr>
  </w:style>
  <w:style w:type="paragraph" w:customStyle="1" w:styleId="WideTable">
    <w:name w:val="Wide Table"/>
    <w:basedOn w:val="Normal"/>
    <w:rsid w:val="00CB7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B6F"/>
  </w:style>
  <w:style w:type="paragraph" w:styleId="Quote">
    <w:name w:val="Quote"/>
    <w:basedOn w:val="Heading1"/>
    <w:link w:val="QuoteChar"/>
    <w:qFormat/>
    <w:rsid w:val="00CB7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B6F"/>
    <w:pPr>
      <w:pageBreakBefore/>
    </w:pPr>
  </w:style>
  <w:style w:type="paragraph" w:customStyle="1" w:styleId="Border">
    <w:name w:val="Border"/>
    <w:basedOn w:val="Normal"/>
    <w:qFormat/>
    <w:rsid w:val="00CB7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B6F"/>
    <w:rPr>
      <w:u w:val="single"/>
    </w:rPr>
  </w:style>
  <w:style w:type="character" w:customStyle="1" w:styleId="BoldandItalics">
    <w:name w:val="Bold and Italics"/>
    <w:qFormat/>
    <w:rsid w:val="00CB7B6F"/>
    <w:rPr>
      <w:b/>
      <w:i/>
      <w:u w:val="none"/>
    </w:rPr>
  </w:style>
  <w:style w:type="paragraph" w:styleId="BalloonText">
    <w:name w:val="Balloon Text"/>
    <w:basedOn w:val="Normal"/>
    <w:link w:val="BalloonTextChar"/>
    <w:rsid w:val="00CB7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B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B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2227</Characters>
  <Application>Microsoft Office Word</Application>
  <DocSecurity>0</DocSecurity>
  <Lines>93</Lines>
  <Paragraphs>43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SIFXADQ002 Conduct internal quality audits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2015-07-09T04:18:00Z</dcterms:created>
  <dcterms:modified xsi:type="dcterms:W3CDTF">2015-07-09T04:18:00Z</dcterms:modified>
</cp:coreProperties>
</file>