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72C" w:rsidP="00B63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SIFXADQ002 Conduct internal quality audits</w:t>
      </w:r>
      <w:r>
        <w:fldChar w:fldCharType="end"/>
      </w:r>
    </w:p>
    <w:p w:rsidR="00B6372C" w:rsidP="00B6372C">
      <w:pPr>
        <w:pStyle w:val="Version"/>
        <w:sectPr w:rsidSect="009D0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92A" w:rsidP="009D092A">
      <w:pPr>
        <w:pStyle w:val="SuperHeading"/>
      </w:pPr>
      <w:r w:rsidRPr="009D092A">
        <w:t>Assessment Requirements for SIFXADQ002 Conduct internal quality audits</w:t>
      </w:r>
    </w:p>
    <w:p w:rsidR="00000000" w:rsidRPr="009D092A" w:rsidP="009D092A">
      <w:pPr>
        <w:pStyle w:val="Heading1"/>
      </w:pPr>
      <w:bookmarkStart w:id="1" w:name="O_569008"/>
      <w:bookmarkEnd w:id="1"/>
      <w:r w:rsidRPr="009D092A">
        <w:t>Modification History</w:t>
      </w:r>
    </w:p>
    <w:p w:rsidR="00000000" w:rsidRPr="009D092A" w:rsidP="009D092A">
      <w:pPr>
        <w:pStyle w:val="BodyText"/>
      </w:pPr>
      <w:r w:rsidRPr="009D092A">
        <w:t>Not applicable.</w:t>
      </w:r>
    </w:p>
    <w:p w:rsidR="00000000" w:rsidRPr="009D092A" w:rsidP="009D092A">
      <w:pPr>
        <w:pStyle w:val="AllowPageBreak"/>
      </w:pPr>
    </w:p>
    <w:p w:rsidR="00000000" w:rsidRPr="009D092A" w:rsidP="009D092A">
      <w:pPr>
        <w:pStyle w:val="Heading1"/>
      </w:pPr>
      <w:bookmarkStart w:id="2" w:name="O_569009"/>
      <w:bookmarkEnd w:id="2"/>
      <w:r w:rsidRPr="009D092A">
        <w:t>Performance Evidence</w:t>
      </w:r>
    </w:p>
    <w:p w:rsidR="00000000" w:rsidRPr="009D092A" w:rsidP="009D092A">
      <w:pPr>
        <w:pStyle w:val="BodyText"/>
      </w:pPr>
      <w:r w:rsidRPr="009D092A">
        <w:t>Evidence of the ability to:</w:t>
      </w:r>
    </w:p>
    <w:p w:rsidR="00000000" w:rsidRPr="009D092A" w:rsidP="009D092A">
      <w:pPr>
        <w:pStyle w:val="ListBullet"/>
      </w:pPr>
      <w:r w:rsidRPr="009D092A">
        <w:t>identify audit requirements and select appropriate methods relevant to the quality system and regulatory requirements</w:t>
      </w:r>
    </w:p>
    <w:p w:rsidR="00000000" w:rsidRPr="009D092A" w:rsidP="009D092A">
      <w:pPr>
        <w:pStyle w:val="ListBullet"/>
      </w:pPr>
      <w:r w:rsidRPr="009D092A">
        <w:t>conduct audits, using appropriate methods and participation of staff and personnel in the audit process</w:t>
      </w:r>
    </w:p>
    <w:p w:rsidR="00000000" w:rsidRPr="009D092A" w:rsidP="009D092A">
      <w:pPr>
        <w:pStyle w:val="ListBullet"/>
      </w:pPr>
      <w:r w:rsidRPr="009D092A">
        <w:t>develop documentation, reports and</w:t>
      </w:r>
      <w:r w:rsidRPr="009D092A">
        <w:t xml:space="preserve"> other audit records according to workplace policies and procedures and requirements of the specific quality system.</w:t>
      </w:r>
    </w:p>
    <w:p w:rsidR="00000000" w:rsidRPr="009D092A" w:rsidP="009D092A">
      <w:pPr>
        <w:pStyle w:val="BodyText"/>
      </w:pPr>
    </w:p>
    <w:p w:rsidR="00B6372C" w:rsidP="009D092A">
      <w:pPr>
        <w:pStyle w:val="BodyText"/>
      </w:pPr>
      <w:r w:rsidRPr="009D092A">
        <w:t>Evidence of performance on two or more internal audits is required to demonstrate consistency of performance and ability to respond to dif</w:t>
      </w:r>
      <w:r w:rsidRPr="009D092A">
        <w:t>ferent situations.</w:t>
      </w:r>
    </w:p>
    <w:p w:rsidR="00B6372C" w:rsidP="009D092A">
      <w:pPr>
        <w:pStyle w:val="BodyText"/>
      </w:pPr>
    </w:p>
    <w:p w:rsidR="00000000" w:rsidRPr="009D092A" w:rsidP="009D092A">
      <w:pPr>
        <w:pStyle w:val="Heading1"/>
      </w:pPr>
      <w:bookmarkStart w:id="3" w:name="O_569010"/>
      <w:bookmarkEnd w:id="3"/>
      <w:r w:rsidRPr="009D092A">
        <w:t>Knowledge Evidence</w:t>
      </w:r>
    </w:p>
    <w:p w:rsidR="00000000" w:rsidRPr="009D092A" w:rsidP="009D092A">
      <w:pPr>
        <w:pStyle w:val="BodyText"/>
      </w:pPr>
      <w:r w:rsidRPr="009D092A">
        <w:t>Demonstrated knowledge of:</w:t>
      </w:r>
    </w:p>
    <w:p w:rsidR="00000000" w:rsidRPr="009D092A" w:rsidP="009D092A">
      <w:pPr>
        <w:pStyle w:val="ListBullet"/>
      </w:pPr>
      <w:r w:rsidRPr="009D092A">
        <w:t>purpose and principles of quality assurance systems and processes</w:t>
      </w:r>
    </w:p>
    <w:p w:rsidR="00000000" w:rsidRPr="009D092A" w:rsidP="009D092A">
      <w:pPr>
        <w:pStyle w:val="ListBullet"/>
      </w:pPr>
      <w:r w:rsidRPr="009D092A">
        <w:t>range of workplace procedures that may be audited, including:</w:t>
      </w:r>
    </w:p>
    <w:p w:rsidR="00000000" w:rsidRPr="009D092A" w:rsidP="009D092A">
      <w:pPr>
        <w:pStyle w:val="ListBullet2"/>
      </w:pPr>
      <w:r w:rsidRPr="009D092A">
        <w:t xml:space="preserve">work health and safety/occupational health </w:t>
      </w:r>
      <w:r w:rsidRPr="009D092A">
        <w:t>and safety in terms of duties of employers, employees, suppliers and contractors</w:t>
      </w:r>
    </w:p>
    <w:p w:rsidR="00000000" w:rsidRPr="009D092A" w:rsidP="009D092A">
      <w:pPr>
        <w:pStyle w:val="ListBullet2"/>
      </w:pPr>
      <w:r w:rsidRPr="009D092A">
        <w:t>standards and certification requirements</w:t>
      </w:r>
    </w:p>
    <w:p w:rsidR="00000000" w:rsidRPr="009D092A" w:rsidP="009D092A">
      <w:pPr>
        <w:pStyle w:val="ListBullet2"/>
      </w:pPr>
      <w:r w:rsidRPr="009D092A">
        <w:t xml:space="preserve">maintenance </w:t>
      </w:r>
    </w:p>
    <w:p w:rsidR="00000000" w:rsidRPr="009D092A" w:rsidP="009D092A">
      <w:pPr>
        <w:pStyle w:val="ListBullet2"/>
      </w:pPr>
      <w:r w:rsidRPr="009D092A">
        <w:t>finance</w:t>
      </w:r>
    </w:p>
    <w:p w:rsidR="00000000" w:rsidRPr="009D092A" w:rsidP="009D092A">
      <w:pPr>
        <w:pStyle w:val="ListBullet2"/>
      </w:pPr>
      <w:r w:rsidRPr="009D092A">
        <w:t>record keeping</w:t>
      </w:r>
    </w:p>
    <w:p w:rsidR="00000000" w:rsidRPr="009D092A" w:rsidP="009D092A">
      <w:pPr>
        <w:pStyle w:val="ListBullet2"/>
      </w:pPr>
      <w:r w:rsidRPr="009D092A">
        <w:t>sources of documentation and information used to conduct audits, including quality or enterprise work specifications and procedures</w:t>
      </w:r>
    </w:p>
    <w:p w:rsidR="00000000" w:rsidRPr="009D092A" w:rsidP="009D092A">
      <w:pPr>
        <w:pStyle w:val="ListBullet2"/>
      </w:pPr>
      <w:r w:rsidRPr="009D092A">
        <w:t>manufacturer specifications and supplier handling and storage advice</w:t>
      </w:r>
    </w:p>
    <w:p w:rsidR="00000000" w:rsidRPr="009D092A" w:rsidP="009D092A">
      <w:pPr>
        <w:pStyle w:val="ListBullet2"/>
      </w:pPr>
      <w:r w:rsidRPr="009D092A">
        <w:t>workplace operating procedures and policies</w:t>
      </w:r>
    </w:p>
    <w:p w:rsidR="00000000" w:rsidRPr="009D092A" w:rsidP="009D092A">
      <w:pPr>
        <w:pStyle w:val="ListBullet2"/>
      </w:pPr>
      <w:r w:rsidRPr="009D092A">
        <w:t>supplier or</w:t>
      </w:r>
      <w:r w:rsidRPr="009D092A">
        <w:t xml:space="preserve"> client instructions</w:t>
      </w:r>
    </w:p>
    <w:p w:rsidR="00000000" w:rsidRPr="009D092A" w:rsidP="009D092A">
      <w:pPr>
        <w:pStyle w:val="ListBullet2"/>
      </w:pPr>
      <w:r w:rsidRPr="009D092A">
        <w:t>Material Safety Data Sheets (MSDS)</w:t>
      </w:r>
    </w:p>
    <w:p w:rsidR="00000000" w:rsidRPr="009D092A" w:rsidP="009D092A">
      <w:pPr>
        <w:pStyle w:val="ListBullet2"/>
      </w:pPr>
      <w:r w:rsidRPr="009D092A">
        <w:t>communications technology equipment</w:t>
      </w:r>
    </w:p>
    <w:p w:rsidR="00000000" w:rsidRPr="009D092A" w:rsidP="009D092A">
      <w:pPr>
        <w:pStyle w:val="ListBullet2"/>
      </w:pPr>
      <w:r w:rsidRPr="009D092A">
        <w:t>verbal, aural or signed communications</w:t>
      </w:r>
    </w:p>
    <w:p w:rsidR="00000000" w:rsidRPr="009D092A" w:rsidP="009D092A">
      <w:pPr>
        <w:pStyle w:val="ListBullet2"/>
      </w:pPr>
      <w:r w:rsidRPr="009D092A">
        <w:t>personal and work area work procedures and practices</w:t>
      </w:r>
    </w:p>
    <w:p w:rsidR="00000000" w:rsidRPr="009D092A" w:rsidP="009D092A">
      <w:pPr>
        <w:pStyle w:val="ListBullet2"/>
      </w:pPr>
      <w:r w:rsidRPr="009D092A">
        <w:t>conditions of service, legislation and industrial agreements, including:</w:t>
      </w:r>
      <w:r w:rsidRPr="009D092A">
        <w:t xml:space="preserve"> </w:t>
      </w:r>
    </w:p>
    <w:p w:rsidR="00000000" w:rsidRPr="009D092A" w:rsidP="009D092A">
      <w:pPr>
        <w:pStyle w:val="ListBullet3"/>
      </w:pPr>
      <w:r w:rsidRPr="009D092A">
        <w:t>workplace agreements and awards</w:t>
      </w:r>
    </w:p>
    <w:p w:rsidR="00000000" w:rsidRPr="009D092A" w:rsidP="009D092A">
      <w:pPr>
        <w:pStyle w:val="ListBullet3"/>
      </w:pPr>
      <w:r w:rsidRPr="009D092A">
        <w:t xml:space="preserve">applicable federal, state and territory legislative framework </w:t>
      </w:r>
    </w:p>
    <w:p w:rsidR="00000000" w:rsidRPr="009D092A" w:rsidP="009D092A">
      <w:pPr>
        <w:pStyle w:val="ListBullet"/>
      </w:pPr>
      <w:r w:rsidRPr="009D092A">
        <w:t xml:space="preserve">features of processes used for quality audits, including: </w:t>
      </w:r>
    </w:p>
    <w:p w:rsidR="00000000" w:rsidRPr="009D092A" w:rsidP="009D092A">
      <w:pPr>
        <w:pStyle w:val="ListBullet2"/>
      </w:pPr>
      <w:r w:rsidRPr="009D092A">
        <w:t>techniques to encourage participation by employees, clients and suppliers</w:t>
      </w:r>
    </w:p>
    <w:p w:rsidR="00000000" w:rsidRPr="009D092A" w:rsidP="009D092A">
      <w:pPr>
        <w:pStyle w:val="ListBullet2"/>
      </w:pPr>
      <w:r w:rsidRPr="009D092A">
        <w:t>use of approved third party</w:t>
      </w:r>
    </w:p>
    <w:p w:rsidR="00000000" w:rsidRPr="009D092A" w:rsidP="009D092A">
      <w:pPr>
        <w:pStyle w:val="ListBullet2"/>
      </w:pPr>
      <w:r w:rsidRPr="009D092A">
        <w:t>allocation and delegation of tasks</w:t>
      </w:r>
    </w:p>
    <w:p w:rsidR="00000000" w:rsidRPr="009D092A" w:rsidP="009D092A">
      <w:pPr>
        <w:pStyle w:val="ListBullet2"/>
      </w:pPr>
      <w:r w:rsidRPr="009D092A">
        <w:t>information gathering techniques</w:t>
      </w:r>
    </w:p>
    <w:p w:rsidR="00000000" w:rsidRPr="009D092A" w:rsidP="009D092A">
      <w:pPr>
        <w:pStyle w:val="ListBullet"/>
      </w:pPr>
      <w:r w:rsidRPr="009D092A">
        <w:t xml:space="preserve">factors to be considered when conducting quality audits, including: </w:t>
      </w:r>
    </w:p>
    <w:p w:rsidR="00000000" w:rsidRPr="009D092A" w:rsidP="009D092A">
      <w:pPr>
        <w:pStyle w:val="ListBullet2"/>
      </w:pPr>
      <w:r w:rsidRPr="009D092A">
        <w:t>timing of audits</w:t>
      </w:r>
    </w:p>
    <w:p w:rsidR="00000000" w:rsidRPr="009D092A" w:rsidP="009D092A">
      <w:pPr>
        <w:pStyle w:val="ListBullet2"/>
      </w:pPr>
      <w:r w:rsidRPr="009D092A">
        <w:t>agreed intervals between audits</w:t>
      </w:r>
    </w:p>
    <w:p w:rsidR="00000000" w:rsidRPr="009D092A" w:rsidP="009D092A">
      <w:pPr>
        <w:pStyle w:val="ListBullet2"/>
      </w:pPr>
      <w:r w:rsidRPr="009D092A">
        <w:t>timeframes.</w:t>
      </w:r>
    </w:p>
    <w:p w:rsidR="00000000" w:rsidRPr="009D092A" w:rsidP="009D092A">
      <w:pPr>
        <w:pStyle w:val="AllowPageBreak"/>
      </w:pPr>
    </w:p>
    <w:p w:rsidR="00000000" w:rsidRPr="009D092A" w:rsidP="009D092A">
      <w:pPr>
        <w:pStyle w:val="Heading1"/>
      </w:pPr>
      <w:bookmarkStart w:id="4" w:name="O_569011"/>
      <w:bookmarkEnd w:id="4"/>
      <w:r w:rsidRPr="009D092A">
        <w:t>Assessment Conditions</w:t>
      </w:r>
    </w:p>
    <w:p w:rsidR="00000000" w:rsidRPr="009D092A" w:rsidP="009D092A">
      <w:pPr>
        <w:pStyle w:val="BodyText"/>
      </w:pPr>
      <w:r w:rsidRPr="009D092A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9D092A" w:rsidP="009D092A">
      <w:pPr>
        <w:pStyle w:val="ListBullet"/>
      </w:pPr>
      <w:r w:rsidRPr="009D092A">
        <w:t>using suitable facilities, equipment and</w:t>
      </w:r>
      <w:r w:rsidRPr="009D092A">
        <w:t xml:space="preserve"> resources, including:</w:t>
      </w:r>
    </w:p>
    <w:p w:rsidR="00000000" w:rsidRPr="009D092A" w:rsidP="009D092A">
      <w:pPr>
        <w:pStyle w:val="ListBullet2"/>
      </w:pPr>
      <w:r w:rsidRPr="009D092A">
        <w:t xml:space="preserve">a facility where funeral goods can be received, unpacked and dispatched </w:t>
      </w:r>
    </w:p>
    <w:p w:rsidR="00000000" w:rsidRPr="009D092A" w:rsidP="009D092A">
      <w:pPr>
        <w:pStyle w:val="ListBullet2"/>
      </w:pPr>
      <w:r w:rsidRPr="009D092A">
        <w:t>appropriate computers, communication technology and software programs to conduct quality audits</w:t>
      </w:r>
    </w:p>
    <w:p w:rsidR="00000000" w:rsidRPr="009D092A" w:rsidP="009D092A">
      <w:pPr>
        <w:pStyle w:val="ListBullet2"/>
      </w:pPr>
      <w:r w:rsidRPr="009D092A">
        <w:t>documentation, such as internal quality standards and workplace</w:t>
      </w:r>
      <w:r w:rsidRPr="009D092A">
        <w:t xml:space="preserve"> procedures </w:t>
      </w:r>
    </w:p>
    <w:p w:rsidR="00000000" w:rsidRPr="009D092A" w:rsidP="009D092A">
      <w:pPr>
        <w:pStyle w:val="ListBullet"/>
      </w:pPr>
      <w:r w:rsidRPr="009D092A">
        <w:t xml:space="preserve">under industry conditions where there is: </w:t>
      </w:r>
    </w:p>
    <w:p w:rsidR="00000000" w:rsidRPr="009D092A" w:rsidP="009D092A">
      <w:pPr>
        <w:pStyle w:val="ListBullet2"/>
      </w:pPr>
      <w:r w:rsidRPr="009D092A">
        <w:t xml:space="preserve">integration of tasks with possible interruptions to work typical of the job role </w:t>
      </w:r>
    </w:p>
    <w:p w:rsidR="00000000" w:rsidRPr="009D092A" w:rsidP="009D092A">
      <w:pPr>
        <w:pStyle w:val="ListBullet2"/>
      </w:pPr>
      <w:r w:rsidRPr="009D092A">
        <w:t xml:space="preserve">speed and timing requirements that reflect commercial operating conditions </w:t>
      </w:r>
    </w:p>
    <w:p w:rsidR="00000000" w:rsidRPr="009D092A" w:rsidP="009D092A">
      <w:pPr>
        <w:pStyle w:val="ListBullet2"/>
      </w:pPr>
      <w:r w:rsidRPr="009D092A">
        <w:t xml:space="preserve">interaction with relevant personnel </w:t>
      </w:r>
    </w:p>
    <w:p w:rsidR="00000000" w:rsidRPr="009D092A" w:rsidP="009D092A">
      <w:pPr>
        <w:pStyle w:val="BodyText"/>
      </w:pPr>
    </w:p>
    <w:p w:rsidR="00000000" w:rsidRPr="009D092A" w:rsidP="009D092A">
      <w:pPr>
        <w:pStyle w:val="BodyText"/>
      </w:pPr>
      <w:r w:rsidRPr="009D092A">
        <w:t>Assessors must satisfy the NVR/AQTF mandatory competency requirements for assessors.</w:t>
      </w:r>
    </w:p>
    <w:p w:rsidR="00000000" w:rsidRPr="009D092A" w:rsidP="009D092A">
      <w:pPr>
        <w:pStyle w:val="AllowPageBreak"/>
      </w:pPr>
    </w:p>
    <w:p w:rsidR="00000000" w:rsidRPr="009D092A" w:rsidP="009D092A">
      <w:pPr>
        <w:pStyle w:val="Heading1"/>
      </w:pPr>
      <w:bookmarkStart w:id="5" w:name="O_569013"/>
      <w:bookmarkEnd w:id="5"/>
      <w:r w:rsidRPr="009D092A">
        <w:t>Links</w:t>
      </w:r>
    </w:p>
    <w:p w:rsidR="00000000" w:rsidRPr="009D092A" w:rsidP="009D092A">
      <w:pPr>
        <w:pStyle w:val="BodyText"/>
      </w:pPr>
      <w:r w:rsidRPr="009D092A">
        <w:t xml:space="preserve"> - http://www.serviceskills.com.au/resources</w:t>
      </w:r>
    </w:p>
    <w:p w:rsidR="00000000" w:rsidRPr="009D092A" w:rsidP="009D092A"/>
    <w:sectPr w:rsidSect="009D09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A" w:rsidRPr="00B6372C" w:rsidP="00B63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2C" w:rsidP="009D0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72C" w:rsidP="009D0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6372C" w:rsidP="009D0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A" w:rsidRPr="00B6372C" w:rsidP="00B637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2C" w:rsidRPr="002D2AF8" w:rsidP="009D0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SIFXADQ002 Conduct internal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B6372C" w:rsidP="009D0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C469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341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4E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92A"/>
  </w:style>
  <w:style w:type="character" w:customStyle="1" w:styleId="Heading1Char">
    <w:name w:val="Heading 1 Char"/>
    <w:basedOn w:val="DefaultParagraphFont"/>
    <w:link w:val="Heading1"/>
    <w:rsid w:val="009D0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9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92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092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09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0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92A"/>
    <w:rPr>
      <w:b/>
      <w:spacing w:val="0"/>
    </w:rPr>
  </w:style>
  <w:style w:type="paragraph" w:customStyle="1" w:styleId="SuperTitle">
    <w:name w:val="SuperTitle"/>
    <w:basedOn w:val="Title"/>
    <w:rsid w:val="009D0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92A"/>
    <w:rPr>
      <w:i/>
    </w:rPr>
  </w:style>
  <w:style w:type="paragraph" w:styleId="Caption">
    <w:name w:val="caption"/>
    <w:basedOn w:val="BodyText"/>
    <w:next w:val="Normal"/>
    <w:qFormat/>
    <w:rsid w:val="009D0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92A"/>
  </w:style>
  <w:style w:type="paragraph" w:styleId="TableofFigures">
    <w:name w:val="table of figures"/>
    <w:basedOn w:val="Normal"/>
    <w:next w:val="Normal"/>
    <w:semiHidden/>
    <w:rsid w:val="009D0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92A"/>
    <w:pPr>
      <w:numPr>
        <w:numId w:val="12"/>
      </w:numPr>
    </w:pPr>
  </w:style>
  <w:style w:type="character" w:customStyle="1" w:styleId="WingdingSymbols">
    <w:name w:val="Wingding Symbols"/>
    <w:rsid w:val="009D092A"/>
    <w:rPr>
      <w:rFonts w:ascii="Wingdings" w:hAnsi="Wingdings"/>
    </w:rPr>
  </w:style>
  <w:style w:type="paragraph" w:customStyle="1" w:styleId="TableHeading">
    <w:name w:val="Table Heading"/>
    <w:basedOn w:val="HeadingBase"/>
    <w:rsid w:val="009D0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92A"/>
    <w:rPr>
      <w:color w:val="0033CC"/>
      <w:u w:val="none"/>
    </w:rPr>
  </w:style>
  <w:style w:type="paragraph" w:customStyle="1" w:styleId="BodyTextRight">
    <w:name w:val="Body Text Right"/>
    <w:basedOn w:val="BodyText"/>
    <w:rsid w:val="009D0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9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92A"/>
    <w:rPr>
      <w:sz w:val="32"/>
    </w:rPr>
  </w:style>
  <w:style w:type="paragraph" w:customStyle="1" w:styleId="HeadingProcedure">
    <w:name w:val="Heading Procedure"/>
    <w:basedOn w:val="HeadingBase"/>
    <w:next w:val="Normal"/>
    <w:rsid w:val="009D0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92A"/>
    <w:pPr>
      <w:spacing w:before="60" w:after="60"/>
    </w:pPr>
  </w:style>
  <w:style w:type="paragraph" w:styleId="ListContinue">
    <w:name w:val="List Continue"/>
    <w:basedOn w:val="List"/>
    <w:rsid w:val="009D092A"/>
    <w:pPr>
      <w:ind w:firstLine="0"/>
    </w:pPr>
  </w:style>
  <w:style w:type="paragraph" w:customStyle="1" w:styleId="ListNote">
    <w:name w:val="List Note"/>
    <w:basedOn w:val="List"/>
    <w:rsid w:val="009D0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92A"/>
    <w:rPr>
      <w:rFonts w:ascii="Courier New" w:hAnsi="Courier New"/>
    </w:rPr>
  </w:style>
  <w:style w:type="paragraph" w:customStyle="1" w:styleId="NoteBullet">
    <w:name w:val="Note Bullet"/>
    <w:basedOn w:val="Note"/>
    <w:rsid w:val="009D0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92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D0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92A"/>
    <w:rPr>
      <w:b/>
      <w:smallCaps/>
    </w:rPr>
  </w:style>
  <w:style w:type="paragraph" w:customStyle="1" w:styleId="TableListNumber">
    <w:name w:val="Table List Number"/>
    <w:basedOn w:val="ListNumber"/>
    <w:rsid w:val="009D0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92A"/>
    <w:pPr>
      <w:numPr>
        <w:numId w:val="10"/>
      </w:numPr>
    </w:pPr>
  </w:style>
  <w:style w:type="paragraph" w:customStyle="1" w:styleId="ListAlpha2">
    <w:name w:val="List Alpha 2"/>
    <w:basedOn w:val="List2"/>
    <w:rsid w:val="009D092A"/>
    <w:pPr>
      <w:numPr>
        <w:numId w:val="9"/>
      </w:numPr>
    </w:pPr>
  </w:style>
  <w:style w:type="paragraph" w:styleId="List2">
    <w:name w:val="List 2"/>
    <w:basedOn w:val="BodyText"/>
    <w:rsid w:val="009D0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9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09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092A"/>
    <w:pPr>
      <w:numPr>
        <w:numId w:val="5"/>
      </w:numPr>
    </w:pPr>
  </w:style>
  <w:style w:type="paragraph" w:styleId="ListContinue2">
    <w:name w:val="List Continue 2"/>
    <w:basedOn w:val="List2"/>
    <w:rsid w:val="009D092A"/>
    <w:pPr>
      <w:ind w:firstLine="0"/>
    </w:pPr>
  </w:style>
  <w:style w:type="paragraph" w:styleId="ListContinue3">
    <w:name w:val="List Continue 3"/>
    <w:basedOn w:val="List3"/>
    <w:rsid w:val="009D092A"/>
    <w:pPr>
      <w:ind w:left="1021" w:firstLine="0"/>
    </w:pPr>
  </w:style>
  <w:style w:type="paragraph" w:styleId="ListContinue4">
    <w:name w:val="List Continue 4"/>
    <w:basedOn w:val="List4"/>
    <w:rsid w:val="009D092A"/>
    <w:pPr>
      <w:ind w:firstLine="0"/>
    </w:pPr>
  </w:style>
  <w:style w:type="paragraph" w:styleId="ListContinue5">
    <w:name w:val="List Continue 5"/>
    <w:basedOn w:val="List5"/>
    <w:rsid w:val="009D092A"/>
    <w:pPr>
      <w:ind w:firstLine="0"/>
    </w:pPr>
  </w:style>
  <w:style w:type="paragraph" w:styleId="ListNumber3">
    <w:name w:val="List Number 3"/>
    <w:basedOn w:val="List3"/>
    <w:rsid w:val="009D092A"/>
    <w:pPr>
      <w:numPr>
        <w:numId w:val="6"/>
      </w:numPr>
    </w:pPr>
  </w:style>
  <w:style w:type="paragraph" w:styleId="ListNumber4">
    <w:name w:val="List Number 4"/>
    <w:basedOn w:val="List4"/>
    <w:rsid w:val="009D092A"/>
    <w:pPr>
      <w:numPr>
        <w:numId w:val="7"/>
      </w:numPr>
    </w:pPr>
  </w:style>
  <w:style w:type="paragraph" w:styleId="ListNumber5">
    <w:name w:val="List Number 5"/>
    <w:basedOn w:val="List5"/>
    <w:rsid w:val="009D092A"/>
    <w:pPr>
      <w:numPr>
        <w:numId w:val="8"/>
      </w:numPr>
    </w:pPr>
  </w:style>
  <w:style w:type="paragraph" w:styleId="BlockText">
    <w:name w:val="Block Text"/>
    <w:basedOn w:val="Normal"/>
    <w:rsid w:val="009D0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92A"/>
    <w:rPr>
      <w:sz w:val="16"/>
      <w:vertAlign w:val="superscript"/>
    </w:rPr>
  </w:style>
  <w:style w:type="character" w:customStyle="1" w:styleId="Symbols">
    <w:name w:val="Symbols"/>
    <w:basedOn w:val="DefaultParagraphFont"/>
    <w:rsid w:val="009D092A"/>
    <w:rPr>
      <w:rFonts w:ascii="Symbol" w:hAnsi="Symbol"/>
    </w:rPr>
  </w:style>
  <w:style w:type="character" w:customStyle="1" w:styleId="MenuOptions">
    <w:name w:val="Menu Options"/>
    <w:basedOn w:val="DefaultParagraphFont"/>
    <w:rsid w:val="009D0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92A"/>
    <w:rPr>
      <w:b/>
    </w:rPr>
  </w:style>
  <w:style w:type="character" w:customStyle="1" w:styleId="Underlined">
    <w:name w:val="Underlined"/>
    <w:basedOn w:val="DefaultParagraphFont"/>
    <w:rsid w:val="009D092A"/>
    <w:rPr>
      <w:u w:val="single"/>
    </w:rPr>
  </w:style>
  <w:style w:type="paragraph" w:customStyle="1" w:styleId="TableBodyTextRight">
    <w:name w:val="Table Body Text Right"/>
    <w:basedOn w:val="TableBodyText"/>
    <w:rsid w:val="009D0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92A"/>
    <w:rPr>
      <w:sz w:val="18"/>
    </w:rPr>
  </w:style>
  <w:style w:type="paragraph" w:customStyle="1" w:styleId="BodySmallRight">
    <w:name w:val="Body Small Right"/>
    <w:basedOn w:val="BodyTextRight"/>
    <w:rsid w:val="009D092A"/>
    <w:rPr>
      <w:sz w:val="18"/>
      <w:szCs w:val="18"/>
    </w:rPr>
  </w:style>
  <w:style w:type="paragraph" w:customStyle="1" w:styleId="MarginEdition">
    <w:name w:val="Margin Edition"/>
    <w:basedOn w:val="MarginNote"/>
    <w:rsid w:val="009D0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92A"/>
    <w:rPr>
      <w:sz w:val="2"/>
      <w:szCs w:val="2"/>
    </w:rPr>
  </w:style>
  <w:style w:type="character" w:customStyle="1" w:styleId="Small">
    <w:name w:val="Small"/>
    <w:basedOn w:val="DefaultParagraphFont"/>
    <w:rsid w:val="009D092A"/>
    <w:rPr>
      <w:sz w:val="16"/>
    </w:rPr>
  </w:style>
  <w:style w:type="paragraph" w:customStyle="1" w:styleId="WideTable">
    <w:name w:val="Wide Table"/>
    <w:basedOn w:val="Normal"/>
    <w:rsid w:val="009D0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92A"/>
  </w:style>
  <w:style w:type="paragraph" w:styleId="Quote">
    <w:name w:val="Quote"/>
    <w:basedOn w:val="Heading1"/>
    <w:link w:val="QuoteChar"/>
    <w:qFormat/>
    <w:rsid w:val="009D0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92A"/>
    <w:pPr>
      <w:pageBreakBefore/>
    </w:pPr>
  </w:style>
  <w:style w:type="paragraph" w:customStyle="1" w:styleId="Border">
    <w:name w:val="Border"/>
    <w:basedOn w:val="Normal"/>
    <w:qFormat/>
    <w:rsid w:val="009D0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92A"/>
    <w:rPr>
      <w:u w:val="single"/>
    </w:rPr>
  </w:style>
  <w:style w:type="character" w:customStyle="1" w:styleId="BoldandItalics">
    <w:name w:val="Bold and Italics"/>
    <w:qFormat/>
    <w:rsid w:val="009D092A"/>
    <w:rPr>
      <w:b/>
      <w:i/>
      <w:u w:val="none"/>
    </w:rPr>
  </w:style>
  <w:style w:type="paragraph" w:styleId="BalloonText">
    <w:name w:val="Balloon Text"/>
    <w:basedOn w:val="Normal"/>
    <w:link w:val="BalloonTextChar"/>
    <w:rsid w:val="009D0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9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9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2648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SIFXADQ002 Conduct internal quality audits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2015-07-09T04:21:00Z</dcterms:created>
  <dcterms:modified xsi:type="dcterms:W3CDTF">2015-07-09T04:21:00Z</dcterms:modified>
</cp:coreProperties>
</file>