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A6B" w:rsidP="006A4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SIFXADQ001 Control and order goods</w:t>
      </w:r>
      <w:r>
        <w:fldChar w:fldCharType="end"/>
      </w:r>
    </w:p>
    <w:p w:rsidR="006A4A6B" w:rsidP="006A4A6B">
      <w:pPr>
        <w:pStyle w:val="Version"/>
        <w:sectPr w:rsidSect="009655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525" w:rsidP="00965525">
      <w:pPr>
        <w:pStyle w:val="SuperHeading"/>
      </w:pPr>
      <w:r w:rsidRPr="00965525">
        <w:t>Assessment Requirements for SIFXADQ001 Control and order goods</w:t>
      </w:r>
    </w:p>
    <w:p w:rsidR="00000000" w:rsidRPr="00965525" w:rsidP="00965525">
      <w:pPr>
        <w:pStyle w:val="Heading1"/>
      </w:pPr>
      <w:bookmarkStart w:id="1" w:name="O_539106"/>
      <w:bookmarkEnd w:id="1"/>
      <w:r w:rsidRPr="00965525">
        <w:t>Modification History</w:t>
      </w:r>
    </w:p>
    <w:p w:rsidR="00000000" w:rsidRPr="00965525" w:rsidP="006A4A6B">
      <w:pPr>
        <w:pStyle w:val="BodyText"/>
      </w:pPr>
      <w:r w:rsidRPr="00965525">
        <w:t>Not applicable.</w:t>
      </w:r>
    </w:p>
    <w:p w:rsidR="00000000" w:rsidRPr="00965525" w:rsidP="00965525">
      <w:pPr>
        <w:pStyle w:val="Heading1"/>
      </w:pPr>
      <w:bookmarkStart w:id="2" w:name="O_539107"/>
      <w:bookmarkEnd w:id="2"/>
      <w:r w:rsidRPr="00965525">
        <w:t>Performance Evidence</w:t>
      </w:r>
    </w:p>
    <w:p w:rsidR="00000000" w:rsidRPr="00965525" w:rsidP="006A4A6B">
      <w:pPr>
        <w:pStyle w:val="BodyText"/>
      </w:pPr>
      <w:r w:rsidRPr="00965525">
        <w:t>Evidence of the ability to:</w:t>
      </w:r>
    </w:p>
    <w:p w:rsidR="00000000" w:rsidRPr="00965525" w:rsidP="00965525">
      <w:pPr>
        <w:pStyle w:val="ListBullet"/>
      </w:pPr>
      <w:r w:rsidRPr="00965525">
        <w:t>conduct stock-take to ensure minimum stock levels are maintained according to business needs</w:t>
      </w:r>
    </w:p>
    <w:p w:rsidR="00000000" w:rsidRPr="00965525" w:rsidP="00965525">
      <w:pPr>
        <w:pStyle w:val="ListBullet"/>
      </w:pPr>
      <w:r w:rsidRPr="00965525">
        <w:t>receive and process incoming goods and dispatch outgoing goods according to workplace policies and procedures</w:t>
      </w:r>
    </w:p>
    <w:p w:rsidR="00000000" w:rsidRPr="00965525" w:rsidP="00965525">
      <w:pPr>
        <w:pStyle w:val="ListBullet"/>
      </w:pPr>
      <w:r w:rsidRPr="00965525">
        <w:t xml:space="preserve">use stock control documentation to accurately record </w:t>
      </w:r>
      <w:r w:rsidRPr="00965525">
        <w:t>all stock movements</w:t>
      </w:r>
    </w:p>
    <w:p w:rsidR="00000000" w:rsidRPr="00965525" w:rsidP="00965525">
      <w:pPr>
        <w:pStyle w:val="ListBullet"/>
      </w:pPr>
      <w:r w:rsidRPr="00965525">
        <w:t>use safe manual handling techniques when handling stock.</w:t>
      </w:r>
    </w:p>
    <w:p w:rsidR="00000000" w:rsidRPr="00965525" w:rsidP="00965525">
      <w:pPr>
        <w:pStyle w:val="BodyText"/>
      </w:pPr>
    </w:p>
    <w:p w:rsidR="00000000" w:rsidRPr="00965525" w:rsidP="006A4A6B">
      <w:pPr>
        <w:pStyle w:val="BodyText"/>
      </w:pPr>
      <w:r w:rsidRPr="00965525">
        <w:t>Evidence of performance on two or more stock control and orders is required to demonstrate consistency of performance and ability to respond to different situations.</w:t>
      </w:r>
    </w:p>
    <w:p w:rsidR="00000000" w:rsidRPr="00965525" w:rsidP="00965525">
      <w:pPr>
        <w:pStyle w:val="Heading1"/>
      </w:pPr>
      <w:bookmarkStart w:id="3" w:name="O_539108"/>
      <w:bookmarkEnd w:id="3"/>
      <w:r w:rsidRPr="00965525">
        <w:t>Knowledge Evidence</w:t>
      </w:r>
    </w:p>
    <w:p w:rsidR="00000000" w:rsidRPr="00965525" w:rsidP="006A4A6B">
      <w:pPr>
        <w:pStyle w:val="BodyText"/>
      </w:pPr>
      <w:r w:rsidRPr="00965525">
        <w:t>Demonstrated knowledge of:</w:t>
      </w:r>
    </w:p>
    <w:p w:rsidR="00000000" w:rsidRPr="00965525" w:rsidP="00965525">
      <w:pPr>
        <w:pStyle w:val="ListBullet"/>
      </w:pPr>
      <w:r w:rsidRPr="00965525">
        <w:t>goods relating to the funeral services industry, including:</w:t>
      </w:r>
    </w:p>
    <w:p w:rsidR="00000000" w:rsidRPr="00965525" w:rsidP="00965525">
      <w:pPr>
        <w:pStyle w:val="ListBullet2"/>
      </w:pPr>
      <w:r w:rsidRPr="00965525">
        <w:t>coffins or caskets</w:t>
      </w:r>
    </w:p>
    <w:p w:rsidR="00000000" w:rsidRPr="00965525" w:rsidP="00965525">
      <w:pPr>
        <w:pStyle w:val="ListBullet2"/>
      </w:pPr>
      <w:r w:rsidRPr="00965525">
        <w:t>coffin or casket accessories</w:t>
      </w:r>
    </w:p>
    <w:p w:rsidR="00000000" w:rsidRPr="00965525" w:rsidP="00965525">
      <w:pPr>
        <w:pStyle w:val="ListBullet2"/>
      </w:pPr>
      <w:r w:rsidRPr="00965525">
        <w:t>urns or vases</w:t>
      </w:r>
    </w:p>
    <w:p w:rsidR="00000000" w:rsidRPr="00965525" w:rsidP="00965525">
      <w:pPr>
        <w:pStyle w:val="ListBullet2"/>
      </w:pPr>
      <w:r w:rsidRPr="00965525">
        <w:t>headstones or grave markers</w:t>
      </w:r>
    </w:p>
    <w:p w:rsidR="00000000" w:rsidRPr="00965525" w:rsidP="00965525">
      <w:pPr>
        <w:pStyle w:val="ListBullet2"/>
      </w:pPr>
      <w:r w:rsidRPr="00965525">
        <w:t>mortuary tools, equipment and materials</w:t>
      </w:r>
    </w:p>
    <w:p w:rsidR="00000000" w:rsidRPr="00965525" w:rsidP="00965525">
      <w:pPr>
        <w:pStyle w:val="ListBullet2"/>
      </w:pPr>
      <w:r w:rsidRPr="00965525">
        <w:t>gravedigging or grounds maintenance tools, equipment and materials</w:t>
      </w:r>
    </w:p>
    <w:p w:rsidR="00000000" w:rsidRPr="00965525" w:rsidP="00965525">
      <w:pPr>
        <w:pStyle w:val="ListBullet2"/>
      </w:pPr>
      <w:r w:rsidRPr="00965525">
        <w:t>stationery</w:t>
      </w:r>
    </w:p>
    <w:p w:rsidR="00000000" w:rsidRPr="00965525" w:rsidP="00965525">
      <w:pPr>
        <w:pStyle w:val="ListBullet2"/>
      </w:pPr>
      <w:r w:rsidRPr="00965525">
        <w:t>promotional materials</w:t>
      </w:r>
    </w:p>
    <w:p w:rsidR="00000000" w:rsidRPr="00965525" w:rsidP="00965525">
      <w:pPr>
        <w:pStyle w:val="ListBullet2"/>
      </w:pPr>
      <w:r w:rsidRPr="00965525">
        <w:t>first aid equipment and materials</w:t>
      </w:r>
    </w:p>
    <w:p w:rsidR="00000000" w:rsidRPr="00965525" w:rsidP="00965525">
      <w:pPr>
        <w:pStyle w:val="ListBullet"/>
      </w:pPr>
      <w:r w:rsidRPr="00965525">
        <w:t xml:space="preserve">purpose and basic principles of stock control systems that includes process for inventory control </w:t>
      </w:r>
    </w:p>
    <w:p w:rsidR="00000000" w:rsidRPr="00965525" w:rsidP="00965525">
      <w:pPr>
        <w:pStyle w:val="ListBullet"/>
      </w:pPr>
      <w:r w:rsidRPr="00965525">
        <w:t>workplace policies and</w:t>
      </w:r>
      <w:r w:rsidRPr="00965525">
        <w:t xml:space="preserve"> procedures in relation to receiving and dispatching goods, and dealing with variations of orders against goods received</w:t>
      </w:r>
    </w:p>
    <w:p w:rsidR="00000000" w:rsidRPr="00965525" w:rsidP="00965525">
      <w:pPr>
        <w:pStyle w:val="ListBullet"/>
      </w:pPr>
      <w:r w:rsidRPr="00965525">
        <w:t>relevant federal, state or territory, and local government legislation and regulations that  impact on stock control process</w:t>
      </w:r>
    </w:p>
    <w:p w:rsidR="00000000" w:rsidRPr="00965525" w:rsidP="00965525">
      <w:pPr>
        <w:pStyle w:val="ListBullet"/>
      </w:pPr>
      <w:r w:rsidRPr="00965525">
        <w:t>techniques</w:t>
      </w:r>
      <w:r w:rsidRPr="00965525">
        <w:t xml:space="preserve"> for safe manual handling of stock</w:t>
      </w:r>
    </w:p>
    <w:p w:rsidR="00000000" w:rsidRPr="00965525" w:rsidP="00965525">
      <w:pPr>
        <w:pStyle w:val="ListBullet"/>
      </w:pPr>
      <w:r w:rsidRPr="00965525">
        <w:t xml:space="preserve">documentation and equipment use for stock control processes </w:t>
      </w:r>
    </w:p>
    <w:p w:rsidR="00000000" w:rsidRPr="00965525" w:rsidP="00965525">
      <w:pPr>
        <w:pStyle w:val="ListBullet"/>
      </w:pPr>
      <w:r w:rsidRPr="00965525">
        <w:t>environmentally sound disposal methods for all types of waste, including packaging materials.</w:t>
      </w:r>
    </w:p>
    <w:p w:rsidR="00000000" w:rsidRPr="00965525" w:rsidP="00965525">
      <w:pPr>
        <w:pStyle w:val="AllowPageBreak"/>
      </w:pPr>
    </w:p>
    <w:p w:rsidR="00000000" w:rsidRPr="00965525" w:rsidP="00965525">
      <w:pPr>
        <w:pStyle w:val="Heading1"/>
      </w:pPr>
      <w:bookmarkStart w:id="4" w:name="O_539109"/>
      <w:bookmarkEnd w:id="4"/>
      <w:r w:rsidRPr="00965525">
        <w:t>Assessment Conditions</w:t>
      </w:r>
    </w:p>
    <w:p w:rsidR="00000000" w:rsidRPr="00965525" w:rsidP="006A4A6B">
      <w:pPr>
        <w:pStyle w:val="BodyText"/>
      </w:pPr>
      <w:r w:rsidRPr="00965525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965525" w:rsidP="00965525">
      <w:pPr>
        <w:pStyle w:val="ListBullet"/>
      </w:pPr>
      <w:r w:rsidRPr="00965525">
        <w:t>using suitable facilities, equipment and resources, including:</w:t>
      </w:r>
    </w:p>
    <w:p w:rsidR="00000000" w:rsidRPr="00965525" w:rsidP="00965525">
      <w:pPr>
        <w:pStyle w:val="ListBullet2"/>
      </w:pPr>
      <w:r w:rsidRPr="00965525">
        <w:t xml:space="preserve">a facility where funeral goods can be received, unpacked and dispatched </w:t>
      </w:r>
    </w:p>
    <w:p w:rsidR="00000000" w:rsidRPr="00965525" w:rsidP="00965525">
      <w:pPr>
        <w:pStyle w:val="ListBullet2"/>
      </w:pPr>
      <w:r w:rsidRPr="00965525">
        <w:t xml:space="preserve">funeral services goods </w:t>
      </w:r>
    </w:p>
    <w:p w:rsidR="00000000" w:rsidRPr="00965525" w:rsidP="00965525">
      <w:pPr>
        <w:pStyle w:val="ListBullet2"/>
      </w:pPr>
      <w:r w:rsidRPr="00965525">
        <w:t xml:space="preserve">equipment and technology currently used in industry, including a trolley jack </w:t>
      </w:r>
    </w:p>
    <w:p w:rsidR="00000000" w:rsidRPr="00965525" w:rsidP="00965525">
      <w:pPr>
        <w:pStyle w:val="ListBullet2"/>
      </w:pPr>
      <w:r w:rsidRPr="00965525">
        <w:t>documentation, including stock records, stock requisition forms and delivery d</w:t>
      </w:r>
      <w:r w:rsidRPr="00965525">
        <w:t xml:space="preserve">ocumentation </w:t>
      </w:r>
    </w:p>
    <w:p w:rsidR="00000000" w:rsidRPr="00965525" w:rsidP="00965525">
      <w:pPr>
        <w:pStyle w:val="ListBullet"/>
      </w:pPr>
      <w:r w:rsidRPr="00965525">
        <w:t xml:space="preserve">under industry conditions where there is: </w:t>
      </w:r>
    </w:p>
    <w:p w:rsidR="00000000" w:rsidRPr="00965525" w:rsidP="00965525">
      <w:pPr>
        <w:pStyle w:val="ListBullet2"/>
      </w:pPr>
      <w:r w:rsidRPr="00965525">
        <w:t xml:space="preserve">integration of tasks with possible interruptions to work typical of the job role </w:t>
      </w:r>
    </w:p>
    <w:p w:rsidR="00000000" w:rsidRPr="00965525" w:rsidP="00965525">
      <w:pPr>
        <w:pStyle w:val="ListBullet2"/>
      </w:pPr>
      <w:r w:rsidRPr="00965525">
        <w:t xml:space="preserve">speed and timing requirements that reflect commercial operating conditions </w:t>
      </w:r>
    </w:p>
    <w:p w:rsidR="00000000" w:rsidRPr="00965525" w:rsidP="00965525">
      <w:pPr>
        <w:pStyle w:val="ListBullet2"/>
      </w:pPr>
      <w:r w:rsidRPr="00965525">
        <w:t xml:space="preserve">interaction with relevant personnel </w:t>
      </w:r>
    </w:p>
    <w:p w:rsidR="00000000" w:rsidRPr="00965525" w:rsidP="00965525">
      <w:pPr>
        <w:pStyle w:val="BodyText"/>
      </w:pPr>
    </w:p>
    <w:p w:rsidR="00000000" w:rsidRPr="00965525" w:rsidP="006A4A6B">
      <w:pPr>
        <w:pStyle w:val="BodyText"/>
      </w:pPr>
      <w:r w:rsidRPr="00965525">
        <w:t>A</w:t>
      </w:r>
      <w:r w:rsidRPr="00965525">
        <w:t>ssessors must satisfy the NVR/AQTF mandatory competency requirements for assessors.</w:t>
      </w:r>
    </w:p>
    <w:p w:rsidR="00000000" w:rsidRPr="00965525" w:rsidP="00965525">
      <w:pPr>
        <w:pStyle w:val="Heading1"/>
      </w:pPr>
      <w:bookmarkStart w:id="5" w:name="O_539113"/>
      <w:bookmarkEnd w:id="5"/>
      <w:r w:rsidRPr="00965525">
        <w:t>Links</w:t>
      </w:r>
    </w:p>
    <w:p w:rsidR="00000000" w:rsidRPr="00965525" w:rsidP="006A4A6B">
      <w:pPr>
        <w:pStyle w:val="BodyText"/>
      </w:pPr>
      <w:r w:rsidRPr="009655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0784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65525" w:rsidP="00965525"/>
    <w:sectPr w:rsidSect="009655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25" w:rsidRPr="006A4A6B" w:rsidP="006A4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A6B" w:rsidP="009655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4A6B" w:rsidP="009655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4A6B" w:rsidP="009655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525" w:rsidRPr="006A4A6B" w:rsidP="006A4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A6B" w:rsidRPr="002D2AF8" w:rsidP="009655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SIFXADQ001 Control and order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6A4A6B" w:rsidP="009655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0C3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903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69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5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5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5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5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5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5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5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5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5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5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525"/>
  </w:style>
  <w:style w:type="character" w:customStyle="1" w:styleId="Heading1Char">
    <w:name w:val="Heading 1 Char"/>
    <w:basedOn w:val="DefaultParagraphFont"/>
    <w:link w:val="Heading1"/>
    <w:rsid w:val="009655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5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5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5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55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55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5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5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5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5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5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5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5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5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5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5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5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5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5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5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5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5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5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5525"/>
    <w:rPr>
      <w:b/>
      <w:spacing w:val="0"/>
    </w:rPr>
  </w:style>
  <w:style w:type="paragraph" w:customStyle="1" w:styleId="SuperTitle">
    <w:name w:val="SuperTitle"/>
    <w:basedOn w:val="Title"/>
    <w:rsid w:val="009655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5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5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5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5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5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5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5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5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5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5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5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525"/>
    <w:rPr>
      <w:i/>
    </w:rPr>
  </w:style>
  <w:style w:type="paragraph" w:styleId="Caption">
    <w:name w:val="caption"/>
    <w:basedOn w:val="BodyText"/>
    <w:next w:val="Normal"/>
    <w:qFormat/>
    <w:rsid w:val="009655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5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5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525"/>
  </w:style>
  <w:style w:type="paragraph" w:styleId="TableofFigures">
    <w:name w:val="table of figures"/>
    <w:basedOn w:val="Normal"/>
    <w:next w:val="Normal"/>
    <w:semiHidden/>
    <w:rsid w:val="009655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5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525"/>
    <w:rPr>
      <w:rFonts w:ascii="Wingdings" w:hAnsi="Wingdings"/>
    </w:rPr>
  </w:style>
  <w:style w:type="paragraph" w:customStyle="1" w:styleId="TableHeading">
    <w:name w:val="Table Heading"/>
    <w:basedOn w:val="HeadingBase"/>
    <w:rsid w:val="009655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525"/>
    <w:rPr>
      <w:color w:val="0033CC"/>
      <w:u w:val="none"/>
    </w:rPr>
  </w:style>
  <w:style w:type="paragraph" w:customStyle="1" w:styleId="BodyTextRight">
    <w:name w:val="Body Text Right"/>
    <w:basedOn w:val="BodyText"/>
    <w:rsid w:val="009655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5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5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5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5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5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525"/>
    <w:rPr>
      <w:sz w:val="32"/>
    </w:rPr>
  </w:style>
  <w:style w:type="paragraph" w:customStyle="1" w:styleId="HeadingProcedure">
    <w:name w:val="Heading Procedure"/>
    <w:basedOn w:val="HeadingBase"/>
    <w:next w:val="Normal"/>
    <w:rsid w:val="009655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525"/>
    <w:pPr>
      <w:spacing w:before="60" w:after="60"/>
    </w:pPr>
  </w:style>
  <w:style w:type="paragraph" w:styleId="ListContinue">
    <w:name w:val="List Continue"/>
    <w:basedOn w:val="List"/>
    <w:rsid w:val="00965525"/>
    <w:pPr>
      <w:ind w:firstLine="0"/>
    </w:pPr>
  </w:style>
  <w:style w:type="paragraph" w:customStyle="1" w:styleId="ListNote">
    <w:name w:val="List Note"/>
    <w:basedOn w:val="List"/>
    <w:rsid w:val="009655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5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5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525"/>
    <w:rPr>
      <w:rFonts w:ascii="Courier New" w:hAnsi="Courier New"/>
    </w:rPr>
  </w:style>
  <w:style w:type="paragraph" w:customStyle="1" w:styleId="NoteBullet">
    <w:name w:val="Note Bullet"/>
    <w:basedOn w:val="Note"/>
    <w:rsid w:val="009655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5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5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5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5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5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5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525"/>
    <w:rPr>
      <w:b/>
      <w:smallCaps/>
    </w:rPr>
  </w:style>
  <w:style w:type="paragraph" w:customStyle="1" w:styleId="TableListNumber">
    <w:name w:val="Table List Number"/>
    <w:basedOn w:val="ListNumber"/>
    <w:rsid w:val="009655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5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525"/>
    <w:pPr>
      <w:numPr>
        <w:numId w:val="9"/>
      </w:numPr>
    </w:pPr>
  </w:style>
  <w:style w:type="paragraph" w:customStyle="1" w:styleId="ListAlpha2">
    <w:name w:val="List Alpha 2"/>
    <w:basedOn w:val="List2"/>
    <w:rsid w:val="00965525"/>
    <w:pPr>
      <w:numPr>
        <w:numId w:val="8"/>
      </w:numPr>
    </w:pPr>
  </w:style>
  <w:style w:type="paragraph" w:styleId="List2">
    <w:name w:val="List 2"/>
    <w:basedOn w:val="BodyText"/>
    <w:rsid w:val="009655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5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5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5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5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5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525"/>
    <w:pPr>
      <w:numPr>
        <w:numId w:val="4"/>
      </w:numPr>
    </w:pPr>
  </w:style>
  <w:style w:type="paragraph" w:styleId="ListContinue2">
    <w:name w:val="List Continue 2"/>
    <w:basedOn w:val="List2"/>
    <w:rsid w:val="00965525"/>
    <w:pPr>
      <w:ind w:firstLine="0"/>
    </w:pPr>
  </w:style>
  <w:style w:type="paragraph" w:styleId="ListContinue3">
    <w:name w:val="List Continue 3"/>
    <w:basedOn w:val="List3"/>
    <w:rsid w:val="00965525"/>
    <w:pPr>
      <w:ind w:left="1021" w:firstLine="0"/>
    </w:pPr>
  </w:style>
  <w:style w:type="paragraph" w:styleId="ListContinue4">
    <w:name w:val="List Continue 4"/>
    <w:basedOn w:val="List4"/>
    <w:rsid w:val="00965525"/>
    <w:pPr>
      <w:ind w:firstLine="0"/>
    </w:pPr>
  </w:style>
  <w:style w:type="paragraph" w:styleId="ListContinue5">
    <w:name w:val="List Continue 5"/>
    <w:basedOn w:val="List5"/>
    <w:rsid w:val="00965525"/>
    <w:pPr>
      <w:ind w:firstLine="0"/>
    </w:pPr>
  </w:style>
  <w:style w:type="paragraph" w:styleId="ListNumber3">
    <w:name w:val="List Number 3"/>
    <w:basedOn w:val="List3"/>
    <w:rsid w:val="00965525"/>
    <w:pPr>
      <w:numPr>
        <w:numId w:val="5"/>
      </w:numPr>
    </w:pPr>
  </w:style>
  <w:style w:type="paragraph" w:styleId="ListNumber4">
    <w:name w:val="List Number 4"/>
    <w:basedOn w:val="List4"/>
    <w:rsid w:val="00965525"/>
    <w:pPr>
      <w:numPr>
        <w:numId w:val="6"/>
      </w:numPr>
    </w:pPr>
  </w:style>
  <w:style w:type="paragraph" w:styleId="ListNumber5">
    <w:name w:val="List Number 5"/>
    <w:basedOn w:val="List5"/>
    <w:rsid w:val="00965525"/>
    <w:pPr>
      <w:numPr>
        <w:numId w:val="7"/>
      </w:numPr>
    </w:pPr>
  </w:style>
  <w:style w:type="paragraph" w:styleId="BlockText">
    <w:name w:val="Block Text"/>
    <w:basedOn w:val="Normal"/>
    <w:rsid w:val="009655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5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525"/>
    <w:rPr>
      <w:sz w:val="16"/>
      <w:vertAlign w:val="superscript"/>
    </w:rPr>
  </w:style>
  <w:style w:type="character" w:customStyle="1" w:styleId="Symbols">
    <w:name w:val="Symbols"/>
    <w:basedOn w:val="DefaultParagraphFont"/>
    <w:rsid w:val="00965525"/>
    <w:rPr>
      <w:rFonts w:ascii="Symbol" w:hAnsi="Symbol"/>
    </w:rPr>
  </w:style>
  <w:style w:type="character" w:customStyle="1" w:styleId="MenuOptions">
    <w:name w:val="Menu Options"/>
    <w:basedOn w:val="DefaultParagraphFont"/>
    <w:rsid w:val="009655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525"/>
    <w:rPr>
      <w:b/>
    </w:rPr>
  </w:style>
  <w:style w:type="character" w:customStyle="1" w:styleId="Underlined">
    <w:name w:val="Underlined"/>
    <w:basedOn w:val="DefaultParagraphFont"/>
    <w:rsid w:val="00965525"/>
    <w:rPr>
      <w:u w:val="single"/>
    </w:rPr>
  </w:style>
  <w:style w:type="paragraph" w:customStyle="1" w:styleId="TableBodyTextRight">
    <w:name w:val="Table Body Text Right"/>
    <w:basedOn w:val="TableBodyText"/>
    <w:rsid w:val="009655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525"/>
    <w:rPr>
      <w:sz w:val="18"/>
    </w:rPr>
  </w:style>
  <w:style w:type="paragraph" w:customStyle="1" w:styleId="BodySmallRight">
    <w:name w:val="Body Small Right"/>
    <w:basedOn w:val="BodyTextRight"/>
    <w:rsid w:val="00965525"/>
    <w:rPr>
      <w:sz w:val="18"/>
      <w:szCs w:val="18"/>
    </w:rPr>
  </w:style>
  <w:style w:type="paragraph" w:customStyle="1" w:styleId="MarginEdition">
    <w:name w:val="Margin Edition"/>
    <w:basedOn w:val="MarginNote"/>
    <w:rsid w:val="009655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525"/>
    <w:rPr>
      <w:sz w:val="2"/>
      <w:szCs w:val="2"/>
    </w:rPr>
  </w:style>
  <w:style w:type="character" w:customStyle="1" w:styleId="Small">
    <w:name w:val="Small"/>
    <w:basedOn w:val="DefaultParagraphFont"/>
    <w:rsid w:val="00965525"/>
    <w:rPr>
      <w:sz w:val="16"/>
    </w:rPr>
  </w:style>
  <w:style w:type="paragraph" w:customStyle="1" w:styleId="WideTable">
    <w:name w:val="Wide Table"/>
    <w:basedOn w:val="Normal"/>
    <w:rsid w:val="009655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525"/>
  </w:style>
  <w:style w:type="paragraph" w:styleId="Quote">
    <w:name w:val="Quote"/>
    <w:basedOn w:val="Heading1"/>
    <w:link w:val="QuoteChar"/>
    <w:qFormat/>
    <w:rsid w:val="009655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5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525"/>
    <w:pPr>
      <w:pageBreakBefore/>
    </w:pPr>
  </w:style>
  <w:style w:type="paragraph" w:customStyle="1" w:styleId="Border">
    <w:name w:val="Border"/>
    <w:basedOn w:val="Normal"/>
    <w:qFormat/>
    <w:rsid w:val="009655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5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5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5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5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5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5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5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5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525"/>
    <w:rPr>
      <w:u w:val="single"/>
    </w:rPr>
  </w:style>
  <w:style w:type="character" w:customStyle="1" w:styleId="BoldandItalics">
    <w:name w:val="Bold and Italics"/>
    <w:qFormat/>
    <w:rsid w:val="00965525"/>
    <w:rPr>
      <w:b/>
      <w:i/>
      <w:u w:val="none"/>
    </w:rPr>
  </w:style>
  <w:style w:type="paragraph" w:styleId="BalloonText">
    <w:name w:val="Balloon Text"/>
    <w:basedOn w:val="Normal"/>
    <w:link w:val="BalloonTextChar"/>
    <w:rsid w:val="00965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5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5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5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5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5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525"/>
    <w:pPr>
      <w:spacing w:before="0" w:after="0"/>
    </w:pPr>
  </w:style>
  <w:style w:type="paragraph" w:customStyle="1" w:styleId="BodyTextBold">
    <w:name w:val="Body Text Bold"/>
    <w:basedOn w:val="BodyText"/>
    <w:qFormat/>
    <w:rsid w:val="00965525"/>
    <w:rPr>
      <w:b/>
    </w:rPr>
  </w:style>
  <w:style w:type="character" w:styleId="Hyperlink">
    <w:name w:val="Hyperlink"/>
    <w:basedOn w:val="DefaultParagraphFont"/>
    <w:uiPriority w:val="99"/>
    <w:unhideWhenUsed/>
    <w:rsid w:val="006A4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2481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SIFXADQ001 Control and order goods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