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56AD" w:rsidP="00F156AD">
      <w:pPr>
        <w:pStyle w:val="Title"/>
      </w:pPr>
      <w:r>
        <w:fldChar w:fldCharType="begin"/>
      </w:r>
      <w:r>
        <w:instrText xml:space="preserve"> TITLE   \* MERGEFORMAT </w:instrText>
      </w:r>
      <w:r>
        <w:fldChar w:fldCharType="separate"/>
      </w:r>
      <w:r>
        <w:t>SIFSS00005 Safe Exhumation of Burial Sites</w:t>
      </w:r>
      <w:r>
        <w:fldChar w:fldCharType="end"/>
      </w:r>
    </w:p>
    <w:p w:rsidR="00F156AD" w:rsidP="00F156AD">
      <w:pPr>
        <w:pStyle w:val="Version"/>
        <w:sectPr w:rsidSect="00BF42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42EA" w:rsidP="00BF42EA">
      <w:pPr>
        <w:pStyle w:val="SuperHeading"/>
      </w:pPr>
      <w:r w:rsidRPr="00BF42EA">
        <w:t>SIFSS00005 Safe Exhumation of Burial Sites</w:t>
      </w:r>
    </w:p>
    <w:p w:rsidR="00000000" w:rsidRPr="00BF42EA" w:rsidP="00BF42EA">
      <w:pPr>
        <w:pStyle w:val="Heading1"/>
      </w:pPr>
      <w:bookmarkStart w:id="1" w:name="O_572067"/>
      <w:bookmarkEnd w:id="1"/>
      <w:r w:rsidRPr="00BF42EA">
        <w:t>Modification History</w:t>
      </w:r>
    </w:p>
    <w:p w:rsidR="00000000" w:rsidRPr="00BF42EA" w:rsidP="00BF42EA">
      <w:pPr>
        <w:pStyle w:val="BodyText"/>
      </w:pPr>
      <w:r w:rsidRPr="00BF42EA">
        <w:t>Not applicable.</w:t>
      </w:r>
    </w:p>
    <w:p w:rsidR="00000000" w:rsidRPr="00BF42EA" w:rsidP="00BF42EA">
      <w:pPr>
        <w:pStyle w:val="AllowPageBreak"/>
      </w:pPr>
    </w:p>
    <w:p w:rsidR="00000000" w:rsidRPr="00BF42EA" w:rsidP="00BF42EA">
      <w:pPr>
        <w:pStyle w:val="Heading1"/>
      </w:pPr>
      <w:bookmarkStart w:id="2" w:name="O_572068"/>
      <w:bookmarkEnd w:id="2"/>
      <w:r w:rsidRPr="00BF42EA">
        <w:t>Skill Set Description</w:t>
      </w:r>
    </w:p>
    <w:p w:rsidR="00000000" w:rsidRPr="00BF42EA" w:rsidP="00BF42EA">
      <w:pPr>
        <w:pStyle w:val="BodyText"/>
      </w:pPr>
      <w:r w:rsidRPr="00BF42EA">
        <w:t>Not applicable.</w:t>
      </w:r>
    </w:p>
    <w:p w:rsidR="00000000" w:rsidRPr="00BF42EA" w:rsidP="00BF42EA">
      <w:pPr>
        <w:pStyle w:val="AllowPageBreak"/>
      </w:pPr>
    </w:p>
    <w:p w:rsidR="00000000" w:rsidRPr="00BF42EA" w:rsidP="00BF42EA">
      <w:pPr>
        <w:pStyle w:val="Heading1"/>
      </w:pPr>
      <w:bookmarkStart w:id="3" w:name="O_572069"/>
      <w:bookmarkEnd w:id="3"/>
      <w:r w:rsidRPr="00BF42EA">
        <w:t>Pathways Information</w:t>
      </w:r>
    </w:p>
    <w:p w:rsidR="00000000" w:rsidRPr="00BF42EA" w:rsidP="00BF42EA">
      <w:pPr>
        <w:pStyle w:val="BodyText"/>
      </w:pPr>
      <w:r w:rsidRPr="00BF42EA">
        <w:t xml:space="preserve">These units provide a credit towards the SIF30213 Certificate III in Gravedigging, Grounds and Maintenance. </w:t>
      </w:r>
    </w:p>
    <w:p w:rsidR="00000000" w:rsidRPr="00BF42EA" w:rsidP="00BF42EA">
      <w:pPr>
        <w:pStyle w:val="AllowPageBreak"/>
      </w:pPr>
    </w:p>
    <w:p w:rsidR="00000000" w:rsidRPr="00BF42EA" w:rsidP="00BF42EA">
      <w:pPr>
        <w:pStyle w:val="Heading1"/>
      </w:pPr>
      <w:bookmarkStart w:id="4" w:name="O_572070"/>
      <w:bookmarkEnd w:id="4"/>
      <w:r w:rsidRPr="00BF42EA">
        <w:t>Licensing/Regulatory Information</w:t>
      </w:r>
    </w:p>
    <w:p w:rsidR="00000000" w:rsidRPr="00BF42EA" w:rsidP="00BF42EA">
      <w:pPr>
        <w:pStyle w:val="BodyText"/>
      </w:pPr>
      <w:r w:rsidRPr="00BF42EA">
        <w:t>No licensing, legislative or certification requirements apply to this skill set at the time of publication.</w:t>
      </w:r>
    </w:p>
    <w:p w:rsidR="00000000" w:rsidRPr="00BF42EA" w:rsidP="00BF42EA">
      <w:pPr>
        <w:pStyle w:val="AllowPageBreak"/>
      </w:pPr>
    </w:p>
    <w:p w:rsidR="00000000" w:rsidRPr="00BF42EA" w:rsidP="00BF42EA">
      <w:pPr>
        <w:pStyle w:val="Heading1"/>
      </w:pPr>
      <w:bookmarkStart w:id="5" w:name="O_572071"/>
      <w:bookmarkEnd w:id="5"/>
      <w:r w:rsidRPr="00BF42EA">
        <w:t>Skill Set Requirements</w:t>
      </w:r>
    </w:p>
    <w:tbl>
      <w:tblPr>
        <w:tblW w:w="9498" w:type="dxa"/>
        <w:tblLayout w:type="fixed"/>
        <w:tblCellMar>
          <w:left w:w="62" w:type="dxa"/>
          <w:right w:w="62" w:type="dxa"/>
        </w:tblCellMar>
        <w:tblLook w:val="0000"/>
      </w:tblPr>
      <w:tblGrid>
        <w:gridCol w:w="2163"/>
        <w:gridCol w:w="7335"/>
      </w:tblGrid>
      <w:tr w:rsidTr="00BF42EA">
        <w:tblPrEx>
          <w:tblW w:w="9498" w:type="dxa"/>
          <w:tblLayout w:type="fixed"/>
          <w:tblCellMar>
            <w:left w:w="62" w:type="dxa"/>
            <w:right w:w="62" w:type="dxa"/>
          </w:tblCellMar>
          <w:tblLook w:val="0000"/>
        </w:tblPrEx>
        <w:trPr>
          <w:trHeight w:val="92"/>
        </w:trPr>
        <w:tc>
          <w:tcPr>
            <w:tcW w:w="2163" w:type="dxa"/>
            <w:tcBorders>
              <w:top w:val="nil"/>
              <w:left w:val="nil"/>
              <w:bottom w:val="nil"/>
              <w:right w:val="nil"/>
            </w:tcBorders>
            <w:tcMar>
              <w:top w:w="0" w:type="dxa"/>
              <w:left w:w="62" w:type="dxa"/>
              <w:bottom w:w="0" w:type="dxa"/>
              <w:right w:w="62" w:type="dxa"/>
            </w:tcMar>
          </w:tcPr>
          <w:p w:rsidR="00000000" w:rsidRPr="00BF42EA" w:rsidP="00BF42EA">
            <w:pPr>
              <w:pStyle w:val="BodyText"/>
            </w:pPr>
            <w:r w:rsidRPr="00BF42EA">
              <w:rPr>
                <w:rStyle w:val="SpecialBold"/>
              </w:rPr>
              <w:t>Unit Code</w:t>
            </w:r>
          </w:p>
        </w:tc>
        <w:tc>
          <w:tcPr>
            <w:tcW w:w="7335" w:type="dxa"/>
            <w:tcBorders>
              <w:top w:val="nil"/>
              <w:left w:val="nil"/>
              <w:bottom w:val="nil"/>
              <w:right w:val="nil"/>
            </w:tcBorders>
            <w:tcMar>
              <w:top w:w="0" w:type="dxa"/>
              <w:left w:w="62" w:type="dxa"/>
              <w:bottom w:w="0" w:type="dxa"/>
              <w:right w:w="62" w:type="dxa"/>
            </w:tcMar>
          </w:tcPr>
          <w:p w:rsidR="00000000" w:rsidP="00BF42EA">
            <w:pPr>
              <w:pStyle w:val="BodyText"/>
              <w:rPr>
                <w:lang w:val="en-NZ"/>
              </w:rPr>
            </w:pPr>
            <w:r w:rsidRPr="00BF42EA">
              <w:rPr>
                <w:rStyle w:val="SpecialBold"/>
              </w:rPr>
              <w:t>Unit Title</w:t>
            </w:r>
          </w:p>
        </w:tc>
      </w:tr>
      <w:tr w:rsidTr="00BF42EA">
        <w:tblPrEx>
          <w:tblW w:w="9498" w:type="dxa"/>
          <w:tblLayout w:type="fixed"/>
          <w:tblCellMar>
            <w:left w:w="62" w:type="dxa"/>
            <w:right w:w="62" w:type="dxa"/>
          </w:tblCellMar>
          <w:tblLook w:val="0000"/>
        </w:tblPrEx>
        <w:trPr>
          <w:trHeight w:val="445"/>
        </w:trPr>
        <w:tc>
          <w:tcPr>
            <w:tcW w:w="2163" w:type="dxa"/>
            <w:tcBorders>
              <w:top w:val="nil"/>
              <w:left w:val="nil"/>
              <w:bottom w:val="nil"/>
              <w:right w:val="nil"/>
            </w:tcBorders>
            <w:tcMar>
              <w:top w:w="0" w:type="dxa"/>
              <w:left w:w="62" w:type="dxa"/>
              <w:bottom w:w="0" w:type="dxa"/>
              <w:right w:w="62" w:type="dxa"/>
            </w:tcMar>
          </w:tcPr>
          <w:p w:rsidR="00000000" w:rsidP="00BF42EA">
            <w:pPr>
              <w:pStyle w:val="BodyText"/>
              <w:rPr>
                <w:lang w:val="en-NZ"/>
              </w:rPr>
            </w:pPr>
            <w:r w:rsidRPr="00BF42EA">
              <w:t>SIFCWHS001</w:t>
            </w:r>
          </w:p>
        </w:tc>
        <w:tc>
          <w:tcPr>
            <w:tcW w:w="7335" w:type="dxa"/>
            <w:tcBorders>
              <w:top w:val="nil"/>
              <w:left w:val="nil"/>
              <w:bottom w:val="nil"/>
              <w:right w:val="nil"/>
            </w:tcBorders>
            <w:tcMar>
              <w:top w:w="0" w:type="dxa"/>
              <w:left w:w="62" w:type="dxa"/>
              <w:bottom w:w="0" w:type="dxa"/>
              <w:right w:w="62" w:type="dxa"/>
            </w:tcMar>
          </w:tcPr>
          <w:p w:rsidR="00000000" w:rsidP="00BF42EA">
            <w:pPr>
              <w:pStyle w:val="BodyText"/>
              <w:rPr>
                <w:lang w:val="en-NZ"/>
              </w:rPr>
            </w:pPr>
            <w:r w:rsidRPr="00BF42EA">
              <w:t>Identify hazards and assess risks in a cem</w:t>
            </w:r>
            <w:r w:rsidRPr="00BF42EA">
              <w:t>etery or crematorium</w:t>
            </w:r>
          </w:p>
        </w:tc>
      </w:tr>
      <w:tr w:rsidTr="00BF42EA">
        <w:tblPrEx>
          <w:tblW w:w="9498" w:type="dxa"/>
          <w:tblLayout w:type="fixed"/>
          <w:tblCellMar>
            <w:left w:w="62" w:type="dxa"/>
            <w:right w:w="62" w:type="dxa"/>
          </w:tblCellMar>
          <w:tblLook w:val="0000"/>
        </w:tblPrEx>
        <w:trPr>
          <w:trHeight w:val="89"/>
        </w:trPr>
        <w:tc>
          <w:tcPr>
            <w:tcW w:w="2163" w:type="dxa"/>
            <w:tcBorders>
              <w:top w:val="nil"/>
              <w:left w:val="nil"/>
              <w:bottom w:val="nil"/>
              <w:right w:val="nil"/>
            </w:tcBorders>
            <w:tcMar>
              <w:top w:w="0" w:type="dxa"/>
              <w:left w:w="62" w:type="dxa"/>
              <w:bottom w:w="0" w:type="dxa"/>
              <w:right w:w="62" w:type="dxa"/>
            </w:tcMar>
          </w:tcPr>
          <w:p w:rsidR="00000000" w:rsidP="00BF42EA">
            <w:pPr>
              <w:pStyle w:val="BodyText"/>
              <w:rPr>
                <w:lang w:val="en-NZ"/>
              </w:rPr>
            </w:pPr>
            <w:r w:rsidRPr="00BF42EA">
              <w:t>SIFCWHS002</w:t>
            </w:r>
          </w:p>
        </w:tc>
        <w:tc>
          <w:tcPr>
            <w:tcW w:w="7335" w:type="dxa"/>
            <w:tcBorders>
              <w:top w:val="nil"/>
              <w:left w:val="nil"/>
              <w:bottom w:val="nil"/>
              <w:right w:val="nil"/>
            </w:tcBorders>
            <w:tcMar>
              <w:top w:w="0" w:type="dxa"/>
              <w:left w:w="62" w:type="dxa"/>
              <w:bottom w:w="0" w:type="dxa"/>
              <w:right w:w="62" w:type="dxa"/>
            </w:tcMar>
          </w:tcPr>
          <w:p w:rsidR="00000000" w:rsidP="00BF42EA">
            <w:pPr>
              <w:pStyle w:val="BodyText"/>
              <w:rPr>
                <w:lang w:val="en-NZ"/>
              </w:rPr>
            </w:pPr>
            <w:r w:rsidRPr="00BF42EA">
              <w:t>Work in confined spaces</w:t>
            </w:r>
          </w:p>
        </w:tc>
      </w:tr>
      <w:tr w:rsidTr="00BF42EA">
        <w:tblPrEx>
          <w:tblW w:w="9498" w:type="dxa"/>
          <w:tblLayout w:type="fixed"/>
          <w:tblCellMar>
            <w:left w:w="62" w:type="dxa"/>
            <w:right w:w="62" w:type="dxa"/>
          </w:tblCellMar>
          <w:tblLook w:val="0000"/>
        </w:tblPrEx>
        <w:trPr>
          <w:trHeight w:val="418"/>
        </w:trPr>
        <w:tc>
          <w:tcPr>
            <w:tcW w:w="2163" w:type="dxa"/>
            <w:tcBorders>
              <w:top w:val="nil"/>
              <w:left w:val="nil"/>
              <w:bottom w:val="nil"/>
              <w:right w:val="nil"/>
            </w:tcBorders>
            <w:tcMar>
              <w:top w:w="0" w:type="dxa"/>
              <w:left w:w="62" w:type="dxa"/>
              <w:bottom w:w="0" w:type="dxa"/>
              <w:right w:w="62" w:type="dxa"/>
            </w:tcMar>
          </w:tcPr>
          <w:p w:rsidR="00000000" w:rsidP="00BF42EA">
            <w:pPr>
              <w:pStyle w:val="BodyText"/>
              <w:rPr>
                <w:lang w:val="en-NZ"/>
              </w:rPr>
            </w:pPr>
            <w:r w:rsidRPr="00BF42EA">
              <w:t>SIFCBCR010</w:t>
            </w:r>
          </w:p>
        </w:tc>
        <w:tc>
          <w:tcPr>
            <w:tcW w:w="7335" w:type="dxa"/>
            <w:tcBorders>
              <w:top w:val="nil"/>
              <w:left w:val="nil"/>
              <w:bottom w:val="nil"/>
              <w:right w:val="nil"/>
            </w:tcBorders>
            <w:tcMar>
              <w:top w:w="0" w:type="dxa"/>
              <w:left w:w="62" w:type="dxa"/>
              <w:bottom w:w="0" w:type="dxa"/>
              <w:right w:w="62" w:type="dxa"/>
            </w:tcMar>
          </w:tcPr>
          <w:p w:rsidR="00000000" w:rsidRPr="00BF42EA" w:rsidP="00BF42EA">
            <w:pPr>
              <w:pStyle w:val="BodyText"/>
            </w:pPr>
            <w:r w:rsidRPr="00BF42EA">
              <w:t>Exhume burial sites</w:t>
            </w:r>
          </w:p>
        </w:tc>
      </w:tr>
    </w:tbl>
    <w:p w:rsidR="00000000" w:rsidRPr="00BF42EA" w:rsidP="00BF42EA">
      <w:pPr>
        <w:pStyle w:val="BodyText"/>
      </w:pPr>
    </w:p>
    <w:p w:rsidR="00000000" w:rsidRPr="00BF42EA" w:rsidP="00BF42EA">
      <w:pPr>
        <w:pStyle w:val="AllowPageBreak"/>
      </w:pPr>
    </w:p>
    <w:p w:rsidR="00000000" w:rsidRPr="00BF42EA" w:rsidP="00BF42EA">
      <w:pPr>
        <w:pStyle w:val="Heading1"/>
      </w:pPr>
      <w:bookmarkStart w:id="6" w:name="O_572072"/>
      <w:bookmarkEnd w:id="6"/>
      <w:r w:rsidRPr="00BF42EA">
        <w:t>Target Group</w:t>
      </w:r>
    </w:p>
    <w:p w:rsidR="00000000" w:rsidRPr="00BF42EA" w:rsidP="00BF42EA">
      <w:pPr>
        <w:pStyle w:val="BodyText"/>
      </w:pPr>
      <w:r w:rsidRPr="00BF42EA">
        <w:t>This skill set provides the skills and knowledge required by those working in the funeral services industry to safely exhume burial sites. It targets those existing cemetery and crematoria workers and funeral directors who require specialist technical skil</w:t>
      </w:r>
      <w:r w:rsidRPr="00BF42EA">
        <w:t>ls in safe exhumation of burial sites to allow them to operate as multi-skilled personnel.</w:t>
      </w:r>
    </w:p>
    <w:p w:rsidR="00000000" w:rsidRPr="00BF42EA" w:rsidP="00BF42EA">
      <w:pPr>
        <w:pStyle w:val="AllowPageBreak"/>
      </w:pPr>
    </w:p>
    <w:p w:rsidR="00000000" w:rsidRPr="00BF42EA" w:rsidP="00BF42EA">
      <w:pPr>
        <w:pStyle w:val="Heading1"/>
      </w:pPr>
      <w:bookmarkStart w:id="7" w:name="O_572073"/>
      <w:bookmarkEnd w:id="7"/>
      <w:r w:rsidRPr="00BF42EA">
        <w:t>Suggest words for Statement of Attainment</w:t>
      </w:r>
    </w:p>
    <w:p w:rsidR="00000000" w:rsidRPr="00BF42EA" w:rsidP="00BF42EA">
      <w:pPr>
        <w:pStyle w:val="BodyText"/>
      </w:pPr>
      <w:r w:rsidRPr="00BF42EA">
        <w:t>These competencies from the SIF Funeral Services Training Package meet skills requ</w:t>
      </w:r>
      <w:r w:rsidRPr="00BF42EA">
        <w:t>ired to undertake safe exhumation of burial sites.</w:t>
      </w:r>
    </w:p>
    <w:p w:rsidR="00000000" w:rsidRPr="00BF42EA" w:rsidP="00BF42EA"/>
    <w:sectPr w:rsidSect="00BF42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2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2EA" w:rsidRPr="00F156AD" w:rsidP="00F156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2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6AD" w:rsidP="00BF42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F156AD" w:rsidP="00BF42EA">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Service Skills Australia</w:t>
    </w:r>
    <w:r>
      <w:fldChar w:fldCharType="end"/>
    </w:r>
  </w:p>
  <w:p w:rsidR="00F156AD" w:rsidP="00BF42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2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2EA" w:rsidRPr="00F156AD" w:rsidP="00F156A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2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6AD" w:rsidRPr="002D2AF8" w:rsidP="00BF42EA">
    <w:pPr>
      <w:pStyle w:val="Header"/>
      <w:framePr w:wrap="around"/>
    </w:pPr>
    <w:r>
      <w:fldChar w:fldCharType="begin"/>
    </w:r>
    <w:r>
      <w:instrText xml:space="preserve"> TITLE   \* MERGEFORMAT </w:instrText>
    </w:r>
    <w:r>
      <w:fldChar w:fldCharType="separate"/>
    </w:r>
    <w:r>
      <w:t>SIFSS00005 Safe Exhumation of Burial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April 2014</w:t>
    </w:r>
    <w:r>
      <w:fldChar w:fldCharType="end"/>
    </w:r>
  </w:p>
  <w:p w:rsidR="00F156AD" w:rsidP="00BF42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42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42EA"/>
    <w:pPr>
      <w:spacing w:before="360" w:after="60"/>
      <w:outlineLvl w:val="0"/>
    </w:pPr>
    <w:rPr>
      <w:sz w:val="32"/>
    </w:rPr>
  </w:style>
  <w:style w:type="paragraph" w:styleId="Heading2">
    <w:name w:val="heading 2"/>
    <w:basedOn w:val="HeadingBase"/>
    <w:next w:val="BodyText"/>
    <w:link w:val="Heading2Char"/>
    <w:qFormat/>
    <w:rsid w:val="00BF42EA"/>
    <w:pPr>
      <w:keepLines/>
      <w:spacing w:before="240" w:after="120"/>
      <w:outlineLvl w:val="1"/>
    </w:pPr>
    <w:rPr>
      <w:sz w:val="28"/>
      <w:szCs w:val="40"/>
    </w:rPr>
  </w:style>
  <w:style w:type="paragraph" w:styleId="Heading3">
    <w:name w:val="heading 3"/>
    <w:basedOn w:val="HeadingBase"/>
    <w:next w:val="BodyText"/>
    <w:link w:val="Heading3Char"/>
    <w:qFormat/>
    <w:rsid w:val="00BF42EA"/>
    <w:pPr>
      <w:spacing w:before="180" w:after="120"/>
      <w:outlineLvl w:val="2"/>
    </w:pPr>
    <w:rPr>
      <w:spacing w:val="-10"/>
      <w:kern w:val="32"/>
    </w:rPr>
  </w:style>
  <w:style w:type="paragraph" w:styleId="Heading4">
    <w:name w:val="heading 4"/>
    <w:basedOn w:val="HeadingBase"/>
    <w:next w:val="BodyText"/>
    <w:link w:val="Heading4Char"/>
    <w:qFormat/>
    <w:rsid w:val="00BF42EA"/>
    <w:pPr>
      <w:spacing w:before="160" w:after="120"/>
      <w:outlineLvl w:val="3"/>
    </w:pPr>
    <w:rPr>
      <w:sz w:val="22"/>
    </w:rPr>
  </w:style>
  <w:style w:type="paragraph" w:styleId="Heading5">
    <w:name w:val="heading 5"/>
    <w:basedOn w:val="HeadingBase"/>
    <w:next w:val="Normal"/>
    <w:link w:val="Heading5Char"/>
    <w:qFormat/>
    <w:rsid w:val="00BF42EA"/>
    <w:pPr>
      <w:spacing w:before="80"/>
      <w:outlineLvl w:val="4"/>
    </w:pPr>
    <w:rPr>
      <w:color w:val="918585"/>
      <w:sz w:val="20"/>
    </w:rPr>
  </w:style>
  <w:style w:type="paragraph" w:styleId="Heading6">
    <w:name w:val="heading 6"/>
    <w:basedOn w:val="HeadingBase"/>
    <w:next w:val="Normal"/>
    <w:link w:val="Heading6Char"/>
    <w:qFormat/>
    <w:rsid w:val="00BF42EA"/>
    <w:pPr>
      <w:spacing w:before="60"/>
      <w:outlineLvl w:val="5"/>
    </w:pPr>
    <w:rPr>
      <w:color w:val="918585"/>
      <w:sz w:val="20"/>
    </w:rPr>
  </w:style>
  <w:style w:type="paragraph" w:styleId="Heading7">
    <w:name w:val="heading 7"/>
    <w:basedOn w:val="Normal"/>
    <w:next w:val="Normal"/>
    <w:link w:val="Heading7Char"/>
    <w:qFormat/>
    <w:rsid w:val="00BF42EA"/>
    <w:pPr>
      <w:ind w:left="720"/>
      <w:outlineLvl w:val="6"/>
    </w:pPr>
    <w:rPr>
      <w:i/>
    </w:rPr>
  </w:style>
  <w:style w:type="paragraph" w:styleId="Heading8">
    <w:name w:val="heading 8"/>
    <w:basedOn w:val="Normal"/>
    <w:next w:val="Normal"/>
    <w:link w:val="Heading8Char"/>
    <w:qFormat/>
    <w:rsid w:val="00BF42EA"/>
    <w:pPr>
      <w:ind w:left="720"/>
      <w:outlineLvl w:val="7"/>
    </w:pPr>
    <w:rPr>
      <w:i/>
    </w:rPr>
  </w:style>
  <w:style w:type="paragraph" w:styleId="Heading9">
    <w:name w:val="heading 9"/>
    <w:basedOn w:val="Normal"/>
    <w:next w:val="Normal"/>
    <w:link w:val="Heading9Char"/>
    <w:qFormat/>
    <w:rsid w:val="00BF42EA"/>
    <w:pPr>
      <w:ind w:left="720"/>
      <w:outlineLvl w:val="8"/>
    </w:pPr>
    <w:rPr>
      <w:i/>
    </w:rPr>
  </w:style>
  <w:style w:type="character" w:default="1" w:styleId="DefaultParagraphFont">
    <w:name w:val="Default Paragraph Font"/>
    <w:uiPriority w:val="1"/>
    <w:unhideWhenUsed/>
    <w:rsid w:val="00BF42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42EA"/>
  </w:style>
  <w:style w:type="character" w:customStyle="1" w:styleId="Heading1Char">
    <w:name w:val="Heading 1 Char"/>
    <w:basedOn w:val="DefaultParagraphFont"/>
    <w:link w:val="Heading1"/>
    <w:rsid w:val="00BF42EA"/>
    <w:rPr>
      <w:rFonts w:ascii="Times New Roman" w:eastAsia="Times New Roman" w:hAnsi="Times New Roman" w:cs="Times New Roman"/>
      <w:b/>
      <w:sz w:val="32"/>
      <w:szCs w:val="20"/>
      <w:lang w:eastAsia="en-US"/>
    </w:rPr>
  </w:style>
  <w:style w:type="paragraph" w:styleId="BodyText">
    <w:name w:val="Body Text"/>
    <w:basedOn w:val="Normal"/>
    <w:link w:val="BodyTextChar"/>
    <w:rsid w:val="00BF42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42EA"/>
    <w:rPr>
      <w:rFonts w:ascii="Times New Roman" w:eastAsia="Times New Roman" w:hAnsi="Times New Roman" w:cs="Times New Roman"/>
      <w:sz w:val="24"/>
      <w:lang w:eastAsia="en-US"/>
    </w:rPr>
  </w:style>
  <w:style w:type="character" w:customStyle="1" w:styleId="SpecialBold">
    <w:name w:val="Special Bold"/>
    <w:basedOn w:val="DefaultParagraphFont"/>
    <w:rsid w:val="00BF42EA"/>
    <w:rPr>
      <w:b/>
      <w:spacing w:val="0"/>
    </w:rPr>
  </w:style>
  <w:style w:type="paragraph" w:customStyle="1" w:styleId="SuperHeading">
    <w:name w:val="SuperHeading"/>
    <w:basedOn w:val="Normal"/>
    <w:rsid w:val="00BF42EA"/>
    <w:pPr>
      <w:spacing w:before="240" w:after="120"/>
      <w:outlineLvl w:val="0"/>
    </w:pPr>
    <w:rPr>
      <w:rFonts w:ascii="Times New Roman" w:hAnsi="Times New Roman"/>
      <w:b/>
      <w:sz w:val="32"/>
    </w:rPr>
  </w:style>
  <w:style w:type="paragraph" w:customStyle="1" w:styleId="AllowPageBreak">
    <w:name w:val="AllowPageBreak"/>
    <w:rsid w:val="00BF42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42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42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42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42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42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42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42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42EA"/>
    <w:rPr>
      <w:rFonts w:ascii="Courier New" w:eastAsia="Times New Roman" w:hAnsi="Courier New" w:cs="Times New Roman"/>
      <w:i/>
      <w:szCs w:val="20"/>
      <w:lang w:eastAsia="en-US"/>
    </w:rPr>
  </w:style>
  <w:style w:type="paragraph" w:customStyle="1" w:styleId="HeadingBase">
    <w:name w:val="Heading Base"/>
    <w:rsid w:val="00BF42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42EA"/>
    <w:pPr>
      <w:tabs>
        <w:tab w:val="right" w:leader="dot" w:pos="9072"/>
      </w:tabs>
      <w:ind w:left="567"/>
    </w:pPr>
    <w:rPr>
      <w:szCs w:val="22"/>
    </w:rPr>
  </w:style>
  <w:style w:type="paragraph" w:customStyle="1" w:styleId="TOCBase">
    <w:name w:val="TOC Base"/>
    <w:rsid w:val="00BF42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42EA"/>
    <w:pPr>
      <w:tabs>
        <w:tab w:val="right" w:leader="dot" w:pos="9072"/>
      </w:tabs>
      <w:spacing w:before="40" w:after="40"/>
      <w:ind w:left="284"/>
    </w:pPr>
    <w:rPr>
      <w:rFonts w:ascii="Times New Roman" w:hAnsi="Times New Roman"/>
    </w:rPr>
  </w:style>
  <w:style w:type="paragraph" w:styleId="TOC1">
    <w:name w:val="toc 1"/>
    <w:basedOn w:val="TOCBase"/>
    <w:next w:val="Normal"/>
    <w:rsid w:val="00BF42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42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42EA"/>
    <w:rPr>
      <w:rFonts w:ascii="Times New Roman" w:eastAsia="Times New Roman" w:hAnsi="Times New Roman" w:cs="Times New Roman"/>
      <w:sz w:val="16"/>
      <w:lang w:eastAsia="en-US"/>
    </w:rPr>
  </w:style>
  <w:style w:type="paragraph" w:styleId="Title">
    <w:name w:val="Title"/>
    <w:basedOn w:val="HeadingBase"/>
    <w:link w:val="TitleChar"/>
    <w:qFormat/>
    <w:rsid w:val="00BF42EA"/>
    <w:pPr>
      <w:spacing w:before="5040"/>
      <w:jc w:val="center"/>
    </w:pPr>
    <w:rPr>
      <w:sz w:val="48"/>
      <w:szCs w:val="72"/>
      <w:lang w:val="en-US"/>
    </w:rPr>
  </w:style>
  <w:style w:type="character" w:customStyle="1" w:styleId="TitleChar">
    <w:name w:val="Title Char"/>
    <w:basedOn w:val="DefaultParagraphFont"/>
    <w:link w:val="Title"/>
    <w:rsid w:val="00BF42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42EA"/>
    <w:pPr>
      <w:tabs>
        <w:tab w:val="left" w:pos="3600"/>
        <w:tab w:val="left" w:pos="3958"/>
      </w:tabs>
    </w:pPr>
  </w:style>
  <w:style w:type="paragraph" w:styleId="List">
    <w:name w:val="List"/>
    <w:basedOn w:val="BodyText"/>
    <w:next w:val="BodyText"/>
    <w:rsid w:val="00BF42EA"/>
    <w:pPr>
      <w:tabs>
        <w:tab w:val="left" w:pos="340"/>
      </w:tabs>
      <w:spacing w:before="60" w:after="60"/>
      <w:ind w:left="340" w:hanging="340"/>
    </w:pPr>
  </w:style>
  <w:style w:type="paragraph" w:styleId="ListBullet">
    <w:name w:val="List Bullet"/>
    <w:basedOn w:val="List"/>
    <w:rsid w:val="00BF42EA"/>
    <w:pPr>
      <w:numPr>
        <w:numId w:val="11"/>
      </w:numPr>
      <w:tabs>
        <w:tab w:val="clear" w:pos="340"/>
      </w:tabs>
      <w:spacing w:before="40" w:after="40"/>
    </w:pPr>
  </w:style>
  <w:style w:type="paragraph" w:customStyle="1" w:styleId="Note">
    <w:name w:val="Note"/>
    <w:basedOn w:val="BodyText"/>
    <w:rsid w:val="00BF42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42EA"/>
    <w:pPr>
      <w:framePr w:wrap="auto" w:hAnchor="text" w:y="6049"/>
    </w:pPr>
    <w:rPr>
      <w:color w:val="000000"/>
      <w:sz w:val="40"/>
    </w:rPr>
  </w:style>
  <w:style w:type="paragraph" w:customStyle="1" w:styleId="TOCTitle">
    <w:name w:val="TOCTitle"/>
    <w:basedOn w:val="Heading1"/>
    <w:rsid w:val="00BF42EA"/>
    <w:pPr>
      <w:spacing w:after="240"/>
      <w:jc w:val="center"/>
      <w:outlineLvl w:val="9"/>
    </w:pPr>
    <w:rPr>
      <w:caps/>
    </w:rPr>
  </w:style>
  <w:style w:type="paragraph" w:customStyle="1" w:styleId="Version">
    <w:name w:val="Version"/>
    <w:rsid w:val="00BF42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42EA"/>
    <w:pPr>
      <w:numPr>
        <w:numId w:val="12"/>
      </w:numPr>
      <w:tabs>
        <w:tab w:val="clear" w:pos="680"/>
      </w:tabs>
    </w:pPr>
  </w:style>
  <w:style w:type="paragraph" w:styleId="Index1">
    <w:name w:val="index 1"/>
    <w:basedOn w:val="Normal"/>
    <w:next w:val="Normal"/>
    <w:semiHidden/>
    <w:rsid w:val="00BF42EA"/>
    <w:pPr>
      <w:keepNext w:val="0"/>
      <w:tabs>
        <w:tab w:val="right" w:pos="4176"/>
      </w:tabs>
      <w:ind w:left="198" w:hanging="198"/>
    </w:pPr>
    <w:rPr>
      <w:rFonts w:ascii="Garamond" w:hAnsi="Garamond"/>
    </w:rPr>
  </w:style>
  <w:style w:type="paragraph" w:styleId="IndexHeading">
    <w:name w:val="index heading"/>
    <w:basedOn w:val="Normal"/>
    <w:next w:val="Index1"/>
    <w:semiHidden/>
    <w:rsid w:val="00BF42EA"/>
    <w:pPr>
      <w:spacing w:before="120" w:after="120"/>
    </w:pPr>
    <w:rPr>
      <w:rFonts w:ascii="Arial" w:hAnsi="Arial"/>
      <w:b/>
      <w:color w:val="918585"/>
      <w:sz w:val="24"/>
    </w:rPr>
  </w:style>
  <w:style w:type="paragraph" w:styleId="Header">
    <w:name w:val="header"/>
    <w:basedOn w:val="Normal"/>
    <w:link w:val="HeaderChar"/>
    <w:rsid w:val="00BF42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42EA"/>
    <w:rPr>
      <w:rFonts w:ascii="Times New Roman" w:eastAsia="Times New Roman" w:hAnsi="Times New Roman" w:cs="Times New Roman"/>
      <w:sz w:val="16"/>
      <w:szCs w:val="20"/>
      <w:lang w:val="en-GB" w:eastAsia="en-US"/>
    </w:rPr>
  </w:style>
  <w:style w:type="paragraph" w:customStyle="1" w:styleId="Chapter">
    <w:name w:val="Chapter"/>
    <w:basedOn w:val="Normal"/>
    <w:rsid w:val="00BF42EA"/>
    <w:pPr>
      <w:spacing w:before="240"/>
    </w:pPr>
    <w:rPr>
      <w:rFonts w:ascii="Times New Roman" w:hAnsi="Times New Roman"/>
      <w:smallCaps/>
      <w:spacing w:val="80"/>
      <w:sz w:val="28"/>
    </w:rPr>
  </w:style>
  <w:style w:type="paragraph" w:customStyle="1" w:styleId="InChapter">
    <w:name w:val="InChapter"/>
    <w:basedOn w:val="Heading3"/>
    <w:rsid w:val="00BF42EA"/>
    <w:pPr>
      <w:spacing w:after="240"/>
      <w:outlineLvl w:val="9"/>
    </w:pPr>
    <w:rPr>
      <w:noProof/>
    </w:rPr>
  </w:style>
  <w:style w:type="paragraph" w:styleId="Index2">
    <w:name w:val="index 2"/>
    <w:basedOn w:val="Normal"/>
    <w:next w:val="Normal"/>
    <w:semiHidden/>
    <w:rsid w:val="00BF42EA"/>
    <w:pPr>
      <w:tabs>
        <w:tab w:val="right" w:pos="4176"/>
      </w:tabs>
      <w:ind w:left="568" w:hanging="284"/>
    </w:pPr>
    <w:rPr>
      <w:rFonts w:ascii="Garamond" w:hAnsi="Garamond"/>
    </w:rPr>
  </w:style>
  <w:style w:type="paragraph" w:customStyle="1" w:styleId="Byline">
    <w:name w:val="Byline"/>
    <w:rsid w:val="00BF42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42EA"/>
    <w:pPr>
      <w:tabs>
        <w:tab w:val="clear" w:pos="3600"/>
        <w:tab w:val="clear" w:pos="3958"/>
      </w:tabs>
      <w:jc w:val="right"/>
    </w:pPr>
  </w:style>
  <w:style w:type="character" w:styleId="Emphasis">
    <w:name w:val="Emphasis"/>
    <w:basedOn w:val="DefaultParagraphFont"/>
    <w:qFormat/>
    <w:rsid w:val="00BF42EA"/>
    <w:rPr>
      <w:i/>
    </w:rPr>
  </w:style>
  <w:style w:type="paragraph" w:styleId="Caption">
    <w:name w:val="caption"/>
    <w:basedOn w:val="BodyText"/>
    <w:next w:val="Normal"/>
    <w:qFormat/>
    <w:rsid w:val="00BF42EA"/>
    <w:pPr>
      <w:framePr w:w="2268" w:hSpace="181" w:vSpace="181" w:wrap="around" w:vAnchor="text" w:hAnchor="page" w:x="1135" w:y="285" w:anchorLock="1"/>
    </w:pPr>
    <w:rPr>
      <w:i/>
    </w:rPr>
  </w:style>
  <w:style w:type="paragraph" w:customStyle="1" w:styleId="MiniTOCTitle">
    <w:name w:val="MiniTOCTitle"/>
    <w:basedOn w:val="Heading4"/>
    <w:rsid w:val="00BF42EA"/>
    <w:pPr>
      <w:spacing w:before="240"/>
      <w:outlineLvl w:val="9"/>
    </w:pPr>
    <w:rPr>
      <w:noProof/>
      <w:sz w:val="24"/>
    </w:rPr>
  </w:style>
  <w:style w:type="paragraph" w:customStyle="1" w:styleId="MiniTOCItem">
    <w:name w:val="MiniTOCItem"/>
    <w:basedOn w:val="ListBullet"/>
    <w:rsid w:val="00BF42EA"/>
    <w:pPr>
      <w:numPr>
        <w:numId w:val="0"/>
      </w:numPr>
      <w:tabs>
        <w:tab w:val="right" w:leader="dot" w:pos="6521"/>
      </w:tabs>
      <w:spacing w:before="0" w:after="0"/>
    </w:pPr>
  </w:style>
  <w:style w:type="paragraph" w:customStyle="1" w:styleId="TOFTitle">
    <w:name w:val="TOFTitle"/>
    <w:basedOn w:val="TOCTitle"/>
    <w:rsid w:val="00BF42EA"/>
  </w:style>
  <w:style w:type="paragraph" w:styleId="TableofFigures">
    <w:name w:val="table of figures"/>
    <w:basedOn w:val="Normal"/>
    <w:next w:val="Normal"/>
    <w:semiHidden/>
    <w:rsid w:val="00BF42EA"/>
    <w:pPr>
      <w:tabs>
        <w:tab w:val="right" w:leader="dot" w:pos="9072"/>
      </w:tabs>
      <w:ind w:left="970" w:hanging="403"/>
    </w:pPr>
    <w:rPr>
      <w:rFonts w:ascii="Times New Roman" w:hAnsi="Times New Roman"/>
      <w:b/>
    </w:rPr>
  </w:style>
  <w:style w:type="paragraph" w:styleId="ListNumber">
    <w:name w:val="List Number"/>
    <w:basedOn w:val="List"/>
    <w:rsid w:val="00BF42EA"/>
    <w:pPr>
      <w:numPr>
        <w:numId w:val="9"/>
      </w:numPr>
    </w:pPr>
  </w:style>
  <w:style w:type="character" w:customStyle="1" w:styleId="WingdingSymbols">
    <w:name w:val="Wingding Symbols"/>
    <w:rsid w:val="00BF42EA"/>
    <w:rPr>
      <w:rFonts w:ascii="Wingdings" w:hAnsi="Wingdings"/>
    </w:rPr>
  </w:style>
  <w:style w:type="paragraph" w:customStyle="1" w:styleId="TableHeading">
    <w:name w:val="Table Heading"/>
    <w:basedOn w:val="HeadingBase"/>
    <w:rsid w:val="00BF42EA"/>
    <w:pPr>
      <w:keepLines/>
      <w:pBdr>
        <w:bottom w:val="single" w:sz="6" w:space="1" w:color="918585"/>
      </w:pBdr>
      <w:spacing w:before="240"/>
    </w:pPr>
  </w:style>
  <w:style w:type="character" w:customStyle="1" w:styleId="HotSpot">
    <w:name w:val="HotSpot"/>
    <w:rsid w:val="00BF42EA"/>
    <w:rPr>
      <w:color w:val="0033CC"/>
      <w:u w:val="none"/>
    </w:rPr>
  </w:style>
  <w:style w:type="paragraph" w:customStyle="1" w:styleId="BodyTextRight">
    <w:name w:val="Body Text Right"/>
    <w:basedOn w:val="BodyText"/>
    <w:rsid w:val="00BF42EA"/>
    <w:pPr>
      <w:spacing w:before="0" w:after="0"/>
      <w:jc w:val="right"/>
    </w:pPr>
  </w:style>
  <w:style w:type="paragraph" w:styleId="Index3">
    <w:name w:val="index 3"/>
    <w:basedOn w:val="ListNumber2"/>
    <w:next w:val="Normal"/>
    <w:semiHidden/>
    <w:rsid w:val="00BF42EA"/>
    <w:pPr>
      <w:numPr>
        <w:numId w:val="0"/>
      </w:numPr>
      <w:tabs>
        <w:tab w:val="right" w:leader="dot" w:pos="4176"/>
      </w:tabs>
    </w:pPr>
  </w:style>
  <w:style w:type="paragraph" w:styleId="ListNumber2">
    <w:name w:val="List Number 2"/>
    <w:basedOn w:val="List2"/>
    <w:rsid w:val="00BF42EA"/>
    <w:pPr>
      <w:numPr>
        <w:numId w:val="8"/>
      </w:numPr>
      <w:tabs>
        <w:tab w:val="clear" w:pos="1060"/>
      </w:tabs>
    </w:pPr>
  </w:style>
  <w:style w:type="paragraph" w:customStyle="1" w:styleId="MarginNote">
    <w:name w:val="Margin Note"/>
    <w:basedOn w:val="BodyText"/>
    <w:rsid w:val="00BF42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42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42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42EA"/>
    <w:rPr>
      <w:sz w:val="32"/>
    </w:rPr>
  </w:style>
  <w:style w:type="paragraph" w:customStyle="1" w:styleId="HeadingProcedure">
    <w:name w:val="Heading Procedure"/>
    <w:basedOn w:val="HeadingBase"/>
    <w:next w:val="Normal"/>
    <w:rsid w:val="00BF42EA"/>
    <w:pPr>
      <w:tabs>
        <w:tab w:val="left" w:pos="0"/>
      </w:tabs>
      <w:spacing w:before="120" w:after="60"/>
    </w:pPr>
    <w:rPr>
      <w:i/>
      <w:color w:val="918585"/>
      <w:sz w:val="22"/>
    </w:rPr>
  </w:style>
  <w:style w:type="paragraph" w:customStyle="1" w:styleId="TableBodyText">
    <w:name w:val="Table Body Text"/>
    <w:basedOn w:val="BodyText"/>
    <w:rsid w:val="00BF42EA"/>
    <w:pPr>
      <w:spacing w:before="60" w:after="60"/>
    </w:pPr>
  </w:style>
  <w:style w:type="paragraph" w:styleId="ListContinue">
    <w:name w:val="List Continue"/>
    <w:basedOn w:val="List"/>
    <w:rsid w:val="00BF42EA"/>
    <w:pPr>
      <w:ind w:firstLine="0"/>
    </w:pPr>
  </w:style>
  <w:style w:type="paragraph" w:customStyle="1" w:styleId="ListNote">
    <w:name w:val="List Note"/>
    <w:basedOn w:val="List"/>
    <w:rsid w:val="00BF42EA"/>
    <w:pPr>
      <w:pBdr>
        <w:top w:val="single" w:sz="6" w:space="2" w:color="918585"/>
        <w:bottom w:val="single" w:sz="6" w:space="2" w:color="918585"/>
      </w:pBdr>
      <w:tabs>
        <w:tab w:val="left" w:pos="1021"/>
      </w:tabs>
      <w:ind w:firstLine="0"/>
    </w:pPr>
  </w:style>
  <w:style w:type="paragraph" w:customStyle="1" w:styleId="Warning">
    <w:name w:val="Warning"/>
    <w:basedOn w:val="BodyText"/>
    <w:rsid w:val="00BF42EA"/>
    <w:pPr>
      <w:shd w:val="clear" w:color="auto" w:fill="D9D9D9"/>
      <w:tabs>
        <w:tab w:val="left" w:pos="992"/>
      </w:tabs>
      <w:ind w:left="119" w:right="119"/>
    </w:pPr>
    <w:rPr>
      <w:sz w:val="20"/>
    </w:rPr>
  </w:style>
  <w:style w:type="paragraph" w:customStyle="1" w:styleId="MarginIcons">
    <w:name w:val="Margin Icons"/>
    <w:basedOn w:val="BodyText"/>
    <w:rsid w:val="00BF42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42EA"/>
    <w:rPr>
      <w:rFonts w:ascii="Courier New" w:hAnsi="Courier New"/>
    </w:rPr>
  </w:style>
  <w:style w:type="paragraph" w:customStyle="1" w:styleId="NoteBullet">
    <w:name w:val="Note Bullet"/>
    <w:basedOn w:val="Note"/>
    <w:rsid w:val="00BF42EA"/>
    <w:pPr>
      <w:tabs>
        <w:tab w:val="clear" w:pos="680"/>
      </w:tabs>
      <w:spacing w:before="60" w:after="60"/>
    </w:pPr>
  </w:style>
  <w:style w:type="paragraph" w:customStyle="1" w:styleId="SubHeading2">
    <w:name w:val="SubHeading2"/>
    <w:basedOn w:val="HeadingBase"/>
    <w:rsid w:val="00BF42EA"/>
    <w:pPr>
      <w:spacing w:before="240" w:after="60"/>
    </w:pPr>
    <w:rPr>
      <w:sz w:val="20"/>
    </w:rPr>
  </w:style>
  <w:style w:type="paragraph" w:customStyle="1" w:styleId="SubHeading1">
    <w:name w:val="SubHeading1"/>
    <w:basedOn w:val="HeadingBase"/>
    <w:rsid w:val="00BF42EA"/>
    <w:pPr>
      <w:spacing w:before="240" w:after="60"/>
    </w:pPr>
    <w:rPr>
      <w:color w:val="918585"/>
      <w:sz w:val="22"/>
    </w:rPr>
  </w:style>
  <w:style w:type="paragraph" w:customStyle="1" w:styleId="SideHeading">
    <w:name w:val="Side Heading"/>
    <w:basedOn w:val="HeadingBase"/>
    <w:rsid w:val="00BF42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42EA"/>
    <w:pPr>
      <w:numPr>
        <w:numId w:val="10"/>
      </w:numPr>
    </w:pPr>
  </w:style>
  <w:style w:type="paragraph" w:styleId="PlainText">
    <w:name w:val="Plain Text"/>
    <w:basedOn w:val="Normal"/>
    <w:link w:val="PlainTextChar"/>
    <w:rsid w:val="00BF42EA"/>
    <w:rPr>
      <w:sz w:val="20"/>
    </w:rPr>
  </w:style>
  <w:style w:type="character" w:customStyle="1" w:styleId="PlainTextChar">
    <w:name w:val="Plain Text Char"/>
    <w:basedOn w:val="DefaultParagraphFont"/>
    <w:link w:val="PlainText"/>
    <w:rsid w:val="00BF42EA"/>
    <w:rPr>
      <w:rFonts w:ascii="Courier New" w:eastAsia="Times New Roman" w:hAnsi="Courier New" w:cs="Times New Roman"/>
      <w:sz w:val="20"/>
      <w:szCs w:val="20"/>
      <w:lang w:eastAsia="en-US"/>
    </w:rPr>
  </w:style>
  <w:style w:type="character" w:customStyle="1" w:styleId="MenuOption">
    <w:name w:val="Menu Option"/>
    <w:basedOn w:val="DefaultParagraphFont"/>
    <w:rsid w:val="00BF42EA"/>
    <w:rPr>
      <w:b/>
      <w:smallCaps/>
    </w:rPr>
  </w:style>
  <w:style w:type="paragraph" w:customStyle="1" w:styleId="TableListNumber">
    <w:name w:val="Table List Number"/>
    <w:basedOn w:val="ListNumber"/>
    <w:rsid w:val="00BF42EA"/>
    <w:pPr>
      <w:numPr>
        <w:numId w:val="0"/>
      </w:numPr>
    </w:pPr>
  </w:style>
  <w:style w:type="paragraph" w:styleId="TOC4">
    <w:name w:val="toc 4"/>
    <w:basedOn w:val="TOCBase"/>
    <w:next w:val="Normal"/>
    <w:semiHidden/>
    <w:rsid w:val="00BF42EA"/>
    <w:pPr>
      <w:tabs>
        <w:tab w:val="right" w:leader="dot" w:pos="9071"/>
      </w:tabs>
      <w:ind w:left="1701"/>
    </w:pPr>
  </w:style>
  <w:style w:type="paragraph" w:customStyle="1" w:styleId="ListAlpha">
    <w:name w:val="List Alpha"/>
    <w:basedOn w:val="List"/>
    <w:rsid w:val="00BF42EA"/>
    <w:pPr>
      <w:numPr>
        <w:numId w:val="7"/>
      </w:numPr>
    </w:pPr>
  </w:style>
  <w:style w:type="paragraph" w:customStyle="1" w:styleId="ListAlpha2">
    <w:name w:val="List Alpha 2"/>
    <w:basedOn w:val="List2"/>
    <w:rsid w:val="00BF42EA"/>
    <w:pPr>
      <w:numPr>
        <w:numId w:val="6"/>
      </w:numPr>
    </w:pPr>
  </w:style>
  <w:style w:type="paragraph" w:styleId="List2">
    <w:name w:val="List 2"/>
    <w:basedOn w:val="BodyText"/>
    <w:rsid w:val="00BF42EA"/>
    <w:pPr>
      <w:tabs>
        <w:tab w:val="left" w:pos="680"/>
      </w:tabs>
      <w:spacing w:before="60" w:after="60"/>
      <w:ind w:left="680" w:hanging="340"/>
    </w:pPr>
  </w:style>
  <w:style w:type="paragraph" w:styleId="List3">
    <w:name w:val="List 3"/>
    <w:basedOn w:val="BodyText"/>
    <w:rsid w:val="00BF42EA"/>
    <w:pPr>
      <w:tabs>
        <w:tab w:val="left" w:pos="1021"/>
      </w:tabs>
      <w:spacing w:before="60" w:after="60"/>
      <w:ind w:left="1020" w:hanging="340"/>
    </w:pPr>
  </w:style>
  <w:style w:type="paragraph" w:styleId="List4">
    <w:name w:val="List 4"/>
    <w:basedOn w:val="BodyText"/>
    <w:rsid w:val="00BF42EA"/>
    <w:pPr>
      <w:tabs>
        <w:tab w:val="left" w:pos="1361"/>
      </w:tabs>
      <w:spacing w:before="60" w:after="60"/>
      <w:ind w:left="1361" w:hanging="340"/>
    </w:pPr>
  </w:style>
  <w:style w:type="paragraph" w:styleId="List5">
    <w:name w:val="List 5"/>
    <w:basedOn w:val="BodyText"/>
    <w:rsid w:val="00BF42EA"/>
    <w:pPr>
      <w:tabs>
        <w:tab w:val="left" w:pos="1701"/>
      </w:tabs>
      <w:spacing w:before="60" w:after="60"/>
      <w:ind w:left="1701" w:hanging="340"/>
    </w:pPr>
  </w:style>
  <w:style w:type="paragraph" w:styleId="ListBullet3">
    <w:name w:val="List Bullet 3"/>
    <w:basedOn w:val="List3"/>
    <w:rsid w:val="00BF42EA"/>
    <w:pPr>
      <w:numPr>
        <w:numId w:val="13"/>
      </w:numPr>
      <w:tabs>
        <w:tab w:val="clear" w:pos="1021"/>
      </w:tabs>
      <w:ind w:left="1037" w:hanging="357"/>
    </w:pPr>
  </w:style>
  <w:style w:type="paragraph" w:styleId="ListBullet4">
    <w:name w:val="List Bullet 4"/>
    <w:basedOn w:val="List4"/>
    <w:rsid w:val="00BF42EA"/>
    <w:pPr>
      <w:numPr>
        <w:numId w:val="1"/>
      </w:numPr>
    </w:pPr>
  </w:style>
  <w:style w:type="paragraph" w:styleId="ListBullet5">
    <w:name w:val="List Bullet 5"/>
    <w:basedOn w:val="List5"/>
    <w:rsid w:val="00BF42EA"/>
    <w:pPr>
      <w:numPr>
        <w:numId w:val="2"/>
      </w:numPr>
    </w:pPr>
  </w:style>
  <w:style w:type="paragraph" w:styleId="ListContinue2">
    <w:name w:val="List Continue 2"/>
    <w:basedOn w:val="List2"/>
    <w:rsid w:val="00BF42EA"/>
    <w:pPr>
      <w:ind w:firstLine="0"/>
    </w:pPr>
  </w:style>
  <w:style w:type="paragraph" w:styleId="ListContinue3">
    <w:name w:val="List Continue 3"/>
    <w:basedOn w:val="List3"/>
    <w:rsid w:val="00BF42EA"/>
    <w:pPr>
      <w:ind w:left="1021" w:firstLine="0"/>
    </w:pPr>
  </w:style>
  <w:style w:type="paragraph" w:styleId="ListContinue4">
    <w:name w:val="List Continue 4"/>
    <w:basedOn w:val="List4"/>
    <w:rsid w:val="00BF42EA"/>
    <w:pPr>
      <w:ind w:firstLine="0"/>
    </w:pPr>
  </w:style>
  <w:style w:type="paragraph" w:styleId="ListContinue5">
    <w:name w:val="List Continue 5"/>
    <w:basedOn w:val="List5"/>
    <w:rsid w:val="00BF42EA"/>
    <w:pPr>
      <w:ind w:firstLine="0"/>
    </w:pPr>
  </w:style>
  <w:style w:type="paragraph" w:styleId="ListNumber3">
    <w:name w:val="List Number 3"/>
    <w:basedOn w:val="List3"/>
    <w:rsid w:val="00BF42EA"/>
    <w:pPr>
      <w:numPr>
        <w:numId w:val="3"/>
      </w:numPr>
    </w:pPr>
  </w:style>
  <w:style w:type="paragraph" w:styleId="ListNumber4">
    <w:name w:val="List Number 4"/>
    <w:basedOn w:val="List4"/>
    <w:rsid w:val="00BF42EA"/>
    <w:pPr>
      <w:numPr>
        <w:numId w:val="4"/>
      </w:numPr>
    </w:pPr>
  </w:style>
  <w:style w:type="paragraph" w:styleId="ListNumber5">
    <w:name w:val="List Number 5"/>
    <w:basedOn w:val="List5"/>
    <w:rsid w:val="00BF42EA"/>
    <w:pPr>
      <w:numPr>
        <w:numId w:val="5"/>
      </w:numPr>
    </w:pPr>
  </w:style>
  <w:style w:type="paragraph" w:styleId="BlockText">
    <w:name w:val="Block Text"/>
    <w:basedOn w:val="Normal"/>
    <w:rsid w:val="00BF42EA"/>
    <w:pPr>
      <w:spacing w:after="120"/>
      <w:ind w:left="1440" w:right="1440"/>
    </w:pPr>
  </w:style>
  <w:style w:type="character" w:customStyle="1" w:styleId="Subscript">
    <w:name w:val="Subscript"/>
    <w:basedOn w:val="DefaultParagraphFont"/>
    <w:rsid w:val="00BF42EA"/>
    <w:rPr>
      <w:sz w:val="16"/>
      <w:vertAlign w:val="subscript"/>
    </w:rPr>
  </w:style>
  <w:style w:type="character" w:customStyle="1" w:styleId="Superscript">
    <w:name w:val="Superscript"/>
    <w:basedOn w:val="DefaultParagraphFont"/>
    <w:rsid w:val="00BF42EA"/>
    <w:rPr>
      <w:sz w:val="16"/>
      <w:vertAlign w:val="superscript"/>
    </w:rPr>
  </w:style>
  <w:style w:type="character" w:customStyle="1" w:styleId="Symbols">
    <w:name w:val="Symbols"/>
    <w:basedOn w:val="DefaultParagraphFont"/>
    <w:rsid w:val="00BF42EA"/>
    <w:rPr>
      <w:rFonts w:ascii="Symbol" w:hAnsi="Symbol"/>
    </w:rPr>
  </w:style>
  <w:style w:type="character" w:customStyle="1" w:styleId="MenuOptions">
    <w:name w:val="Menu Options"/>
    <w:basedOn w:val="DefaultParagraphFont"/>
    <w:rsid w:val="00BF42EA"/>
    <w:rPr>
      <w:rFonts w:ascii="Arial Narrow" w:hAnsi="Arial Narrow"/>
      <w:smallCaps/>
    </w:rPr>
  </w:style>
  <w:style w:type="character" w:customStyle="1" w:styleId="Buttons">
    <w:name w:val="Buttons"/>
    <w:basedOn w:val="DefaultParagraphFont"/>
    <w:rsid w:val="00BF42EA"/>
    <w:rPr>
      <w:b/>
    </w:rPr>
  </w:style>
  <w:style w:type="character" w:customStyle="1" w:styleId="Underlined">
    <w:name w:val="Underlined"/>
    <w:basedOn w:val="DefaultParagraphFont"/>
    <w:rsid w:val="00BF42EA"/>
    <w:rPr>
      <w:u w:val="single"/>
    </w:rPr>
  </w:style>
  <w:style w:type="paragraph" w:customStyle="1" w:styleId="TableBodyTextRight">
    <w:name w:val="Table Body Text Right"/>
    <w:basedOn w:val="TableBodyText"/>
    <w:rsid w:val="00BF42EA"/>
    <w:pPr>
      <w:widowControl w:val="0"/>
      <w:autoSpaceDE w:val="0"/>
      <w:autoSpaceDN w:val="0"/>
      <w:adjustRightInd w:val="0"/>
      <w:jc w:val="right"/>
    </w:pPr>
    <w:rPr>
      <w:rFonts w:cs="Arial"/>
      <w:szCs w:val="18"/>
    </w:rPr>
  </w:style>
  <w:style w:type="paragraph" w:customStyle="1" w:styleId="CopyrightText">
    <w:name w:val="Copyright Text"/>
    <w:basedOn w:val="BodyText"/>
    <w:rsid w:val="00BF42EA"/>
    <w:rPr>
      <w:sz w:val="18"/>
    </w:rPr>
  </w:style>
  <w:style w:type="paragraph" w:customStyle="1" w:styleId="BodySmallRight">
    <w:name w:val="Body Small Right"/>
    <w:basedOn w:val="BodyTextRight"/>
    <w:rsid w:val="00BF42EA"/>
    <w:rPr>
      <w:sz w:val="18"/>
      <w:szCs w:val="18"/>
    </w:rPr>
  </w:style>
  <w:style w:type="paragraph" w:customStyle="1" w:styleId="MarginEdition">
    <w:name w:val="Margin Edition"/>
    <w:basedOn w:val="MarginNote"/>
    <w:rsid w:val="00BF42EA"/>
    <w:pPr>
      <w:spacing w:before="0" w:after="0"/>
    </w:pPr>
    <w:rPr>
      <w:rFonts w:ascii="Times New Roman" w:hAnsi="Times New Roman"/>
      <w:color w:val="999999"/>
    </w:rPr>
  </w:style>
  <w:style w:type="paragraph" w:customStyle="1" w:styleId="Spacer">
    <w:name w:val="Spacer"/>
    <w:basedOn w:val="Normal"/>
    <w:rsid w:val="00BF42EA"/>
    <w:rPr>
      <w:sz w:val="2"/>
      <w:szCs w:val="2"/>
    </w:rPr>
  </w:style>
  <w:style w:type="character" w:customStyle="1" w:styleId="Small">
    <w:name w:val="Small"/>
    <w:basedOn w:val="DefaultParagraphFont"/>
    <w:rsid w:val="00BF42EA"/>
    <w:rPr>
      <w:sz w:val="16"/>
    </w:rPr>
  </w:style>
  <w:style w:type="paragraph" w:customStyle="1" w:styleId="WideTable">
    <w:name w:val="Wide Table"/>
    <w:basedOn w:val="Normal"/>
    <w:rsid w:val="00BF42EA"/>
    <w:pPr>
      <w:ind w:left="-1418"/>
    </w:pPr>
    <w:rPr>
      <w:sz w:val="2"/>
      <w:szCs w:val="2"/>
    </w:rPr>
  </w:style>
  <w:style w:type="character" w:styleId="PageNumber">
    <w:name w:val="page number"/>
    <w:basedOn w:val="DefaultParagraphFont"/>
    <w:rsid w:val="00BF42EA"/>
  </w:style>
  <w:style w:type="paragraph" w:styleId="Quote">
    <w:name w:val="Quote"/>
    <w:basedOn w:val="Heading1"/>
    <w:link w:val="QuoteChar"/>
    <w:qFormat/>
    <w:rsid w:val="00BF42EA"/>
    <w:rPr>
      <w:b w:val="0"/>
      <w:sz w:val="72"/>
      <w:szCs w:val="72"/>
      <w:lang w:val="en-NZ"/>
    </w:rPr>
  </w:style>
  <w:style w:type="character" w:customStyle="1" w:styleId="QuoteChar">
    <w:name w:val="Quote Char"/>
    <w:basedOn w:val="DefaultParagraphFont"/>
    <w:link w:val="Quote"/>
    <w:rsid w:val="00BF42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42EA"/>
    <w:pPr>
      <w:pageBreakBefore/>
    </w:pPr>
  </w:style>
  <w:style w:type="paragraph" w:customStyle="1" w:styleId="Border">
    <w:name w:val="Border"/>
    <w:basedOn w:val="Normal"/>
    <w:qFormat/>
    <w:rsid w:val="00BF42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42EA"/>
    <w:rPr>
      <w:b/>
      <w:bCs/>
      <w:i/>
      <w:iCs/>
      <w:color w:val="auto"/>
    </w:rPr>
  </w:style>
  <w:style w:type="paragraph" w:styleId="IntenseQuote">
    <w:name w:val="Intense Quote"/>
    <w:basedOn w:val="Normal"/>
    <w:next w:val="Normal"/>
    <w:link w:val="IntenseQuoteChar"/>
    <w:uiPriority w:val="30"/>
    <w:qFormat/>
    <w:rsid w:val="00BF42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42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42EA"/>
    <w:rPr>
      <w:smallCaps/>
      <w:color w:val="auto"/>
      <w:u w:val="single"/>
    </w:rPr>
  </w:style>
  <w:style w:type="character" w:styleId="IntenseReference">
    <w:name w:val="Intense Reference"/>
    <w:basedOn w:val="DefaultParagraphFont"/>
    <w:uiPriority w:val="32"/>
    <w:qFormat/>
    <w:rsid w:val="00BF42EA"/>
    <w:rPr>
      <w:b/>
      <w:bCs/>
      <w:smallCaps/>
      <w:color w:val="auto"/>
      <w:spacing w:val="5"/>
      <w:u w:val="single"/>
    </w:rPr>
  </w:style>
  <w:style w:type="paragraph" w:customStyle="1" w:styleId="2ColumnHeading">
    <w:name w:val="2Column Heading"/>
    <w:basedOn w:val="BodyText"/>
    <w:qFormat/>
    <w:rsid w:val="00BF42EA"/>
    <w:pPr>
      <w:spacing w:after="60"/>
      <w:ind w:left="-2268"/>
    </w:pPr>
    <w:rPr>
      <w:b/>
    </w:rPr>
  </w:style>
  <w:style w:type="paragraph" w:customStyle="1" w:styleId="Heading1TOC">
    <w:name w:val="Heading1 TOC"/>
    <w:basedOn w:val="Normal"/>
    <w:qFormat/>
    <w:rsid w:val="00BF42EA"/>
    <w:pPr>
      <w:spacing w:before="240" w:after="120"/>
    </w:pPr>
    <w:rPr>
      <w:rFonts w:ascii="Times New Roman" w:hAnsi="Times New Roman"/>
      <w:b/>
      <w:sz w:val="32"/>
    </w:rPr>
  </w:style>
  <w:style w:type="paragraph" w:customStyle="1" w:styleId="Heading2TOC">
    <w:name w:val="Heading2 TOC"/>
    <w:basedOn w:val="Normal"/>
    <w:qFormat/>
    <w:rsid w:val="00BF42EA"/>
    <w:pPr>
      <w:spacing w:before="240" w:after="60"/>
    </w:pPr>
    <w:rPr>
      <w:rFonts w:ascii="Times New Roman" w:hAnsi="Times New Roman"/>
      <w:b/>
      <w:sz w:val="28"/>
    </w:rPr>
  </w:style>
  <w:style w:type="character" w:customStyle="1" w:styleId="Underline">
    <w:name w:val="Underline"/>
    <w:basedOn w:val="DefaultParagraphFont"/>
    <w:qFormat/>
    <w:rsid w:val="00BF42EA"/>
    <w:rPr>
      <w:u w:val="single"/>
    </w:rPr>
  </w:style>
  <w:style w:type="character" w:customStyle="1" w:styleId="BoldandItalics">
    <w:name w:val="Bold and Italics"/>
    <w:qFormat/>
    <w:rsid w:val="00BF42EA"/>
    <w:rPr>
      <w:b/>
      <w:i/>
      <w:u w:val="none"/>
    </w:rPr>
  </w:style>
  <w:style w:type="paragraph" w:styleId="BalloonText">
    <w:name w:val="Balloon Text"/>
    <w:basedOn w:val="Normal"/>
    <w:link w:val="BalloonTextChar"/>
    <w:rsid w:val="00BF42EA"/>
    <w:rPr>
      <w:rFonts w:ascii="Tahoma" w:hAnsi="Tahoma" w:cs="Tahoma"/>
      <w:sz w:val="16"/>
      <w:szCs w:val="16"/>
    </w:rPr>
  </w:style>
  <w:style w:type="character" w:customStyle="1" w:styleId="BalloonTextChar">
    <w:name w:val="Balloon Text Char"/>
    <w:basedOn w:val="DefaultParagraphFont"/>
    <w:link w:val="BalloonText"/>
    <w:rsid w:val="00BF42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42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42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42EA"/>
    <w:rPr>
      <w:b/>
      <w:color w:val="660033"/>
      <w:spacing w:val="0"/>
    </w:rPr>
  </w:style>
  <w:style w:type="paragraph" w:customStyle="1" w:styleId="Nameditemlist">
    <w:name w:val="Named item list"/>
    <w:basedOn w:val="BodyText"/>
    <w:qFormat/>
    <w:rsid w:val="00BF42E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164</Words>
  <Characters>997</Characters>
  <Application>Microsoft Office Word</Application>
  <DocSecurity>0</DocSecurity>
  <Lines>39</Lines>
  <Paragraphs>24</Paragraphs>
  <ScaleCrop>false</ScaleCrop>
  <Company>Author-it Software Corporation Ltd.</Company>
  <LinksUpToDate>false</LinksUpToDate>
  <CharactersWithSpaces>1137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SIFSS00005 Safe Exhumation of Burial Sites</dc:title>
  <dc:subject>Approved</dc:subject>
  <dc:creator>Service Skills Australia</dc:creator>
  <cp:keywords>Release: 1</cp:keywords>
  <dc:description>Release Date: 12 April 2008</dc:description>
  <cp:lastModifiedBy>HSD_TPCMSd.prod</cp:lastModifiedBy>
  <cp:revision>3</cp:revision>
  <dcterms:created xsi:type="dcterms:W3CDTF">2014-04-14T05:38:00Z</dcterms:created>
  <dcterms:modified xsi:type="dcterms:W3CDTF">2014-04-14T05:38:00Z</dcterms:modified>
</cp:coreProperties>
</file>