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DA8" w:rsidP="00270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SIFSS00004 Safe Gravedigging</w:t>
      </w:r>
      <w:r>
        <w:fldChar w:fldCharType="end"/>
      </w:r>
    </w:p>
    <w:p w:rsidR="00270DA8" w:rsidP="00270DA8">
      <w:pPr>
        <w:pStyle w:val="Version"/>
        <w:sectPr w:rsidSect="00C95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242" w:rsidP="00C95242">
      <w:pPr>
        <w:pStyle w:val="SuperHeading"/>
      </w:pPr>
      <w:r w:rsidRPr="00C95242">
        <w:t>SIFSS00004 Safe Gravedigging</w:t>
      </w:r>
    </w:p>
    <w:p w:rsidR="00000000" w:rsidRPr="00C95242" w:rsidP="00C95242">
      <w:pPr>
        <w:pStyle w:val="Heading1"/>
      </w:pPr>
      <w:bookmarkStart w:id="1" w:name="O_572058"/>
      <w:bookmarkEnd w:id="1"/>
      <w:r w:rsidRPr="00C95242">
        <w:t>Modification History</w:t>
      </w:r>
    </w:p>
    <w:p w:rsidR="00000000" w:rsidRPr="00C95242" w:rsidP="00C95242">
      <w:pPr>
        <w:pStyle w:val="BodyText"/>
      </w:pPr>
      <w:r w:rsidRPr="00C95242">
        <w:t>Not applicable.</w:t>
      </w:r>
    </w:p>
    <w:p w:rsidR="00000000" w:rsidRPr="00C95242" w:rsidP="00C95242">
      <w:pPr>
        <w:pStyle w:val="AllowPageBreak"/>
      </w:pPr>
    </w:p>
    <w:p w:rsidR="00000000" w:rsidRPr="00C95242" w:rsidP="00C95242">
      <w:pPr>
        <w:pStyle w:val="Heading1"/>
      </w:pPr>
      <w:bookmarkStart w:id="2" w:name="O_572059"/>
      <w:bookmarkEnd w:id="2"/>
      <w:r w:rsidRPr="00C95242">
        <w:t>Skill Set Description</w:t>
      </w:r>
    </w:p>
    <w:p w:rsidR="00000000" w:rsidRPr="00C95242" w:rsidP="00C95242">
      <w:pPr>
        <w:pStyle w:val="BodyText"/>
      </w:pPr>
      <w:r w:rsidRPr="00C95242">
        <w:t>Not applicable.</w:t>
      </w:r>
    </w:p>
    <w:p w:rsidR="00000000" w:rsidRPr="00C95242" w:rsidP="00C95242">
      <w:pPr>
        <w:pStyle w:val="AllowPageBreak"/>
      </w:pPr>
    </w:p>
    <w:p w:rsidR="00000000" w:rsidRPr="00C95242" w:rsidP="00C95242">
      <w:pPr>
        <w:pStyle w:val="Heading1"/>
      </w:pPr>
      <w:bookmarkStart w:id="3" w:name="O_572060"/>
      <w:bookmarkEnd w:id="3"/>
      <w:r w:rsidRPr="00C95242">
        <w:t>Pathways Information</w:t>
      </w:r>
    </w:p>
    <w:p w:rsidR="00000000" w:rsidRPr="00C95242" w:rsidP="00C95242">
      <w:pPr>
        <w:pStyle w:val="BodyText"/>
      </w:pPr>
      <w:r w:rsidRPr="00C95242">
        <w:t xml:space="preserve">These units provide a credit towards the SIF30213 Certificate III in Gravedigging, Grounds and Maintenance. </w:t>
      </w:r>
    </w:p>
    <w:p w:rsidR="00000000" w:rsidRPr="00C95242" w:rsidP="00C95242">
      <w:pPr>
        <w:pStyle w:val="AllowPageBreak"/>
      </w:pPr>
    </w:p>
    <w:p w:rsidR="00000000" w:rsidRPr="00C95242" w:rsidP="00C95242">
      <w:pPr>
        <w:pStyle w:val="Heading1"/>
      </w:pPr>
      <w:bookmarkStart w:id="4" w:name="O_572061"/>
      <w:bookmarkEnd w:id="4"/>
      <w:r w:rsidRPr="00C95242">
        <w:t>Licensing/Regulatory Information</w:t>
      </w:r>
    </w:p>
    <w:p w:rsidR="00000000" w:rsidRPr="00C95242" w:rsidP="00C95242">
      <w:pPr>
        <w:pStyle w:val="BodyText"/>
      </w:pPr>
      <w:r w:rsidRPr="00C95242">
        <w:t>No licensing, legislative or certification requirements apply to this skill set at the time of publication.</w:t>
      </w:r>
    </w:p>
    <w:p w:rsidR="00000000" w:rsidRPr="00C95242" w:rsidP="00C95242">
      <w:pPr>
        <w:pStyle w:val="AllowPageBreak"/>
      </w:pPr>
    </w:p>
    <w:p w:rsidR="00000000" w:rsidRPr="00C95242" w:rsidP="00C95242">
      <w:pPr>
        <w:pStyle w:val="Heading1"/>
      </w:pPr>
      <w:bookmarkStart w:id="5" w:name="O_572062"/>
      <w:bookmarkEnd w:id="5"/>
      <w:r w:rsidRPr="00C95242">
        <w:t>Skill Set Requirements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3"/>
        <w:gridCol w:w="7335"/>
      </w:tblGrid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"/>
        </w:trPr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242" w:rsidP="00C95242">
            <w:pPr>
              <w:pStyle w:val="BodyText"/>
            </w:pPr>
            <w:r w:rsidRPr="00C95242">
              <w:rPr>
                <w:rStyle w:val="SpecialBold"/>
              </w:rPr>
              <w:t>Unit Code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rPr>
                <w:rStyle w:val="SpecialBold"/>
              </w:rPr>
              <w:t>Unit Title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"/>
        </w:trPr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SIFCBCR002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Backfill and make good graves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SIFCBCR003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Dig graves manually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SIFCBCR006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Prepare for gravedigging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SIFCBCR007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Dig graves using machinery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SIFCBCR008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Consolidate collapsed graves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SIFCBCR010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Exhume burial sites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SIFCWHS001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Identify hazards and assess risks in a cemetery or crematorium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SIFCWHS002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Work in confined spaces</w:t>
            </w:r>
          </w:p>
        </w:tc>
      </w:tr>
      <w:tr w:rsidTr="00C95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"/>
        </w:trPr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242">
            <w:pPr>
              <w:pStyle w:val="BodyText"/>
              <w:rPr>
                <w:lang w:val="en-NZ"/>
              </w:rPr>
            </w:pPr>
            <w:r w:rsidRPr="00C95242">
              <w:t>SIFXWHS001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242" w:rsidP="00C95242">
            <w:pPr>
              <w:pStyle w:val="BodyText"/>
            </w:pPr>
            <w:r w:rsidRPr="00C95242">
              <w:t>Follow work health and safety procedures</w:t>
            </w:r>
          </w:p>
        </w:tc>
      </w:tr>
    </w:tbl>
    <w:p w:rsidR="00000000" w:rsidRPr="00C95242" w:rsidP="00C95242">
      <w:pPr>
        <w:pStyle w:val="BodyText"/>
      </w:pPr>
    </w:p>
    <w:p w:rsidR="00000000" w:rsidRPr="00C95242" w:rsidP="00C95242">
      <w:pPr>
        <w:pStyle w:val="AllowPageBreak"/>
      </w:pPr>
    </w:p>
    <w:p w:rsidR="00000000" w:rsidRPr="00C95242" w:rsidP="00C95242">
      <w:pPr>
        <w:pStyle w:val="Heading1"/>
      </w:pPr>
      <w:bookmarkStart w:id="6" w:name="O_572063"/>
      <w:bookmarkEnd w:id="6"/>
      <w:r w:rsidRPr="00C95242">
        <w:t>Target Group</w:t>
      </w:r>
    </w:p>
    <w:p w:rsidR="00000000" w:rsidRPr="00C95242" w:rsidP="00C95242">
      <w:pPr>
        <w:pStyle w:val="BodyText"/>
      </w:pPr>
      <w:r w:rsidRPr="00C95242">
        <w:t xml:space="preserve">This skill set provides the skills and knowledge required by individuals working in a cemetery preparing, digging and backfilling graves. </w:t>
      </w:r>
    </w:p>
    <w:p w:rsidR="00000000" w:rsidRPr="00C95242" w:rsidP="00C95242">
      <w:pPr>
        <w:pStyle w:val="BodyText"/>
      </w:pPr>
      <w:r w:rsidRPr="00C95242">
        <w:t>It targe</w:t>
      </w:r>
      <w:r w:rsidRPr="00C95242">
        <w:t>ts those existing cemetery workers who currently fulfil a generalist grounds maintenance and labouring role, and require specialist technical skills in safe gravedigging to allow them to operate as multi-skilled cemetery personnel.</w:t>
      </w:r>
    </w:p>
    <w:p w:rsidR="00000000" w:rsidRPr="00C95242" w:rsidP="00C95242">
      <w:pPr>
        <w:pStyle w:val="AllowPageBreak"/>
      </w:pPr>
    </w:p>
    <w:p w:rsidR="00000000" w:rsidRPr="00C95242" w:rsidP="00C95242">
      <w:pPr>
        <w:pStyle w:val="Heading1"/>
      </w:pPr>
      <w:bookmarkStart w:id="7" w:name="O_572064"/>
      <w:bookmarkEnd w:id="7"/>
      <w:r w:rsidRPr="00C95242">
        <w:t>Suggest</w:t>
      </w:r>
      <w:r w:rsidRPr="00C95242">
        <w:t xml:space="preserve"> words for Statement of Attainment</w:t>
      </w:r>
    </w:p>
    <w:p w:rsidR="00000000" w:rsidRPr="00C95242" w:rsidP="00C95242">
      <w:pPr>
        <w:pStyle w:val="BodyText"/>
      </w:pPr>
      <w:r w:rsidRPr="00C95242">
        <w:t>These competencies from the SIF Funeral Services Training Package meet industry requirements for ground maintenance personnel involved in safe gravedigging.</w:t>
      </w:r>
    </w:p>
    <w:p w:rsidR="00000000" w:rsidRPr="00C95242" w:rsidP="00C95242"/>
    <w:sectPr w:rsidSect="00C952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42" w:rsidRPr="00270DA8" w:rsidP="00270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8" w:rsidP="00C95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0DA8" w:rsidP="00C95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70DA8" w:rsidP="00C95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42" w:rsidRPr="00270DA8" w:rsidP="00270D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A8" w:rsidRPr="002D2AF8" w:rsidP="00C95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SIFSS00004 Safe Gravedigging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270DA8" w:rsidP="00C95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242"/>
  </w:style>
  <w:style w:type="character" w:customStyle="1" w:styleId="Heading1Char">
    <w:name w:val="Heading 1 Char"/>
    <w:basedOn w:val="DefaultParagraphFont"/>
    <w:link w:val="Heading1"/>
    <w:rsid w:val="00C95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2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2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5242"/>
    <w:rPr>
      <w:b/>
      <w:spacing w:val="0"/>
    </w:rPr>
  </w:style>
  <w:style w:type="paragraph" w:customStyle="1" w:styleId="SuperHeading">
    <w:name w:val="SuperHeading"/>
    <w:basedOn w:val="Normal"/>
    <w:rsid w:val="00C95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2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2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5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2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2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242"/>
    <w:rPr>
      <w:i/>
    </w:rPr>
  </w:style>
  <w:style w:type="paragraph" w:styleId="Caption">
    <w:name w:val="caption"/>
    <w:basedOn w:val="BodyText"/>
    <w:next w:val="Normal"/>
    <w:qFormat/>
    <w:rsid w:val="00C95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242"/>
  </w:style>
  <w:style w:type="paragraph" w:styleId="TableofFigures">
    <w:name w:val="table of figures"/>
    <w:basedOn w:val="Normal"/>
    <w:next w:val="Normal"/>
    <w:semiHidden/>
    <w:rsid w:val="00C95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242"/>
    <w:pPr>
      <w:numPr>
        <w:numId w:val="9"/>
      </w:numPr>
    </w:pPr>
  </w:style>
  <w:style w:type="character" w:customStyle="1" w:styleId="WingdingSymbols">
    <w:name w:val="Wingding Symbols"/>
    <w:rsid w:val="00C95242"/>
    <w:rPr>
      <w:rFonts w:ascii="Wingdings" w:hAnsi="Wingdings"/>
    </w:rPr>
  </w:style>
  <w:style w:type="paragraph" w:customStyle="1" w:styleId="TableHeading">
    <w:name w:val="Table Heading"/>
    <w:basedOn w:val="HeadingBase"/>
    <w:rsid w:val="00C95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242"/>
    <w:rPr>
      <w:color w:val="0033CC"/>
      <w:u w:val="none"/>
    </w:rPr>
  </w:style>
  <w:style w:type="paragraph" w:customStyle="1" w:styleId="BodyTextRight">
    <w:name w:val="Body Text Right"/>
    <w:basedOn w:val="BodyText"/>
    <w:rsid w:val="00C95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2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242"/>
    <w:rPr>
      <w:sz w:val="32"/>
    </w:rPr>
  </w:style>
  <w:style w:type="paragraph" w:customStyle="1" w:styleId="HeadingProcedure">
    <w:name w:val="Heading Procedure"/>
    <w:basedOn w:val="HeadingBase"/>
    <w:next w:val="Normal"/>
    <w:rsid w:val="00C95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242"/>
    <w:pPr>
      <w:spacing w:before="60" w:after="60"/>
    </w:pPr>
  </w:style>
  <w:style w:type="paragraph" w:styleId="ListContinue">
    <w:name w:val="List Continue"/>
    <w:basedOn w:val="List"/>
    <w:rsid w:val="00C95242"/>
    <w:pPr>
      <w:ind w:firstLine="0"/>
    </w:pPr>
  </w:style>
  <w:style w:type="paragraph" w:customStyle="1" w:styleId="ListNote">
    <w:name w:val="List Note"/>
    <w:basedOn w:val="List"/>
    <w:rsid w:val="00C95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242"/>
    <w:rPr>
      <w:rFonts w:ascii="Courier New" w:hAnsi="Courier New"/>
    </w:rPr>
  </w:style>
  <w:style w:type="paragraph" w:customStyle="1" w:styleId="NoteBullet">
    <w:name w:val="Note Bullet"/>
    <w:basedOn w:val="Note"/>
    <w:rsid w:val="00C95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2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242"/>
    <w:rPr>
      <w:b/>
      <w:smallCaps/>
    </w:rPr>
  </w:style>
  <w:style w:type="paragraph" w:customStyle="1" w:styleId="TableListNumber">
    <w:name w:val="Table List Number"/>
    <w:basedOn w:val="ListNumber"/>
    <w:rsid w:val="00C95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242"/>
    <w:pPr>
      <w:numPr>
        <w:numId w:val="7"/>
      </w:numPr>
    </w:pPr>
  </w:style>
  <w:style w:type="paragraph" w:customStyle="1" w:styleId="ListAlpha2">
    <w:name w:val="List Alpha 2"/>
    <w:basedOn w:val="List2"/>
    <w:rsid w:val="00C95242"/>
    <w:pPr>
      <w:numPr>
        <w:numId w:val="6"/>
      </w:numPr>
    </w:pPr>
  </w:style>
  <w:style w:type="paragraph" w:styleId="List2">
    <w:name w:val="List 2"/>
    <w:basedOn w:val="BodyText"/>
    <w:rsid w:val="00C95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2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242"/>
    <w:pPr>
      <w:numPr>
        <w:numId w:val="1"/>
      </w:numPr>
    </w:pPr>
  </w:style>
  <w:style w:type="paragraph" w:styleId="ListBullet5">
    <w:name w:val="List Bullet 5"/>
    <w:basedOn w:val="List5"/>
    <w:rsid w:val="00C95242"/>
    <w:pPr>
      <w:numPr>
        <w:numId w:val="2"/>
      </w:numPr>
    </w:pPr>
  </w:style>
  <w:style w:type="paragraph" w:styleId="ListContinue2">
    <w:name w:val="List Continue 2"/>
    <w:basedOn w:val="List2"/>
    <w:rsid w:val="00C95242"/>
    <w:pPr>
      <w:ind w:firstLine="0"/>
    </w:pPr>
  </w:style>
  <w:style w:type="paragraph" w:styleId="ListContinue3">
    <w:name w:val="List Continue 3"/>
    <w:basedOn w:val="List3"/>
    <w:rsid w:val="00C95242"/>
    <w:pPr>
      <w:ind w:left="1021" w:firstLine="0"/>
    </w:pPr>
  </w:style>
  <w:style w:type="paragraph" w:styleId="ListContinue4">
    <w:name w:val="List Continue 4"/>
    <w:basedOn w:val="List4"/>
    <w:rsid w:val="00C95242"/>
    <w:pPr>
      <w:ind w:firstLine="0"/>
    </w:pPr>
  </w:style>
  <w:style w:type="paragraph" w:styleId="ListContinue5">
    <w:name w:val="List Continue 5"/>
    <w:basedOn w:val="List5"/>
    <w:rsid w:val="00C95242"/>
    <w:pPr>
      <w:ind w:firstLine="0"/>
    </w:pPr>
  </w:style>
  <w:style w:type="paragraph" w:styleId="ListNumber3">
    <w:name w:val="List Number 3"/>
    <w:basedOn w:val="List3"/>
    <w:rsid w:val="00C95242"/>
    <w:pPr>
      <w:numPr>
        <w:numId w:val="3"/>
      </w:numPr>
    </w:pPr>
  </w:style>
  <w:style w:type="paragraph" w:styleId="ListNumber4">
    <w:name w:val="List Number 4"/>
    <w:basedOn w:val="List4"/>
    <w:rsid w:val="00C95242"/>
    <w:pPr>
      <w:numPr>
        <w:numId w:val="4"/>
      </w:numPr>
    </w:pPr>
  </w:style>
  <w:style w:type="paragraph" w:styleId="ListNumber5">
    <w:name w:val="List Number 5"/>
    <w:basedOn w:val="List5"/>
    <w:rsid w:val="00C95242"/>
    <w:pPr>
      <w:numPr>
        <w:numId w:val="5"/>
      </w:numPr>
    </w:pPr>
  </w:style>
  <w:style w:type="paragraph" w:styleId="BlockText">
    <w:name w:val="Block Text"/>
    <w:basedOn w:val="Normal"/>
    <w:rsid w:val="00C95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242"/>
    <w:rPr>
      <w:sz w:val="16"/>
      <w:vertAlign w:val="superscript"/>
    </w:rPr>
  </w:style>
  <w:style w:type="character" w:customStyle="1" w:styleId="Symbols">
    <w:name w:val="Symbols"/>
    <w:basedOn w:val="DefaultParagraphFont"/>
    <w:rsid w:val="00C95242"/>
    <w:rPr>
      <w:rFonts w:ascii="Symbol" w:hAnsi="Symbol"/>
    </w:rPr>
  </w:style>
  <w:style w:type="character" w:customStyle="1" w:styleId="MenuOptions">
    <w:name w:val="Menu Options"/>
    <w:basedOn w:val="DefaultParagraphFont"/>
    <w:rsid w:val="00C95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242"/>
    <w:rPr>
      <w:b/>
    </w:rPr>
  </w:style>
  <w:style w:type="character" w:customStyle="1" w:styleId="Underlined">
    <w:name w:val="Underlined"/>
    <w:basedOn w:val="DefaultParagraphFont"/>
    <w:rsid w:val="00C95242"/>
    <w:rPr>
      <w:u w:val="single"/>
    </w:rPr>
  </w:style>
  <w:style w:type="paragraph" w:customStyle="1" w:styleId="TableBodyTextRight">
    <w:name w:val="Table Body Text Right"/>
    <w:basedOn w:val="TableBodyText"/>
    <w:rsid w:val="00C95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242"/>
    <w:rPr>
      <w:sz w:val="18"/>
    </w:rPr>
  </w:style>
  <w:style w:type="paragraph" w:customStyle="1" w:styleId="BodySmallRight">
    <w:name w:val="Body Small Right"/>
    <w:basedOn w:val="BodyTextRight"/>
    <w:rsid w:val="00C95242"/>
    <w:rPr>
      <w:sz w:val="18"/>
      <w:szCs w:val="18"/>
    </w:rPr>
  </w:style>
  <w:style w:type="paragraph" w:customStyle="1" w:styleId="MarginEdition">
    <w:name w:val="Margin Edition"/>
    <w:basedOn w:val="MarginNote"/>
    <w:rsid w:val="00C95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242"/>
    <w:rPr>
      <w:sz w:val="2"/>
      <w:szCs w:val="2"/>
    </w:rPr>
  </w:style>
  <w:style w:type="character" w:customStyle="1" w:styleId="Small">
    <w:name w:val="Small"/>
    <w:basedOn w:val="DefaultParagraphFont"/>
    <w:rsid w:val="00C95242"/>
    <w:rPr>
      <w:sz w:val="16"/>
    </w:rPr>
  </w:style>
  <w:style w:type="paragraph" w:customStyle="1" w:styleId="WideTable">
    <w:name w:val="Wide Table"/>
    <w:basedOn w:val="Normal"/>
    <w:rsid w:val="00C95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242"/>
  </w:style>
  <w:style w:type="paragraph" w:styleId="Quote">
    <w:name w:val="Quote"/>
    <w:basedOn w:val="Heading1"/>
    <w:link w:val="QuoteChar"/>
    <w:qFormat/>
    <w:rsid w:val="00C95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242"/>
    <w:pPr>
      <w:pageBreakBefore/>
    </w:pPr>
  </w:style>
  <w:style w:type="paragraph" w:customStyle="1" w:styleId="Border">
    <w:name w:val="Border"/>
    <w:basedOn w:val="Normal"/>
    <w:qFormat/>
    <w:rsid w:val="00C95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242"/>
    <w:rPr>
      <w:u w:val="single"/>
    </w:rPr>
  </w:style>
  <w:style w:type="character" w:customStyle="1" w:styleId="BoldandItalics">
    <w:name w:val="Bold and Italics"/>
    <w:qFormat/>
    <w:rsid w:val="00C95242"/>
    <w:rPr>
      <w:b/>
      <w:i/>
      <w:u w:val="none"/>
    </w:rPr>
  </w:style>
  <w:style w:type="paragraph" w:styleId="BalloonText">
    <w:name w:val="Balloon Text"/>
    <w:basedOn w:val="Normal"/>
    <w:link w:val="BalloonTextChar"/>
    <w:rsid w:val="00C95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2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2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1236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SIFSS00004 Safe Gravedigging</dc:title>
  <dc:subject>Approved</dc:subject>
  <dc:creator>Service Skills Australia</dc:creator>
  <cp:keywords>Release: 1</cp:keywords>
  <dc:description>Release Date: 12 April 2008</dc:description>
  <cp:lastModifiedBy>HSD_TPCMSd.prod</cp:lastModifiedBy>
  <cp:revision>3</cp:revision>
  <dcterms:created xsi:type="dcterms:W3CDTF">2014-04-14T05:41:00Z</dcterms:created>
  <dcterms:modified xsi:type="dcterms:W3CDTF">2014-04-14T05:41:00Z</dcterms:modified>
</cp:coreProperties>
</file>