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1AB2" w:rsidP="00D71A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SIFFFNL009 Conduct funerals</w:t>
      </w:r>
      <w:r>
        <w:fldChar w:fldCharType="end"/>
      </w:r>
    </w:p>
    <w:p w:rsidR="00D71AB2" w:rsidP="00D71AB2">
      <w:pPr>
        <w:pStyle w:val="Version"/>
        <w:sectPr w:rsidSect="00DE33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33C8" w:rsidP="00DE33C8">
      <w:pPr>
        <w:pStyle w:val="SuperHeading"/>
      </w:pPr>
      <w:r w:rsidRPr="00DE33C8">
        <w:t>Assessment Requirements for SIFFFNL009 Conduct funerals</w:t>
      </w:r>
    </w:p>
    <w:p w:rsidR="00000000" w:rsidRPr="00DE33C8" w:rsidP="00DE33C8">
      <w:pPr>
        <w:pStyle w:val="Heading1"/>
      </w:pPr>
      <w:bookmarkStart w:id="1" w:name="O_571997"/>
      <w:bookmarkEnd w:id="1"/>
      <w:r w:rsidRPr="00DE33C8">
        <w:t>Modification History</w:t>
      </w:r>
    </w:p>
    <w:p w:rsidR="00000000" w:rsidRPr="00DE33C8" w:rsidP="00D71AB2">
      <w:pPr>
        <w:pStyle w:val="BodyText"/>
      </w:pPr>
      <w:r w:rsidRPr="00DE33C8">
        <w:t>Not applicable.</w:t>
      </w:r>
    </w:p>
    <w:p w:rsidR="00000000" w:rsidRPr="00DE33C8" w:rsidP="00DE33C8">
      <w:pPr>
        <w:pStyle w:val="Heading1"/>
      </w:pPr>
      <w:bookmarkStart w:id="2" w:name="O_571998"/>
      <w:bookmarkEnd w:id="2"/>
      <w:r w:rsidRPr="00DE33C8">
        <w:t>Performance Evidence</w:t>
      </w:r>
    </w:p>
    <w:p w:rsidR="00000000" w:rsidRPr="00DE33C8" w:rsidP="00D71AB2">
      <w:pPr>
        <w:pStyle w:val="BodyText"/>
      </w:pPr>
      <w:r w:rsidRPr="00DE33C8">
        <w:t>Evidence of the ability to:</w:t>
      </w:r>
    </w:p>
    <w:p w:rsidR="00000000" w:rsidRPr="00DE33C8" w:rsidP="00DE33C8">
      <w:pPr>
        <w:pStyle w:val="ListBullet"/>
      </w:pPr>
      <w:r w:rsidRPr="00DE33C8">
        <w:t>interpret client needs, pre-determined funeral arrangements accurately and coordinate and schedule operational details that meet these r</w:t>
      </w:r>
      <w:r w:rsidRPr="00DE33C8">
        <w:t>equirements</w:t>
      </w:r>
    </w:p>
    <w:p w:rsidR="00000000" w:rsidRPr="00DE33C8" w:rsidP="00DE33C8">
      <w:pPr>
        <w:pStyle w:val="ListBullet"/>
      </w:pPr>
      <w:r w:rsidRPr="00DE33C8">
        <w:t>liaise with funeral and external personnel to organise required aspects of funeral</w:t>
      </w:r>
    </w:p>
    <w:p w:rsidR="00000000" w:rsidRPr="00DE33C8" w:rsidP="00DE33C8">
      <w:pPr>
        <w:pStyle w:val="ListBullet"/>
      </w:pPr>
      <w:r w:rsidRPr="00DE33C8">
        <w:t xml:space="preserve">deal with contingencies in conducting a safe and efficient funeral </w:t>
      </w:r>
    </w:p>
    <w:p w:rsidR="00000000" w:rsidRPr="00DE33C8" w:rsidP="00DE33C8">
      <w:pPr>
        <w:pStyle w:val="ListBullet"/>
      </w:pPr>
      <w:r w:rsidRPr="00DE33C8">
        <w:t>communicate with the bereaved according to funeral services industry parameters and protocols</w:t>
      </w:r>
      <w:r w:rsidRPr="00DE33C8">
        <w:t>.</w:t>
      </w:r>
    </w:p>
    <w:p w:rsidR="00000000" w:rsidRPr="00DE33C8" w:rsidP="00DE33C8">
      <w:pPr>
        <w:pStyle w:val="BodyText"/>
      </w:pPr>
    </w:p>
    <w:p w:rsidR="00000000" w:rsidRPr="00DE33C8" w:rsidP="00D71AB2">
      <w:pPr>
        <w:pStyle w:val="BodyText"/>
      </w:pPr>
      <w:r w:rsidRPr="00DE33C8">
        <w:t>Evidence of performance of conducting funerals of diverse client requests on five or more occasions is required to demonstrate consistency of performance and ability to respond to different situations.</w:t>
      </w:r>
    </w:p>
    <w:p w:rsidR="00000000" w:rsidRPr="00DE33C8" w:rsidP="00DE33C8">
      <w:pPr>
        <w:pStyle w:val="Heading1"/>
      </w:pPr>
      <w:bookmarkStart w:id="3" w:name="O_571999"/>
      <w:bookmarkEnd w:id="3"/>
      <w:r w:rsidRPr="00DE33C8">
        <w:t>Knowledge Evidence</w:t>
      </w:r>
    </w:p>
    <w:p w:rsidR="00000000" w:rsidRPr="00DE33C8" w:rsidP="00D71AB2">
      <w:pPr>
        <w:pStyle w:val="BodyText"/>
      </w:pPr>
      <w:r w:rsidRPr="00DE33C8">
        <w:t>Demonstrated kn</w:t>
      </w:r>
      <w:r w:rsidRPr="00DE33C8">
        <w:t>owledge of:</w:t>
      </w:r>
    </w:p>
    <w:p w:rsidR="00000000" w:rsidRPr="00DE33C8" w:rsidP="00DE33C8">
      <w:pPr>
        <w:pStyle w:val="ListBullet"/>
      </w:pPr>
      <w:r w:rsidRPr="00DE33C8">
        <w:t>features of funeral service requirements, including but not restricted to:</w:t>
      </w:r>
    </w:p>
    <w:p w:rsidR="00000000" w:rsidRPr="00DE33C8" w:rsidP="00DE33C8">
      <w:pPr>
        <w:pStyle w:val="ListBullet2"/>
      </w:pPr>
      <w:r w:rsidRPr="00DE33C8">
        <w:t>time</w:t>
      </w:r>
    </w:p>
    <w:p w:rsidR="00000000" w:rsidRPr="00DE33C8" w:rsidP="00DE33C8">
      <w:pPr>
        <w:pStyle w:val="ListBullet2"/>
      </w:pPr>
      <w:r w:rsidRPr="00DE33C8">
        <w:t>location:</w:t>
      </w:r>
    </w:p>
    <w:p w:rsidR="00000000" w:rsidRPr="00DE33C8" w:rsidP="00DE33C8">
      <w:pPr>
        <w:pStyle w:val="ListBullet3"/>
      </w:pPr>
      <w:r w:rsidRPr="00DE33C8">
        <w:t>monumental cemeteries</w:t>
      </w:r>
    </w:p>
    <w:p w:rsidR="00000000" w:rsidRPr="00DE33C8" w:rsidP="00DE33C8">
      <w:pPr>
        <w:pStyle w:val="ListBullet3"/>
      </w:pPr>
      <w:r w:rsidRPr="00DE33C8">
        <w:t>lawn cemeteries</w:t>
      </w:r>
    </w:p>
    <w:p w:rsidR="00000000" w:rsidRPr="00DE33C8" w:rsidP="00DE33C8">
      <w:pPr>
        <w:pStyle w:val="ListBullet3"/>
      </w:pPr>
      <w:r w:rsidRPr="00DE33C8">
        <w:t>mausoleum crypts</w:t>
      </w:r>
    </w:p>
    <w:p w:rsidR="00000000" w:rsidRPr="00DE33C8" w:rsidP="00DE33C8">
      <w:pPr>
        <w:pStyle w:val="ListBullet3"/>
      </w:pPr>
      <w:r w:rsidRPr="00DE33C8">
        <w:t>memorial gardens</w:t>
      </w:r>
    </w:p>
    <w:p w:rsidR="00000000" w:rsidRPr="00DE33C8" w:rsidP="00DE33C8">
      <w:pPr>
        <w:pStyle w:val="ListBullet3"/>
      </w:pPr>
      <w:r w:rsidRPr="00DE33C8">
        <w:t>cemeteries with historical or cultural significance</w:t>
      </w:r>
    </w:p>
    <w:p w:rsidR="00000000" w:rsidRPr="00DE33C8" w:rsidP="00DE33C8">
      <w:pPr>
        <w:pStyle w:val="ListBullet3"/>
      </w:pPr>
      <w:r w:rsidRPr="00DE33C8">
        <w:t>crematoria</w:t>
      </w:r>
    </w:p>
    <w:p w:rsidR="00000000" w:rsidRPr="00DE33C8" w:rsidP="00DE33C8">
      <w:pPr>
        <w:pStyle w:val="ListBullet3"/>
      </w:pPr>
      <w:r w:rsidRPr="00DE33C8">
        <w:t>at sea</w:t>
      </w:r>
    </w:p>
    <w:p w:rsidR="00000000" w:rsidRPr="00DE33C8" w:rsidP="00DE33C8">
      <w:pPr>
        <w:pStyle w:val="ListBullet2"/>
      </w:pPr>
      <w:r w:rsidRPr="00DE33C8">
        <w:t>state funeral</w:t>
      </w:r>
    </w:p>
    <w:p w:rsidR="00000000" w:rsidRPr="00DE33C8" w:rsidP="00DE33C8">
      <w:pPr>
        <w:pStyle w:val="ListBullet2"/>
      </w:pPr>
      <w:r w:rsidRPr="00DE33C8">
        <w:t>Services funeral</w:t>
      </w:r>
    </w:p>
    <w:p w:rsidR="00000000" w:rsidRPr="00DE33C8" w:rsidP="00DE33C8">
      <w:pPr>
        <w:pStyle w:val="ListBullet2"/>
      </w:pPr>
      <w:r w:rsidRPr="00DE33C8">
        <w:t>destitute funeral</w:t>
      </w:r>
    </w:p>
    <w:p w:rsidR="00000000" w:rsidRPr="00DE33C8" w:rsidP="00DE33C8">
      <w:pPr>
        <w:pStyle w:val="ListBullet2"/>
      </w:pPr>
      <w:r w:rsidRPr="00DE33C8">
        <w:t>committal instructions:</w:t>
      </w:r>
    </w:p>
    <w:p w:rsidR="00000000" w:rsidRPr="00DE33C8" w:rsidP="00DE33C8">
      <w:pPr>
        <w:pStyle w:val="ListBullet3"/>
      </w:pPr>
      <w:r w:rsidRPr="00DE33C8">
        <w:t>burial</w:t>
      </w:r>
    </w:p>
    <w:p w:rsidR="00000000" w:rsidRPr="00DE33C8" w:rsidP="00DE33C8">
      <w:pPr>
        <w:pStyle w:val="ListBullet3"/>
      </w:pPr>
      <w:r w:rsidRPr="00DE33C8">
        <w:t>entombment</w:t>
      </w:r>
    </w:p>
    <w:p w:rsidR="00000000" w:rsidRPr="00DE33C8" w:rsidP="00DE33C8">
      <w:pPr>
        <w:pStyle w:val="ListBullet3"/>
      </w:pPr>
      <w:r w:rsidRPr="00DE33C8">
        <w:t>cremation</w:t>
      </w:r>
    </w:p>
    <w:p w:rsidR="00000000" w:rsidRPr="00DE33C8" w:rsidP="00DE33C8">
      <w:pPr>
        <w:pStyle w:val="ListBullet3"/>
      </w:pPr>
      <w:r w:rsidRPr="00DE33C8">
        <w:t>timing of committal</w:t>
      </w:r>
    </w:p>
    <w:p w:rsidR="00000000" w:rsidRPr="00DE33C8" w:rsidP="00DE33C8">
      <w:pPr>
        <w:pStyle w:val="ListBullet3"/>
      </w:pPr>
      <w:r w:rsidRPr="00DE33C8">
        <w:t>presence of mourners</w:t>
      </w:r>
    </w:p>
    <w:p w:rsidR="00000000" w:rsidRPr="00DE33C8" w:rsidP="00DE33C8">
      <w:pPr>
        <w:pStyle w:val="ListBullet2"/>
      </w:pPr>
      <w:r w:rsidRPr="00DE33C8">
        <w:t>return of deceased’s personal effects, including jewellery or memorabilia</w:t>
      </w:r>
    </w:p>
    <w:p w:rsidR="00000000" w:rsidRPr="00DE33C8" w:rsidP="00DE33C8">
      <w:pPr>
        <w:pStyle w:val="ListBullet2"/>
      </w:pPr>
      <w:r w:rsidRPr="00DE33C8">
        <w:t>social, cultural and religious considerations:</w:t>
      </w:r>
    </w:p>
    <w:p w:rsidR="00000000" w:rsidRPr="00DE33C8" w:rsidP="00DE33C8">
      <w:pPr>
        <w:pStyle w:val="ListBullet3"/>
      </w:pPr>
      <w:r w:rsidRPr="00DE33C8">
        <w:t xml:space="preserve">funeral and mourning dress standards </w:t>
      </w:r>
    </w:p>
    <w:p w:rsidR="00000000" w:rsidRPr="00DE33C8" w:rsidP="00DE33C8">
      <w:pPr>
        <w:pStyle w:val="ListBullet3"/>
      </w:pPr>
      <w:r w:rsidRPr="00DE33C8">
        <w:t>funeral rites</w:t>
      </w:r>
    </w:p>
    <w:p w:rsidR="00000000" w:rsidRPr="00DE33C8" w:rsidP="00DE33C8">
      <w:pPr>
        <w:pStyle w:val="ListBullet3"/>
      </w:pPr>
      <w:r w:rsidRPr="00DE33C8">
        <w:t>full rites of services</w:t>
      </w:r>
    </w:p>
    <w:p w:rsidR="00000000" w:rsidRPr="00DE33C8" w:rsidP="00DE33C8">
      <w:pPr>
        <w:pStyle w:val="ListBullet3"/>
      </w:pPr>
      <w:r w:rsidRPr="00DE33C8">
        <w:t>cultural rituals to assist grieving</w:t>
      </w:r>
    </w:p>
    <w:p w:rsidR="00000000" w:rsidRPr="00DE33C8" w:rsidP="00DE33C8">
      <w:pPr>
        <w:pStyle w:val="ListBullet3"/>
      </w:pPr>
      <w:r w:rsidRPr="00DE33C8">
        <w:t>duration of mourning</w:t>
      </w:r>
    </w:p>
    <w:p w:rsidR="00000000" w:rsidRPr="00DE33C8" w:rsidP="00DE33C8">
      <w:pPr>
        <w:pStyle w:val="ListBullet3"/>
      </w:pPr>
      <w:r w:rsidRPr="00DE33C8">
        <w:t>wakes</w:t>
      </w:r>
    </w:p>
    <w:p w:rsidR="00000000" w:rsidRPr="00DE33C8" w:rsidP="00DE33C8">
      <w:pPr>
        <w:pStyle w:val="ListBullet3"/>
      </w:pPr>
      <w:r w:rsidRPr="00DE33C8">
        <w:t>religious denomination</w:t>
      </w:r>
    </w:p>
    <w:p w:rsidR="00000000" w:rsidRPr="00DE33C8" w:rsidP="00DE33C8">
      <w:pPr>
        <w:pStyle w:val="ListBullet3"/>
      </w:pPr>
      <w:r w:rsidRPr="00DE33C8">
        <w:t>spiritual symbolism</w:t>
      </w:r>
    </w:p>
    <w:p w:rsidR="00000000" w:rsidRPr="00DE33C8" w:rsidP="00DE33C8">
      <w:pPr>
        <w:pStyle w:val="ListBullet3"/>
      </w:pPr>
      <w:r w:rsidRPr="00DE33C8">
        <w:t>public profile of the decea</w:t>
      </w:r>
      <w:r w:rsidRPr="00DE33C8">
        <w:t>sed</w:t>
      </w:r>
    </w:p>
    <w:p w:rsidR="00000000" w:rsidRPr="00DE33C8" w:rsidP="00DE33C8">
      <w:pPr>
        <w:pStyle w:val="ListBullet3"/>
      </w:pPr>
      <w:r w:rsidRPr="00DE33C8">
        <w:t>burial procedures</w:t>
      </w:r>
    </w:p>
    <w:p w:rsidR="00000000" w:rsidRPr="00DE33C8" w:rsidP="00DE33C8">
      <w:pPr>
        <w:pStyle w:val="ListBullet3"/>
      </w:pPr>
      <w:r w:rsidRPr="00DE33C8">
        <w:t>time required between death and burial or cremation</w:t>
      </w:r>
    </w:p>
    <w:p w:rsidR="00000000" w:rsidRPr="00DE33C8" w:rsidP="00DE33C8">
      <w:pPr>
        <w:pStyle w:val="ListBullet3"/>
      </w:pPr>
      <w:r w:rsidRPr="00DE33C8">
        <w:t>taboos regarding death</w:t>
      </w:r>
    </w:p>
    <w:p w:rsidR="00000000" w:rsidRPr="00DE33C8" w:rsidP="00DE33C8">
      <w:pPr>
        <w:pStyle w:val="ListBullet3"/>
      </w:pPr>
      <w:r w:rsidRPr="00DE33C8">
        <w:t xml:space="preserve">text readings or scriptures </w:t>
      </w:r>
    </w:p>
    <w:p w:rsidR="00000000" w:rsidRPr="00DE33C8" w:rsidP="00DE33C8">
      <w:pPr>
        <w:pStyle w:val="ListBullet3"/>
      </w:pPr>
      <w:r w:rsidRPr="00DE33C8">
        <w:t>placing special personal effects with the deceased person</w:t>
      </w:r>
    </w:p>
    <w:p w:rsidR="00000000" w:rsidRPr="00DE33C8" w:rsidP="00DE33C8">
      <w:pPr>
        <w:pStyle w:val="ListBullet3"/>
      </w:pPr>
      <w:r w:rsidRPr="00DE33C8">
        <w:t>specific coffin or casket design</w:t>
      </w:r>
    </w:p>
    <w:p w:rsidR="00000000" w:rsidRPr="00DE33C8" w:rsidP="00DE33C8">
      <w:pPr>
        <w:pStyle w:val="ListBullet3"/>
      </w:pPr>
      <w:r w:rsidRPr="00DE33C8">
        <w:t>orientation of coffin</w:t>
      </w:r>
    </w:p>
    <w:p w:rsidR="00000000" w:rsidRPr="00DE33C8" w:rsidP="00DE33C8">
      <w:pPr>
        <w:pStyle w:val="ListBullet2"/>
      </w:pPr>
      <w:r w:rsidRPr="00DE33C8">
        <w:t>transport requirements</w:t>
      </w:r>
    </w:p>
    <w:p w:rsidR="00000000" w:rsidRPr="00DE33C8" w:rsidP="00DE33C8">
      <w:pPr>
        <w:pStyle w:val="ListBullet"/>
      </w:pPr>
      <w:r w:rsidRPr="00DE33C8">
        <w:t>roles and responsibilities of the range of funeral services personnel and external contractors and agencies involved in funeral arrangements</w:t>
      </w:r>
    </w:p>
    <w:p w:rsidR="00000000" w:rsidRPr="00DE33C8" w:rsidP="00DE33C8">
      <w:pPr>
        <w:pStyle w:val="ListBullet"/>
      </w:pPr>
      <w:r w:rsidRPr="00DE33C8">
        <w:t>resources required for funeral arrangements</w:t>
      </w:r>
    </w:p>
    <w:p w:rsidR="00000000" w:rsidRPr="00DE33C8" w:rsidP="00DE33C8">
      <w:pPr>
        <w:pStyle w:val="ListBullet"/>
      </w:pPr>
      <w:r w:rsidRPr="00DE33C8">
        <w:t>documentation required for funeral arrangements</w:t>
      </w:r>
    </w:p>
    <w:p w:rsidR="00000000" w:rsidRPr="00DE33C8" w:rsidP="00DE33C8">
      <w:pPr>
        <w:pStyle w:val="ListBullet"/>
      </w:pPr>
      <w:r w:rsidRPr="00DE33C8">
        <w:t>strategies to address contingencies that may occur during funerals</w:t>
      </w:r>
    </w:p>
    <w:p w:rsidR="00000000" w:rsidRPr="00DE33C8" w:rsidP="00DE33C8">
      <w:pPr>
        <w:pStyle w:val="ListBullet"/>
      </w:pPr>
      <w:r w:rsidRPr="00DE33C8">
        <w:t>strategies for evaluating funeral effectiveness and ways of improving performance</w:t>
      </w:r>
    </w:p>
    <w:p w:rsidR="00000000" w:rsidRPr="00DE33C8" w:rsidP="00DE33C8">
      <w:pPr>
        <w:pStyle w:val="ListBullet"/>
      </w:pPr>
      <w:r w:rsidRPr="00DE33C8">
        <w:t>funeral services industry parameters in dealing with the deceased and the bereaved</w:t>
      </w:r>
    </w:p>
    <w:p w:rsidR="00000000" w:rsidRPr="00DE33C8" w:rsidP="00DE33C8">
      <w:pPr>
        <w:pStyle w:val="ListBullet"/>
      </w:pPr>
      <w:r w:rsidRPr="00DE33C8">
        <w:t xml:space="preserve">workplace policies and </w:t>
      </w:r>
      <w:r w:rsidRPr="00DE33C8">
        <w:t>procedures regarding the conduct of funerals and dealing with contingencies.</w:t>
      </w:r>
    </w:p>
    <w:p w:rsidR="00000000" w:rsidRPr="00DE33C8" w:rsidP="00DE33C8">
      <w:pPr>
        <w:pStyle w:val="AllowPageBreak"/>
      </w:pPr>
    </w:p>
    <w:p w:rsidR="00000000" w:rsidRPr="00DE33C8" w:rsidP="00DE33C8">
      <w:pPr>
        <w:pStyle w:val="Heading1"/>
      </w:pPr>
      <w:bookmarkStart w:id="4" w:name="O_572000"/>
      <w:bookmarkEnd w:id="4"/>
      <w:r w:rsidRPr="00DE33C8">
        <w:t>Assessment Conditions</w:t>
      </w:r>
    </w:p>
    <w:p w:rsidR="00000000" w:rsidRPr="00DE33C8" w:rsidP="00D71AB2">
      <w:pPr>
        <w:pStyle w:val="BodyText"/>
      </w:pPr>
      <w:r w:rsidRPr="00DE33C8">
        <w:t>Skills must be demonstrated in a funeral home, cemetery or crematoria workplace where funeral processions can be conducted and movement of c</w:t>
      </w:r>
      <w:r w:rsidRPr="00DE33C8">
        <w:t>offins, caskets and mourners can be managed:</w:t>
      </w:r>
    </w:p>
    <w:p w:rsidR="00000000" w:rsidRPr="00DE33C8" w:rsidP="00DE33C8">
      <w:pPr>
        <w:pStyle w:val="ListBullet"/>
      </w:pPr>
      <w:r w:rsidRPr="00DE33C8">
        <w:t>using suitable equipment and resources, including:</w:t>
      </w:r>
    </w:p>
    <w:p w:rsidR="00000000" w:rsidRPr="00DE33C8" w:rsidP="00DE33C8">
      <w:pPr>
        <w:pStyle w:val="ListBullet2"/>
      </w:pPr>
      <w:r w:rsidRPr="00DE33C8">
        <w:t>coffins or caskets, funeral vehicles and resource and equipment used in the conduct of funerals</w:t>
      </w:r>
    </w:p>
    <w:p w:rsidR="00000000" w:rsidRPr="00DE33C8" w:rsidP="00DE33C8">
      <w:pPr>
        <w:pStyle w:val="ListBullet"/>
      </w:pPr>
      <w:r w:rsidRPr="00DE33C8">
        <w:t xml:space="preserve">under industry conditions where there is: </w:t>
      </w:r>
    </w:p>
    <w:p w:rsidR="00000000" w:rsidRPr="00DE33C8" w:rsidP="00DE33C8">
      <w:pPr>
        <w:pStyle w:val="ListBullet2"/>
      </w:pPr>
      <w:r w:rsidRPr="00DE33C8">
        <w:t>integration of ta</w:t>
      </w:r>
      <w:r w:rsidRPr="00DE33C8">
        <w:t xml:space="preserve">sks with possible interruptions to work typical of the job role </w:t>
      </w:r>
    </w:p>
    <w:p w:rsidR="00000000" w:rsidRPr="00DE33C8" w:rsidP="00DE33C8">
      <w:pPr>
        <w:pStyle w:val="ListBullet2"/>
      </w:pPr>
      <w:r w:rsidRPr="00DE33C8">
        <w:t xml:space="preserve">speed and timing requirements that reflect commercial operating conditions </w:t>
      </w:r>
    </w:p>
    <w:p w:rsidR="00000000" w:rsidRPr="00DE33C8" w:rsidP="00DE33C8">
      <w:pPr>
        <w:pStyle w:val="ListBullet2"/>
      </w:pPr>
      <w:r w:rsidRPr="00DE33C8">
        <w:t>interaction with funeral services personnel and clients</w:t>
      </w:r>
    </w:p>
    <w:p w:rsidR="00000000" w:rsidRPr="00DE33C8" w:rsidP="00DE33C8">
      <w:pPr>
        <w:pStyle w:val="BodyText"/>
      </w:pPr>
    </w:p>
    <w:p w:rsidR="00000000" w:rsidRPr="00DE33C8" w:rsidP="00D71AB2">
      <w:pPr>
        <w:pStyle w:val="BodyText"/>
      </w:pPr>
      <w:r w:rsidRPr="00DE33C8">
        <w:t>Assessors must satisfy the NVR/AQTF mandatory competency requirements for assessors.</w:t>
      </w:r>
    </w:p>
    <w:p w:rsidR="00000000" w:rsidRPr="00DE33C8" w:rsidP="00DE33C8">
      <w:pPr>
        <w:pStyle w:val="Heading1"/>
      </w:pPr>
      <w:bookmarkStart w:id="5" w:name="O_572002"/>
      <w:bookmarkEnd w:id="5"/>
      <w:r w:rsidRPr="00DE33C8">
        <w:t>Links</w:t>
      </w:r>
    </w:p>
    <w:p w:rsidR="00000000" w:rsidRPr="00DE33C8" w:rsidP="00D71AB2">
      <w:pPr>
        <w:pStyle w:val="BodyText"/>
      </w:pPr>
      <w:r w:rsidRPr="00DE33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A3301C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DE33C8" w:rsidP="00DE33C8"/>
    <w:sectPr w:rsidSect="00DE33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3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3C8" w:rsidRPr="00D71AB2" w:rsidP="00D71A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3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AB2" w:rsidP="00DE33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1AB2" w:rsidP="00DE33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71AB2" w:rsidP="00DE33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3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A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33C8" w:rsidRPr="00D71AB2" w:rsidP="00D71A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3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AB2" w:rsidRPr="002D2AF8" w:rsidP="00DE33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SIFFFNL009 Conduct funerals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D71AB2" w:rsidP="00DE33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04D2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C68B1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6499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33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33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33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33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33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33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33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33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33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33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33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33C8"/>
  </w:style>
  <w:style w:type="character" w:customStyle="1" w:styleId="Heading1Char">
    <w:name w:val="Heading 1 Char"/>
    <w:basedOn w:val="DefaultParagraphFont"/>
    <w:link w:val="Heading1"/>
    <w:rsid w:val="00DE33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33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33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33C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E33C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E33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33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E33C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E33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33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33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33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33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33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33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33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33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33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33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33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33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33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33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33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33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33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33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33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E33C8"/>
    <w:rPr>
      <w:b/>
      <w:spacing w:val="0"/>
    </w:rPr>
  </w:style>
  <w:style w:type="paragraph" w:customStyle="1" w:styleId="SuperTitle">
    <w:name w:val="SuperTitle"/>
    <w:basedOn w:val="Title"/>
    <w:rsid w:val="00DE33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33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33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33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33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33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33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33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33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33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33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33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33C8"/>
    <w:rPr>
      <w:i/>
    </w:rPr>
  </w:style>
  <w:style w:type="paragraph" w:styleId="Caption">
    <w:name w:val="caption"/>
    <w:basedOn w:val="BodyText"/>
    <w:next w:val="Normal"/>
    <w:qFormat/>
    <w:rsid w:val="00DE33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33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33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33C8"/>
  </w:style>
  <w:style w:type="paragraph" w:styleId="TableofFigures">
    <w:name w:val="table of figures"/>
    <w:basedOn w:val="Normal"/>
    <w:next w:val="Normal"/>
    <w:semiHidden/>
    <w:rsid w:val="00DE33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33C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E33C8"/>
    <w:rPr>
      <w:rFonts w:ascii="Wingdings" w:hAnsi="Wingdings"/>
    </w:rPr>
  </w:style>
  <w:style w:type="paragraph" w:customStyle="1" w:styleId="TableHeading">
    <w:name w:val="Table Heading"/>
    <w:basedOn w:val="HeadingBase"/>
    <w:rsid w:val="00DE33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33C8"/>
    <w:rPr>
      <w:color w:val="0033CC"/>
      <w:u w:val="none"/>
    </w:rPr>
  </w:style>
  <w:style w:type="paragraph" w:customStyle="1" w:styleId="BodyTextRight">
    <w:name w:val="Body Text Right"/>
    <w:basedOn w:val="BodyText"/>
    <w:rsid w:val="00DE33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33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33C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33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33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33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33C8"/>
    <w:rPr>
      <w:sz w:val="32"/>
    </w:rPr>
  </w:style>
  <w:style w:type="paragraph" w:customStyle="1" w:styleId="HeadingProcedure">
    <w:name w:val="Heading Procedure"/>
    <w:basedOn w:val="HeadingBase"/>
    <w:next w:val="Normal"/>
    <w:rsid w:val="00DE33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33C8"/>
    <w:pPr>
      <w:spacing w:before="60" w:after="60"/>
    </w:pPr>
  </w:style>
  <w:style w:type="paragraph" w:styleId="ListContinue">
    <w:name w:val="List Continue"/>
    <w:basedOn w:val="List"/>
    <w:rsid w:val="00DE33C8"/>
    <w:pPr>
      <w:ind w:firstLine="0"/>
    </w:pPr>
  </w:style>
  <w:style w:type="paragraph" w:customStyle="1" w:styleId="ListNote">
    <w:name w:val="List Note"/>
    <w:basedOn w:val="List"/>
    <w:rsid w:val="00DE33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33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33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33C8"/>
    <w:rPr>
      <w:rFonts w:ascii="Courier New" w:hAnsi="Courier New"/>
    </w:rPr>
  </w:style>
  <w:style w:type="paragraph" w:customStyle="1" w:styleId="NoteBullet">
    <w:name w:val="Note Bullet"/>
    <w:basedOn w:val="Note"/>
    <w:rsid w:val="00DE33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33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33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33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33C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E33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33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33C8"/>
    <w:rPr>
      <w:b/>
      <w:smallCaps/>
    </w:rPr>
  </w:style>
  <w:style w:type="paragraph" w:customStyle="1" w:styleId="TableListNumber">
    <w:name w:val="Table List Number"/>
    <w:basedOn w:val="ListNumber"/>
    <w:rsid w:val="00DE33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33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33C8"/>
    <w:pPr>
      <w:numPr>
        <w:numId w:val="10"/>
      </w:numPr>
    </w:pPr>
  </w:style>
  <w:style w:type="paragraph" w:customStyle="1" w:styleId="ListAlpha2">
    <w:name w:val="List Alpha 2"/>
    <w:basedOn w:val="List2"/>
    <w:rsid w:val="00DE33C8"/>
    <w:pPr>
      <w:numPr>
        <w:numId w:val="9"/>
      </w:numPr>
    </w:pPr>
  </w:style>
  <w:style w:type="paragraph" w:styleId="List2">
    <w:name w:val="List 2"/>
    <w:basedOn w:val="BodyText"/>
    <w:rsid w:val="00DE33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33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33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33C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E33C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E33C8"/>
    <w:pPr>
      <w:numPr>
        <w:numId w:val="5"/>
      </w:numPr>
    </w:pPr>
  </w:style>
  <w:style w:type="paragraph" w:styleId="ListContinue2">
    <w:name w:val="List Continue 2"/>
    <w:basedOn w:val="List2"/>
    <w:rsid w:val="00DE33C8"/>
    <w:pPr>
      <w:ind w:firstLine="0"/>
    </w:pPr>
  </w:style>
  <w:style w:type="paragraph" w:styleId="ListContinue3">
    <w:name w:val="List Continue 3"/>
    <w:basedOn w:val="List3"/>
    <w:rsid w:val="00DE33C8"/>
    <w:pPr>
      <w:ind w:left="1021" w:firstLine="0"/>
    </w:pPr>
  </w:style>
  <w:style w:type="paragraph" w:styleId="ListContinue4">
    <w:name w:val="List Continue 4"/>
    <w:basedOn w:val="List4"/>
    <w:rsid w:val="00DE33C8"/>
    <w:pPr>
      <w:ind w:firstLine="0"/>
    </w:pPr>
  </w:style>
  <w:style w:type="paragraph" w:styleId="ListContinue5">
    <w:name w:val="List Continue 5"/>
    <w:basedOn w:val="List5"/>
    <w:rsid w:val="00DE33C8"/>
    <w:pPr>
      <w:ind w:firstLine="0"/>
    </w:pPr>
  </w:style>
  <w:style w:type="paragraph" w:styleId="ListNumber3">
    <w:name w:val="List Number 3"/>
    <w:basedOn w:val="List3"/>
    <w:rsid w:val="00DE33C8"/>
    <w:pPr>
      <w:numPr>
        <w:numId w:val="6"/>
      </w:numPr>
    </w:pPr>
  </w:style>
  <w:style w:type="paragraph" w:styleId="ListNumber4">
    <w:name w:val="List Number 4"/>
    <w:basedOn w:val="List4"/>
    <w:rsid w:val="00DE33C8"/>
    <w:pPr>
      <w:numPr>
        <w:numId w:val="7"/>
      </w:numPr>
    </w:pPr>
  </w:style>
  <w:style w:type="paragraph" w:styleId="ListNumber5">
    <w:name w:val="List Number 5"/>
    <w:basedOn w:val="List5"/>
    <w:rsid w:val="00DE33C8"/>
    <w:pPr>
      <w:numPr>
        <w:numId w:val="8"/>
      </w:numPr>
    </w:pPr>
  </w:style>
  <w:style w:type="paragraph" w:styleId="BlockText">
    <w:name w:val="Block Text"/>
    <w:basedOn w:val="Normal"/>
    <w:rsid w:val="00DE33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33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33C8"/>
    <w:rPr>
      <w:sz w:val="16"/>
      <w:vertAlign w:val="superscript"/>
    </w:rPr>
  </w:style>
  <w:style w:type="character" w:customStyle="1" w:styleId="Symbols">
    <w:name w:val="Symbols"/>
    <w:basedOn w:val="DefaultParagraphFont"/>
    <w:rsid w:val="00DE33C8"/>
    <w:rPr>
      <w:rFonts w:ascii="Symbol" w:hAnsi="Symbol"/>
    </w:rPr>
  </w:style>
  <w:style w:type="character" w:customStyle="1" w:styleId="MenuOptions">
    <w:name w:val="Menu Options"/>
    <w:basedOn w:val="DefaultParagraphFont"/>
    <w:rsid w:val="00DE33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33C8"/>
    <w:rPr>
      <w:b/>
    </w:rPr>
  </w:style>
  <w:style w:type="character" w:customStyle="1" w:styleId="Underlined">
    <w:name w:val="Underlined"/>
    <w:basedOn w:val="DefaultParagraphFont"/>
    <w:rsid w:val="00DE33C8"/>
    <w:rPr>
      <w:u w:val="single"/>
    </w:rPr>
  </w:style>
  <w:style w:type="paragraph" w:customStyle="1" w:styleId="TableBodyTextRight">
    <w:name w:val="Table Body Text Right"/>
    <w:basedOn w:val="TableBodyText"/>
    <w:rsid w:val="00DE33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33C8"/>
    <w:rPr>
      <w:sz w:val="18"/>
    </w:rPr>
  </w:style>
  <w:style w:type="paragraph" w:customStyle="1" w:styleId="BodySmallRight">
    <w:name w:val="Body Small Right"/>
    <w:basedOn w:val="BodyTextRight"/>
    <w:rsid w:val="00DE33C8"/>
    <w:rPr>
      <w:sz w:val="18"/>
      <w:szCs w:val="18"/>
    </w:rPr>
  </w:style>
  <w:style w:type="paragraph" w:customStyle="1" w:styleId="MarginEdition">
    <w:name w:val="Margin Edition"/>
    <w:basedOn w:val="MarginNote"/>
    <w:rsid w:val="00DE33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33C8"/>
    <w:rPr>
      <w:sz w:val="2"/>
      <w:szCs w:val="2"/>
    </w:rPr>
  </w:style>
  <w:style w:type="character" w:customStyle="1" w:styleId="Small">
    <w:name w:val="Small"/>
    <w:basedOn w:val="DefaultParagraphFont"/>
    <w:rsid w:val="00DE33C8"/>
    <w:rPr>
      <w:sz w:val="16"/>
    </w:rPr>
  </w:style>
  <w:style w:type="paragraph" w:customStyle="1" w:styleId="WideTable">
    <w:name w:val="Wide Table"/>
    <w:basedOn w:val="Normal"/>
    <w:rsid w:val="00DE33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33C8"/>
  </w:style>
  <w:style w:type="paragraph" w:styleId="Quote">
    <w:name w:val="Quote"/>
    <w:basedOn w:val="Heading1"/>
    <w:link w:val="QuoteChar"/>
    <w:qFormat/>
    <w:rsid w:val="00DE33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33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33C8"/>
    <w:pPr>
      <w:pageBreakBefore/>
    </w:pPr>
  </w:style>
  <w:style w:type="paragraph" w:customStyle="1" w:styleId="Border">
    <w:name w:val="Border"/>
    <w:basedOn w:val="Normal"/>
    <w:qFormat/>
    <w:rsid w:val="00DE33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33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33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33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33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33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33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33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33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33C8"/>
    <w:rPr>
      <w:u w:val="single"/>
    </w:rPr>
  </w:style>
  <w:style w:type="character" w:customStyle="1" w:styleId="BoldandItalics">
    <w:name w:val="Bold and Italics"/>
    <w:qFormat/>
    <w:rsid w:val="00DE33C8"/>
    <w:rPr>
      <w:b/>
      <w:i/>
      <w:u w:val="none"/>
    </w:rPr>
  </w:style>
  <w:style w:type="paragraph" w:styleId="BalloonText">
    <w:name w:val="Balloon Text"/>
    <w:basedOn w:val="Normal"/>
    <w:link w:val="BalloonTextChar"/>
    <w:rsid w:val="00DE33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33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33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33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33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33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33C8"/>
    <w:pPr>
      <w:spacing w:before="0" w:after="0"/>
    </w:pPr>
  </w:style>
  <w:style w:type="paragraph" w:customStyle="1" w:styleId="BodyTextBold">
    <w:name w:val="Body Text Bold"/>
    <w:basedOn w:val="BodyText"/>
    <w:qFormat/>
    <w:rsid w:val="00DE33C8"/>
    <w:rPr>
      <w:b/>
    </w:rPr>
  </w:style>
  <w:style w:type="character" w:styleId="Hyperlink">
    <w:name w:val="Hyperlink"/>
    <w:basedOn w:val="DefaultParagraphFont"/>
    <w:uiPriority w:val="99"/>
    <w:unhideWhenUsed/>
    <w:rsid w:val="00D71A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430</Words>
  <Characters>2973</Characters>
  <Application>Microsoft Office Word</Application>
  <DocSecurity>0</DocSecurity>
  <Lines>92</Lines>
  <Paragraphs>82</Paragraphs>
  <ScaleCrop>false</ScaleCrop>
  <Company>Author-it Software Corporation Ltd.</Company>
  <LinksUpToDate>false</LinksUpToDate>
  <CharactersWithSpaces>3321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SIFFFNL009 Conduct funerals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2022-04-04T01:30:00Z</dcterms:created>
  <dcterms:modified xsi:type="dcterms:W3CDTF">2022-04-04T01:30:00Z</dcterms:modified>
</cp:coreProperties>
</file>