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931" w:rsidP="00C71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SIFFFNL006 Arrange intrastate and interstate repatriations</w:t>
      </w:r>
      <w:r>
        <w:fldChar w:fldCharType="end"/>
      </w:r>
    </w:p>
    <w:p w:rsidR="00C71931" w:rsidP="00C71931">
      <w:pPr>
        <w:pStyle w:val="Version"/>
        <w:sectPr w:rsidSect="00177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AF8" w:rsidP="00177AF8">
      <w:pPr>
        <w:pStyle w:val="SuperHeading"/>
      </w:pPr>
      <w:r w:rsidRPr="00177AF8">
        <w:t>SIFFFNL006 Arrange intrastate and interstate repatriations</w:t>
      </w:r>
    </w:p>
    <w:p w:rsidR="00000000" w:rsidRPr="00177AF8" w:rsidP="00177AF8">
      <w:pPr>
        <w:pStyle w:val="Heading1"/>
      </w:pPr>
      <w:bookmarkStart w:id="1" w:name="O_571930"/>
      <w:bookmarkEnd w:id="1"/>
      <w:r w:rsidRPr="00177AF8">
        <w:t>Modification History</w:t>
      </w:r>
    </w:p>
    <w:p w:rsidR="00000000" w:rsidRPr="00177AF8" w:rsidP="00C71931">
      <w:pPr>
        <w:pStyle w:val="BodyText"/>
      </w:pPr>
      <w:r w:rsidRPr="00177AF8">
        <w:t>Not applicable.</w:t>
      </w:r>
    </w:p>
    <w:p w:rsidR="00000000" w:rsidRPr="00177AF8" w:rsidP="00177AF8">
      <w:pPr>
        <w:pStyle w:val="Heading1"/>
      </w:pPr>
      <w:bookmarkStart w:id="2" w:name="O_571931"/>
      <w:bookmarkEnd w:id="2"/>
      <w:r w:rsidRPr="00177AF8">
        <w:t>Application</w:t>
      </w:r>
    </w:p>
    <w:p w:rsidR="00000000" w:rsidRPr="00177AF8" w:rsidP="00C71931">
      <w:pPr>
        <w:pStyle w:val="BodyText"/>
      </w:pPr>
      <w:r w:rsidRPr="00177AF8">
        <w:t>This unit describes the performance outcomes, skills and knowledge required to assess, confirm, arrange and oversee the body preparation and transport arrangements required t</w:t>
      </w:r>
      <w:r w:rsidRPr="00177AF8">
        <w:t>o transfer embalmed, un-embalmed and cremated human remains intrastate or interstate. It applies to funeral home staff whose responsibilities include the transportation of the deceased and involves working autonomously with a high level of responsibility a</w:t>
      </w:r>
      <w:r w:rsidRPr="00177AF8">
        <w:t>nd coordinating and supervising the work of others. It involves ensuring that all work is carried out according to work health and safety, relevant legislation and workplace policies and procedures.</w:t>
      </w:r>
    </w:p>
    <w:p w:rsidR="00000000" w:rsidRPr="00177AF8" w:rsidP="00C71931">
      <w:pPr>
        <w:pStyle w:val="BodyText"/>
      </w:pPr>
      <w:r w:rsidRPr="00177AF8">
        <w:t xml:space="preserve">No licensing, legislative or certification requirements </w:t>
      </w:r>
      <w:r w:rsidRPr="00177AF8">
        <w:t>apply to this unit at the time of publication.</w:t>
      </w:r>
    </w:p>
    <w:p w:rsidR="00000000" w:rsidRPr="00177AF8" w:rsidP="00177AF8">
      <w:pPr>
        <w:pStyle w:val="Heading1"/>
      </w:pPr>
      <w:bookmarkStart w:id="3" w:name="O_571933"/>
      <w:bookmarkEnd w:id="3"/>
      <w:r w:rsidRPr="00177AF8">
        <w:t>Competency Field</w:t>
      </w:r>
    </w:p>
    <w:p w:rsidR="00000000" w:rsidRPr="00177AF8" w:rsidP="00C71931">
      <w:pPr>
        <w:pStyle w:val="BodyText"/>
      </w:pPr>
      <w:r w:rsidRPr="00177AF8">
        <w:t>Funeral Operations</w:t>
      </w:r>
    </w:p>
    <w:p w:rsidR="00000000" w:rsidRPr="00177AF8" w:rsidP="00177AF8">
      <w:pPr>
        <w:pStyle w:val="Heading1"/>
      </w:pPr>
      <w:bookmarkStart w:id="4" w:name="O_571934"/>
      <w:bookmarkEnd w:id="4"/>
      <w:r w:rsidRPr="00177AF8">
        <w:t>Unit Sector</w:t>
      </w:r>
    </w:p>
    <w:p w:rsidR="00000000" w:rsidRPr="00177AF8" w:rsidP="00C71931">
      <w:pPr>
        <w:pStyle w:val="BodyText"/>
      </w:pPr>
      <w:r w:rsidRPr="00177AF8">
        <w:t>Funeral Directing</w:t>
      </w:r>
    </w:p>
    <w:p w:rsidR="00000000" w:rsidRPr="00177AF8" w:rsidP="00177AF8">
      <w:pPr>
        <w:pStyle w:val="Heading1"/>
      </w:pPr>
      <w:bookmarkStart w:id="5" w:name="O_571935"/>
      <w:bookmarkEnd w:id="5"/>
      <w:r w:rsidRPr="00177A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71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F8" w:rsidP="00177AF8">
            <w:pPr>
              <w:pStyle w:val="BodyText"/>
            </w:pPr>
            <w:r w:rsidRPr="00177A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F8">
            <w:pPr>
              <w:pStyle w:val="BodyText"/>
              <w:rPr>
                <w:lang w:val="en-NZ"/>
              </w:rPr>
            </w:pPr>
            <w:r w:rsidRPr="00177AF8">
              <w:rPr>
                <w:rStyle w:val="SpecialBold"/>
              </w:rPr>
              <w:t>PERFORMANCE CRITERIA</w:t>
            </w:r>
          </w:p>
        </w:tc>
      </w:tr>
      <w:tr w:rsidTr="00C71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F8">
            <w:pPr>
              <w:pStyle w:val="BodyText"/>
              <w:rPr>
                <w:lang w:val="en-NZ"/>
              </w:rPr>
            </w:pPr>
            <w:r w:rsidRPr="00177AF8">
              <w:t>Elements describe the essen</w:t>
            </w:r>
            <w:r w:rsidRPr="00177AF8">
              <w:t>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F8">
            <w:pPr>
              <w:pStyle w:val="BodyText"/>
              <w:rPr>
                <w:lang w:val="en-NZ"/>
              </w:rPr>
            </w:pPr>
            <w:r w:rsidRPr="00177AF8">
              <w:t>Performance criteria describe the performance needed to demonstrate achievement of the element.</w:t>
            </w:r>
          </w:p>
        </w:tc>
      </w:tr>
      <w:tr w:rsidTr="00C71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F8">
            <w:pPr>
              <w:pStyle w:val="List"/>
              <w:rPr>
                <w:lang w:val="en-NZ"/>
              </w:rPr>
            </w:pPr>
            <w:r w:rsidRPr="00177AF8">
              <w:t>1.</w:t>
            </w:r>
            <w:r w:rsidRPr="00177AF8">
              <w:tab/>
              <w:t>Arrange preparation of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F8" w:rsidP="00177AF8">
            <w:pPr>
              <w:pStyle w:val="List"/>
            </w:pPr>
            <w:r w:rsidRPr="00177AF8">
              <w:t>1.1</w:t>
            </w:r>
            <w:r w:rsidRPr="00177AF8">
              <w:tab/>
            </w:r>
            <w:r w:rsidRPr="00177AF8">
              <w:t>Identify correct human remains to be transported and ensure corroboration against body labels or mortuary records according to industry guidelines.</w:t>
            </w:r>
          </w:p>
          <w:p w:rsidR="00000000" w:rsidRPr="00177AF8" w:rsidP="00177AF8">
            <w:pPr>
              <w:pStyle w:val="List"/>
            </w:pPr>
            <w:r w:rsidRPr="00177AF8">
              <w:t>1.2</w:t>
            </w:r>
            <w:r w:rsidRPr="00177AF8">
              <w:tab/>
              <w:t>Acquire and confirm required documentation of death according to carrier requirements.</w:t>
            </w:r>
          </w:p>
          <w:p w:rsidR="00000000" w:rsidRPr="00177AF8" w:rsidP="00177AF8">
            <w:pPr>
              <w:pStyle w:val="List"/>
            </w:pPr>
            <w:r w:rsidRPr="00177AF8">
              <w:t>1.3</w:t>
            </w:r>
            <w:r w:rsidRPr="00177AF8">
              <w:tab/>
              <w:t>Liaise with f</w:t>
            </w:r>
            <w:r w:rsidRPr="00177AF8">
              <w:t>amily of deceased to explain and confirm transfer procedures and requirements.</w:t>
            </w:r>
          </w:p>
          <w:p w:rsidR="00000000" w:rsidRPr="00177AF8" w:rsidP="00177AF8">
            <w:pPr>
              <w:pStyle w:val="List"/>
            </w:pPr>
            <w:r w:rsidRPr="00177AF8">
              <w:t>1.4</w:t>
            </w:r>
            <w:r w:rsidRPr="00177AF8">
              <w:tab/>
              <w:t xml:space="preserve">Liaise with funeral directing staff at repatriation </w:t>
            </w:r>
            <w:r w:rsidRPr="00177AF8">
              <w:t>location to confirm transfer procedures and requirements.</w:t>
            </w:r>
          </w:p>
          <w:p w:rsidR="00000000" w:rsidRPr="00177AF8" w:rsidP="00177AF8">
            <w:pPr>
              <w:pStyle w:val="List"/>
            </w:pPr>
            <w:r w:rsidRPr="00177AF8">
              <w:t>1.5</w:t>
            </w:r>
            <w:r w:rsidRPr="00177AF8">
              <w:tab/>
              <w:t>Arrange full or partial embalming of non-cremated remains a</w:t>
            </w:r>
            <w:r w:rsidRPr="00177AF8">
              <w:t>s required.</w:t>
            </w:r>
          </w:p>
          <w:p w:rsidR="00000000" w:rsidRPr="00177AF8" w:rsidP="00177AF8">
            <w:pPr>
              <w:pStyle w:val="List"/>
            </w:pPr>
            <w:r w:rsidRPr="00177AF8">
              <w:t>1.6</w:t>
            </w:r>
            <w:r w:rsidRPr="00177AF8">
              <w:tab/>
              <w:t>Determine and arrange preparation requirements of human remains for transport according to relevant legislation, regulations and industry guidelines.</w:t>
            </w:r>
          </w:p>
          <w:p w:rsidR="00000000" w:rsidP="00177AF8">
            <w:pPr>
              <w:pStyle w:val="List"/>
              <w:rPr>
                <w:lang w:val="en-NZ"/>
              </w:rPr>
            </w:pPr>
          </w:p>
        </w:tc>
      </w:tr>
      <w:tr w:rsidTr="00C71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F8">
            <w:pPr>
              <w:pStyle w:val="List"/>
              <w:rPr>
                <w:lang w:val="en-NZ"/>
              </w:rPr>
            </w:pPr>
            <w:r w:rsidRPr="00177AF8">
              <w:t>2.</w:t>
            </w:r>
            <w:r w:rsidRPr="00177AF8">
              <w:tab/>
              <w:t>Make transport arrangements.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F8" w:rsidP="00177AF8">
            <w:pPr>
              <w:pStyle w:val="List"/>
            </w:pPr>
            <w:r w:rsidRPr="00177AF8">
              <w:t>2.1</w:t>
            </w:r>
            <w:r w:rsidRPr="00177AF8">
              <w:tab/>
              <w:t>Identify and document transfer location and consigne</w:t>
            </w:r>
            <w:r w:rsidRPr="00177AF8">
              <w:t>e and transit director details.</w:t>
            </w:r>
          </w:p>
          <w:p w:rsidR="00000000" w:rsidRPr="00177AF8" w:rsidP="00177AF8">
            <w:pPr>
              <w:pStyle w:val="List"/>
            </w:pPr>
            <w:r w:rsidRPr="00177AF8">
              <w:t>2.2</w:t>
            </w:r>
            <w:r w:rsidRPr="00177AF8">
              <w:tab/>
              <w:t>Identify and liaise with appropriate carrier company to make transfer arrangements.</w:t>
            </w:r>
          </w:p>
          <w:p w:rsidR="00000000" w:rsidRPr="00177AF8" w:rsidP="00177AF8">
            <w:pPr>
              <w:pStyle w:val="List"/>
            </w:pPr>
            <w:r w:rsidRPr="00177AF8">
              <w:t>2.3</w:t>
            </w:r>
            <w:r w:rsidRPr="00177AF8">
              <w:tab/>
              <w:t>Notify consignee and transit director of transfer arrangements.</w:t>
            </w:r>
          </w:p>
          <w:p w:rsidR="00000000" w:rsidRPr="00177AF8" w:rsidP="00177AF8">
            <w:pPr>
              <w:pStyle w:val="List"/>
            </w:pPr>
            <w:r w:rsidRPr="00177AF8">
              <w:t>2.4</w:t>
            </w:r>
            <w:r w:rsidRPr="00177AF8">
              <w:tab/>
              <w:t>Organise and complete required documentation.</w:t>
            </w:r>
          </w:p>
          <w:p w:rsidR="00000000" w:rsidRPr="00177AF8" w:rsidP="00177AF8">
            <w:pPr>
              <w:pStyle w:val="List"/>
            </w:pPr>
            <w:r w:rsidRPr="00177AF8">
              <w:t>2.5</w:t>
            </w:r>
            <w:r w:rsidRPr="00177AF8">
              <w:tab/>
              <w:t>Arrange for re</w:t>
            </w:r>
            <w:r w:rsidRPr="00177AF8">
              <w:t>quired documentation to be forwarded to relevant agencies.</w:t>
            </w:r>
          </w:p>
          <w:p w:rsidR="00000000" w:rsidRPr="00177AF8" w:rsidP="00177AF8">
            <w:pPr>
              <w:pStyle w:val="List"/>
            </w:pPr>
            <w:r w:rsidRPr="00177AF8">
              <w:t>2.6</w:t>
            </w:r>
            <w:r w:rsidRPr="00177AF8">
              <w:tab/>
              <w:t>Arrange for transfer of shipping container to the carrier at correct time.</w:t>
            </w:r>
          </w:p>
          <w:p w:rsidR="00000000" w:rsidRPr="00177AF8" w:rsidP="00177AF8">
            <w:pPr>
              <w:pStyle w:val="List"/>
            </w:pPr>
            <w:r w:rsidRPr="00177AF8">
              <w:t>2.7</w:t>
            </w:r>
            <w:r w:rsidRPr="00177AF8">
              <w:tab/>
              <w:t>Review arrangements and documentation prior to departure.</w:t>
            </w:r>
          </w:p>
          <w:p w:rsidR="00000000" w:rsidRPr="00177AF8" w:rsidP="00177AF8">
            <w:pPr>
              <w:pStyle w:val="List"/>
            </w:pPr>
          </w:p>
        </w:tc>
      </w:tr>
    </w:tbl>
    <w:p w:rsidR="00000000" w:rsidRPr="00177AF8" w:rsidP="00177AF8">
      <w:pPr>
        <w:pStyle w:val="BodyText"/>
      </w:pPr>
    </w:p>
    <w:p w:rsidR="00000000" w:rsidRPr="00177AF8" w:rsidP="00177AF8">
      <w:pPr>
        <w:pStyle w:val="AllowPageBreak"/>
      </w:pPr>
    </w:p>
    <w:p w:rsidR="00000000" w:rsidRPr="00177AF8" w:rsidP="00177AF8">
      <w:pPr>
        <w:pStyle w:val="Heading1"/>
      </w:pPr>
      <w:bookmarkStart w:id="6" w:name="O_571936"/>
      <w:bookmarkEnd w:id="6"/>
      <w:r w:rsidRPr="00177AF8">
        <w:t>Foundation Skills</w:t>
      </w:r>
    </w:p>
    <w:p w:rsidR="00000000" w:rsidRPr="00177AF8" w:rsidP="00C71931">
      <w:pPr>
        <w:pStyle w:val="BodyText"/>
      </w:pPr>
      <w:r w:rsidRPr="00177AF8">
        <w:t>This section describes those language, literacy, numeracy and employment skills that are essential to performance.</w:t>
      </w:r>
    </w:p>
    <w:p w:rsidR="00000000" w:rsidRPr="00177AF8" w:rsidP="00C71931">
      <w:pPr>
        <w:pStyle w:val="BodyText"/>
      </w:pPr>
      <w:r w:rsidRPr="00177AF8">
        <w:t>Foundation skills essential to performance are explicit in the performance criteria of this unit of competency.</w:t>
      </w:r>
    </w:p>
    <w:p w:rsidR="00000000" w:rsidRPr="00177AF8" w:rsidP="00177AF8">
      <w:pPr>
        <w:pStyle w:val="Heading1"/>
      </w:pPr>
      <w:bookmarkStart w:id="7" w:name="O_571938"/>
      <w:bookmarkEnd w:id="7"/>
      <w:r w:rsidRPr="00177AF8">
        <w:t>Unit Mappin</w:t>
      </w:r>
      <w:r w:rsidRPr="00177AF8">
        <w:t>g Information</w:t>
      </w:r>
    </w:p>
    <w:p w:rsidR="00000000" w:rsidRPr="00177AF8" w:rsidP="00C71931">
      <w:pPr>
        <w:pStyle w:val="BodyText"/>
      </w:pPr>
      <w:r w:rsidRPr="00177AF8">
        <w:t>SIFFNL005A Arrange intrastate and interstate repatriations.</w:t>
      </w:r>
    </w:p>
    <w:p w:rsidR="00000000" w:rsidRPr="00177AF8" w:rsidP="00177AF8">
      <w:pPr>
        <w:pStyle w:val="Heading1"/>
      </w:pPr>
      <w:bookmarkStart w:id="8" w:name="O_571946"/>
      <w:bookmarkEnd w:id="8"/>
      <w:r w:rsidRPr="00177AF8">
        <w:t>Links</w:t>
      </w:r>
    </w:p>
    <w:p w:rsidR="00000000" w:rsidRPr="00177AF8" w:rsidP="00C71931">
      <w:pPr>
        <w:pStyle w:val="BodyText"/>
      </w:pPr>
      <w:r w:rsidRPr="00177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B4C3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77AF8" w:rsidP="00177AF8"/>
    <w:sectPr w:rsidSect="00177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F8" w:rsidRPr="00C71931" w:rsidP="00C71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1" w:rsidP="00177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931" w:rsidP="00177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1931" w:rsidP="00177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AF8" w:rsidRPr="00C71931" w:rsidP="00C71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31" w:rsidRPr="002D2AF8" w:rsidP="00177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SIFFFNL006 Arrange intrastate and interstate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71931" w:rsidP="00177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AF8"/>
  </w:style>
  <w:style w:type="character" w:customStyle="1" w:styleId="Heading1Char">
    <w:name w:val="Heading 1 Char"/>
    <w:basedOn w:val="DefaultParagraphFont"/>
    <w:link w:val="Heading1"/>
    <w:rsid w:val="00177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A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7AF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77AF8"/>
    <w:rPr>
      <w:b/>
      <w:spacing w:val="0"/>
    </w:rPr>
  </w:style>
  <w:style w:type="paragraph" w:customStyle="1" w:styleId="SuperHeading">
    <w:name w:val="SuperHeading"/>
    <w:basedOn w:val="Normal"/>
    <w:rsid w:val="00177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A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77A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7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A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AF8"/>
    <w:rPr>
      <w:i/>
    </w:rPr>
  </w:style>
  <w:style w:type="paragraph" w:styleId="Caption">
    <w:name w:val="caption"/>
    <w:basedOn w:val="BodyText"/>
    <w:next w:val="Normal"/>
    <w:qFormat/>
    <w:rsid w:val="00177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AF8"/>
  </w:style>
  <w:style w:type="paragraph" w:styleId="TableofFigures">
    <w:name w:val="table of figures"/>
    <w:basedOn w:val="Normal"/>
    <w:next w:val="Normal"/>
    <w:semiHidden/>
    <w:rsid w:val="00177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A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7AF8"/>
    <w:rPr>
      <w:rFonts w:ascii="Wingdings" w:hAnsi="Wingdings"/>
    </w:rPr>
  </w:style>
  <w:style w:type="paragraph" w:customStyle="1" w:styleId="TableHeading">
    <w:name w:val="Table Heading"/>
    <w:basedOn w:val="HeadingBase"/>
    <w:rsid w:val="00177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AF8"/>
    <w:rPr>
      <w:color w:val="0033CC"/>
      <w:u w:val="none"/>
    </w:rPr>
  </w:style>
  <w:style w:type="paragraph" w:customStyle="1" w:styleId="BodyTextRight">
    <w:name w:val="Body Text Right"/>
    <w:basedOn w:val="BodyText"/>
    <w:rsid w:val="00177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A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AF8"/>
    <w:rPr>
      <w:sz w:val="32"/>
    </w:rPr>
  </w:style>
  <w:style w:type="paragraph" w:customStyle="1" w:styleId="HeadingProcedure">
    <w:name w:val="Heading Procedure"/>
    <w:basedOn w:val="HeadingBase"/>
    <w:next w:val="Normal"/>
    <w:rsid w:val="00177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AF8"/>
    <w:pPr>
      <w:spacing w:before="60" w:after="60"/>
    </w:pPr>
  </w:style>
  <w:style w:type="paragraph" w:styleId="ListContinue">
    <w:name w:val="List Continue"/>
    <w:basedOn w:val="List"/>
    <w:rsid w:val="00177AF8"/>
    <w:pPr>
      <w:ind w:firstLine="0"/>
    </w:pPr>
  </w:style>
  <w:style w:type="paragraph" w:customStyle="1" w:styleId="ListNote">
    <w:name w:val="List Note"/>
    <w:basedOn w:val="List"/>
    <w:rsid w:val="00177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AF8"/>
    <w:rPr>
      <w:rFonts w:ascii="Courier New" w:hAnsi="Courier New"/>
    </w:rPr>
  </w:style>
  <w:style w:type="paragraph" w:customStyle="1" w:styleId="NoteBullet">
    <w:name w:val="Note Bullet"/>
    <w:basedOn w:val="Note"/>
    <w:rsid w:val="00177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A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7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AF8"/>
    <w:rPr>
      <w:b/>
      <w:smallCaps/>
    </w:rPr>
  </w:style>
  <w:style w:type="paragraph" w:customStyle="1" w:styleId="TableListNumber">
    <w:name w:val="Table List Number"/>
    <w:basedOn w:val="ListNumber"/>
    <w:rsid w:val="00177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AF8"/>
    <w:pPr>
      <w:numPr>
        <w:numId w:val="7"/>
      </w:numPr>
    </w:pPr>
  </w:style>
  <w:style w:type="paragraph" w:customStyle="1" w:styleId="ListAlpha2">
    <w:name w:val="List Alpha 2"/>
    <w:basedOn w:val="List2"/>
    <w:rsid w:val="00177AF8"/>
    <w:pPr>
      <w:numPr>
        <w:numId w:val="6"/>
      </w:numPr>
    </w:pPr>
  </w:style>
  <w:style w:type="paragraph" w:styleId="List2">
    <w:name w:val="List 2"/>
    <w:basedOn w:val="BodyText"/>
    <w:rsid w:val="00177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A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A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7AF8"/>
    <w:pPr>
      <w:numPr>
        <w:numId w:val="2"/>
      </w:numPr>
    </w:pPr>
  </w:style>
  <w:style w:type="paragraph" w:styleId="ListContinue2">
    <w:name w:val="List Continue 2"/>
    <w:basedOn w:val="List2"/>
    <w:rsid w:val="00177AF8"/>
    <w:pPr>
      <w:ind w:firstLine="0"/>
    </w:pPr>
  </w:style>
  <w:style w:type="paragraph" w:styleId="ListContinue3">
    <w:name w:val="List Continue 3"/>
    <w:basedOn w:val="List3"/>
    <w:rsid w:val="00177AF8"/>
    <w:pPr>
      <w:ind w:left="1021" w:firstLine="0"/>
    </w:pPr>
  </w:style>
  <w:style w:type="paragraph" w:styleId="ListContinue4">
    <w:name w:val="List Continue 4"/>
    <w:basedOn w:val="List4"/>
    <w:rsid w:val="00177AF8"/>
    <w:pPr>
      <w:ind w:firstLine="0"/>
    </w:pPr>
  </w:style>
  <w:style w:type="paragraph" w:styleId="ListContinue5">
    <w:name w:val="List Continue 5"/>
    <w:basedOn w:val="List5"/>
    <w:rsid w:val="00177AF8"/>
    <w:pPr>
      <w:ind w:firstLine="0"/>
    </w:pPr>
  </w:style>
  <w:style w:type="paragraph" w:styleId="ListNumber3">
    <w:name w:val="List Number 3"/>
    <w:basedOn w:val="List3"/>
    <w:rsid w:val="00177AF8"/>
    <w:pPr>
      <w:numPr>
        <w:numId w:val="3"/>
      </w:numPr>
    </w:pPr>
  </w:style>
  <w:style w:type="paragraph" w:styleId="ListNumber4">
    <w:name w:val="List Number 4"/>
    <w:basedOn w:val="List4"/>
    <w:rsid w:val="00177AF8"/>
    <w:pPr>
      <w:numPr>
        <w:numId w:val="4"/>
      </w:numPr>
    </w:pPr>
  </w:style>
  <w:style w:type="paragraph" w:styleId="ListNumber5">
    <w:name w:val="List Number 5"/>
    <w:basedOn w:val="List5"/>
    <w:rsid w:val="00177AF8"/>
    <w:pPr>
      <w:numPr>
        <w:numId w:val="5"/>
      </w:numPr>
    </w:pPr>
  </w:style>
  <w:style w:type="paragraph" w:styleId="BlockText">
    <w:name w:val="Block Text"/>
    <w:basedOn w:val="Normal"/>
    <w:rsid w:val="00177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AF8"/>
    <w:rPr>
      <w:sz w:val="16"/>
      <w:vertAlign w:val="superscript"/>
    </w:rPr>
  </w:style>
  <w:style w:type="character" w:customStyle="1" w:styleId="Symbols">
    <w:name w:val="Symbols"/>
    <w:basedOn w:val="DefaultParagraphFont"/>
    <w:rsid w:val="00177AF8"/>
    <w:rPr>
      <w:rFonts w:ascii="Symbol" w:hAnsi="Symbol"/>
    </w:rPr>
  </w:style>
  <w:style w:type="character" w:customStyle="1" w:styleId="MenuOptions">
    <w:name w:val="Menu Options"/>
    <w:basedOn w:val="DefaultParagraphFont"/>
    <w:rsid w:val="00177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AF8"/>
    <w:rPr>
      <w:b/>
    </w:rPr>
  </w:style>
  <w:style w:type="character" w:customStyle="1" w:styleId="Underlined">
    <w:name w:val="Underlined"/>
    <w:basedOn w:val="DefaultParagraphFont"/>
    <w:rsid w:val="00177AF8"/>
    <w:rPr>
      <w:u w:val="single"/>
    </w:rPr>
  </w:style>
  <w:style w:type="paragraph" w:customStyle="1" w:styleId="TableBodyTextRight">
    <w:name w:val="Table Body Text Right"/>
    <w:basedOn w:val="TableBodyText"/>
    <w:rsid w:val="00177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AF8"/>
    <w:rPr>
      <w:sz w:val="18"/>
    </w:rPr>
  </w:style>
  <w:style w:type="paragraph" w:customStyle="1" w:styleId="BodySmallRight">
    <w:name w:val="Body Small Right"/>
    <w:basedOn w:val="BodyTextRight"/>
    <w:rsid w:val="00177AF8"/>
    <w:rPr>
      <w:sz w:val="18"/>
      <w:szCs w:val="18"/>
    </w:rPr>
  </w:style>
  <w:style w:type="paragraph" w:customStyle="1" w:styleId="MarginEdition">
    <w:name w:val="Margin Edition"/>
    <w:basedOn w:val="MarginNote"/>
    <w:rsid w:val="00177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AF8"/>
    <w:rPr>
      <w:sz w:val="2"/>
      <w:szCs w:val="2"/>
    </w:rPr>
  </w:style>
  <w:style w:type="character" w:customStyle="1" w:styleId="Small">
    <w:name w:val="Small"/>
    <w:basedOn w:val="DefaultParagraphFont"/>
    <w:rsid w:val="00177AF8"/>
    <w:rPr>
      <w:sz w:val="16"/>
    </w:rPr>
  </w:style>
  <w:style w:type="paragraph" w:customStyle="1" w:styleId="WideTable">
    <w:name w:val="Wide Table"/>
    <w:basedOn w:val="Normal"/>
    <w:rsid w:val="00177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AF8"/>
  </w:style>
  <w:style w:type="paragraph" w:styleId="Quote">
    <w:name w:val="Quote"/>
    <w:basedOn w:val="Heading1"/>
    <w:link w:val="QuoteChar"/>
    <w:qFormat/>
    <w:rsid w:val="00177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AF8"/>
    <w:pPr>
      <w:pageBreakBefore/>
    </w:pPr>
  </w:style>
  <w:style w:type="paragraph" w:customStyle="1" w:styleId="Border">
    <w:name w:val="Border"/>
    <w:basedOn w:val="Normal"/>
    <w:qFormat/>
    <w:rsid w:val="00177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AF8"/>
    <w:rPr>
      <w:u w:val="single"/>
    </w:rPr>
  </w:style>
  <w:style w:type="character" w:customStyle="1" w:styleId="BoldandItalics">
    <w:name w:val="Bold and Italics"/>
    <w:qFormat/>
    <w:rsid w:val="00177AF8"/>
    <w:rPr>
      <w:b/>
      <w:i/>
      <w:u w:val="none"/>
    </w:rPr>
  </w:style>
  <w:style w:type="paragraph" w:styleId="BalloonText">
    <w:name w:val="Balloon Text"/>
    <w:basedOn w:val="Normal"/>
    <w:link w:val="BalloonTextChar"/>
    <w:rsid w:val="00177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AF8"/>
    <w:pPr>
      <w:spacing w:before="0" w:after="0"/>
    </w:pPr>
  </w:style>
  <w:style w:type="paragraph" w:customStyle="1" w:styleId="BodyTextBold">
    <w:name w:val="Body Text Bold"/>
    <w:basedOn w:val="BodyText"/>
    <w:qFormat/>
    <w:rsid w:val="00177AF8"/>
    <w:rPr>
      <w:b/>
    </w:rPr>
  </w:style>
  <w:style w:type="character" w:styleId="Hyperlink">
    <w:name w:val="Hyperlink"/>
    <w:basedOn w:val="DefaultParagraphFont"/>
    <w:uiPriority w:val="99"/>
    <w:unhideWhenUsed/>
    <w:rsid w:val="00C71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2706</Characters>
  <Application>Microsoft Office Word</Application>
  <DocSecurity>0</DocSecurity>
  <Lines>87</Lines>
  <Paragraphs>47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SIFFFNL006 Arrange intrastate and interstate repatriations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