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59AE" w:rsidP="008B59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SIFFFNL006 Arrange intrastate and interstate repatriations</w:t>
      </w:r>
      <w:r>
        <w:fldChar w:fldCharType="end"/>
      </w:r>
    </w:p>
    <w:p w:rsidR="008B59AE" w:rsidP="008B59AE">
      <w:pPr>
        <w:pStyle w:val="Version"/>
        <w:sectPr w:rsidSect="00487D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7D9B" w:rsidP="00487D9B">
      <w:pPr>
        <w:pStyle w:val="SuperHeading"/>
      </w:pPr>
      <w:r w:rsidRPr="00487D9B">
        <w:t>SIFFFNL006 Arrange intrastate and interstate repatriations</w:t>
      </w:r>
    </w:p>
    <w:p w:rsidR="00000000" w:rsidRPr="00487D9B" w:rsidP="00487D9B">
      <w:pPr>
        <w:pStyle w:val="Heading1"/>
      </w:pPr>
      <w:bookmarkStart w:id="1" w:name="O_571930"/>
      <w:bookmarkEnd w:id="1"/>
      <w:r w:rsidRPr="00487D9B">
        <w:t>Modification History</w:t>
      </w:r>
    </w:p>
    <w:p w:rsidR="00000000" w:rsidRPr="00487D9B" w:rsidP="008B59AE">
      <w:pPr>
        <w:pStyle w:val="BodyText"/>
      </w:pPr>
      <w:r w:rsidRPr="00487D9B">
        <w:t>Not applicable.</w:t>
      </w:r>
    </w:p>
    <w:p w:rsidR="00000000" w:rsidRPr="00487D9B" w:rsidP="00487D9B">
      <w:pPr>
        <w:pStyle w:val="Heading1"/>
      </w:pPr>
      <w:bookmarkStart w:id="2" w:name="O_571931"/>
      <w:bookmarkEnd w:id="2"/>
      <w:r w:rsidRPr="00487D9B">
        <w:t>Application</w:t>
      </w:r>
    </w:p>
    <w:p w:rsidR="00000000" w:rsidRPr="00487D9B" w:rsidP="008B59AE">
      <w:pPr>
        <w:pStyle w:val="BodyText"/>
      </w:pPr>
      <w:r w:rsidRPr="00487D9B">
        <w:t>This unit describes the performance outcomes, skills and knowledge required to assess, confirm, arrange and oversee the body preparation and transport arrangements required t</w:t>
      </w:r>
      <w:r w:rsidRPr="00487D9B">
        <w:t>o transfer embalmed, un-embalmed and cremated human remains intrastate or interstate. It applies to funeral home staff whose responsibilities include the transportation of the deceased and involves working autonomously with a high level of responsibility a</w:t>
      </w:r>
      <w:r w:rsidRPr="00487D9B">
        <w:t>nd coordinating and supervising the work of others. It involves ensuring that all work is carried out according to work health and safety, relevant legislation and workplace policies and procedures.</w:t>
      </w:r>
    </w:p>
    <w:p w:rsidR="00000000" w:rsidRPr="00487D9B" w:rsidP="008B59AE">
      <w:pPr>
        <w:pStyle w:val="BodyText"/>
      </w:pPr>
      <w:r w:rsidRPr="00487D9B">
        <w:t xml:space="preserve">No licensing, legislative or certification requirements </w:t>
      </w:r>
      <w:r w:rsidRPr="00487D9B">
        <w:t>apply to this unit at the time of publication.</w:t>
      </w:r>
    </w:p>
    <w:p w:rsidR="00000000" w:rsidRPr="00487D9B" w:rsidP="00487D9B">
      <w:pPr>
        <w:pStyle w:val="Heading1"/>
      </w:pPr>
      <w:bookmarkStart w:id="3" w:name="O_571933"/>
      <w:bookmarkEnd w:id="3"/>
      <w:r w:rsidRPr="00487D9B">
        <w:t>Competency Field</w:t>
      </w:r>
    </w:p>
    <w:p w:rsidR="00000000" w:rsidRPr="00487D9B" w:rsidP="008B59AE">
      <w:pPr>
        <w:pStyle w:val="BodyText"/>
      </w:pPr>
      <w:r w:rsidRPr="00487D9B">
        <w:t>Funeral Operations</w:t>
      </w:r>
    </w:p>
    <w:p w:rsidR="00000000" w:rsidRPr="00487D9B" w:rsidP="00487D9B">
      <w:pPr>
        <w:pStyle w:val="Heading1"/>
      </w:pPr>
      <w:bookmarkStart w:id="4" w:name="O_571934"/>
      <w:bookmarkEnd w:id="4"/>
      <w:r w:rsidRPr="00487D9B">
        <w:t>Unit Sector</w:t>
      </w:r>
    </w:p>
    <w:p w:rsidR="00000000" w:rsidRPr="00487D9B" w:rsidP="008B59AE">
      <w:pPr>
        <w:pStyle w:val="BodyText"/>
      </w:pPr>
      <w:r w:rsidRPr="00487D9B">
        <w:t>Funeral Directing</w:t>
      </w:r>
    </w:p>
    <w:p w:rsidR="00000000" w:rsidRPr="00487D9B" w:rsidP="00487D9B">
      <w:pPr>
        <w:pStyle w:val="Heading1"/>
      </w:pPr>
      <w:bookmarkStart w:id="5" w:name="O_571935"/>
      <w:bookmarkEnd w:id="5"/>
      <w:r w:rsidRPr="00487D9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8B59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D9B" w:rsidP="00487D9B">
            <w:pPr>
              <w:pStyle w:val="BodyText"/>
            </w:pPr>
            <w:r w:rsidRPr="00487D9B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D9B">
            <w:pPr>
              <w:pStyle w:val="BodyText"/>
              <w:rPr>
                <w:lang w:val="en-NZ"/>
              </w:rPr>
            </w:pPr>
            <w:r w:rsidRPr="00487D9B">
              <w:rPr>
                <w:rStyle w:val="SpecialBold"/>
              </w:rPr>
              <w:t>PERFORMANCE CRITERIA</w:t>
            </w:r>
          </w:p>
        </w:tc>
      </w:tr>
      <w:tr w:rsidTr="008B59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D9B">
            <w:pPr>
              <w:pStyle w:val="BodyText"/>
              <w:rPr>
                <w:lang w:val="en-NZ"/>
              </w:rPr>
            </w:pPr>
            <w:r w:rsidRPr="00487D9B">
              <w:t>Elements describe the essen</w:t>
            </w:r>
            <w:r w:rsidRPr="00487D9B">
              <w:t>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D9B">
            <w:pPr>
              <w:pStyle w:val="BodyText"/>
              <w:rPr>
                <w:lang w:val="en-NZ"/>
              </w:rPr>
            </w:pPr>
            <w:r w:rsidRPr="00487D9B">
              <w:t>Performance criteria describe the performance needed to demonstrate achievement of the element.</w:t>
            </w:r>
          </w:p>
        </w:tc>
      </w:tr>
      <w:tr w:rsidTr="008B59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D9B">
            <w:pPr>
              <w:pStyle w:val="List"/>
              <w:rPr>
                <w:lang w:val="en-NZ"/>
              </w:rPr>
            </w:pPr>
            <w:r w:rsidRPr="00487D9B">
              <w:t>1.</w:t>
            </w:r>
            <w:r w:rsidRPr="00487D9B">
              <w:tab/>
              <w:t>Arrange preparation of deceased persons.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D9B" w:rsidP="00487D9B">
            <w:pPr>
              <w:pStyle w:val="List"/>
            </w:pPr>
            <w:r w:rsidRPr="00487D9B">
              <w:t>1.1</w:t>
            </w:r>
            <w:r w:rsidRPr="00487D9B">
              <w:tab/>
            </w:r>
            <w:r w:rsidRPr="00487D9B">
              <w:t>Identify correct human remains to be transported and ensure corroboration against body labels or mortuary records according to industry guidelines.</w:t>
            </w:r>
          </w:p>
          <w:p w:rsidR="00000000" w:rsidRPr="00487D9B" w:rsidP="00487D9B">
            <w:pPr>
              <w:pStyle w:val="List"/>
            </w:pPr>
            <w:r w:rsidRPr="00487D9B">
              <w:t>1.2</w:t>
            </w:r>
            <w:r w:rsidRPr="00487D9B">
              <w:tab/>
              <w:t>Acquire and confirm required documentation of death according to carrier requirements.</w:t>
            </w:r>
          </w:p>
          <w:p w:rsidR="00000000" w:rsidRPr="00487D9B" w:rsidP="00487D9B">
            <w:pPr>
              <w:pStyle w:val="List"/>
            </w:pPr>
            <w:r w:rsidRPr="00487D9B">
              <w:t>1.3</w:t>
            </w:r>
            <w:r w:rsidRPr="00487D9B">
              <w:tab/>
              <w:t>Liaise with f</w:t>
            </w:r>
            <w:r w:rsidRPr="00487D9B">
              <w:t>amily of deceased to explain and confirm transfer procedures and requirements.</w:t>
            </w:r>
          </w:p>
          <w:p w:rsidR="00000000" w:rsidRPr="00487D9B" w:rsidP="00487D9B">
            <w:pPr>
              <w:pStyle w:val="List"/>
            </w:pPr>
            <w:r w:rsidRPr="00487D9B">
              <w:t>1.4</w:t>
            </w:r>
            <w:r w:rsidRPr="00487D9B">
              <w:tab/>
              <w:t xml:space="preserve">Liaise with funeral directing staff at repatriation </w:t>
            </w:r>
            <w:r w:rsidRPr="00487D9B">
              <w:t>location to confirm transfer procedures and requirements.</w:t>
            </w:r>
          </w:p>
          <w:p w:rsidR="00000000" w:rsidRPr="00487D9B" w:rsidP="00487D9B">
            <w:pPr>
              <w:pStyle w:val="List"/>
            </w:pPr>
            <w:r w:rsidRPr="00487D9B">
              <w:t>1.5</w:t>
            </w:r>
            <w:r w:rsidRPr="00487D9B">
              <w:tab/>
              <w:t>Arrange full or partial embalming of non-cremated remains a</w:t>
            </w:r>
            <w:r w:rsidRPr="00487D9B">
              <w:t>s required.</w:t>
            </w:r>
          </w:p>
          <w:p w:rsidR="00000000" w:rsidRPr="00487D9B" w:rsidP="00487D9B">
            <w:pPr>
              <w:pStyle w:val="List"/>
            </w:pPr>
            <w:r w:rsidRPr="00487D9B">
              <w:t>1.6</w:t>
            </w:r>
            <w:r w:rsidRPr="00487D9B">
              <w:tab/>
              <w:t>Determine and arrange preparation requirements of human remains for transport according to relevant legislation, regulations and industry guidelines.</w:t>
            </w:r>
          </w:p>
          <w:p w:rsidR="00000000" w:rsidP="00487D9B">
            <w:pPr>
              <w:pStyle w:val="List"/>
              <w:rPr>
                <w:lang w:val="en-NZ"/>
              </w:rPr>
            </w:pPr>
          </w:p>
        </w:tc>
      </w:tr>
      <w:tr w:rsidTr="008B59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D9B">
            <w:pPr>
              <w:pStyle w:val="List"/>
              <w:rPr>
                <w:lang w:val="en-NZ"/>
              </w:rPr>
            </w:pPr>
            <w:r w:rsidRPr="00487D9B">
              <w:t>2.</w:t>
            </w:r>
            <w:r w:rsidRPr="00487D9B">
              <w:tab/>
              <w:t>Make transport arrangements.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D9B" w:rsidP="00487D9B">
            <w:pPr>
              <w:pStyle w:val="List"/>
            </w:pPr>
            <w:r w:rsidRPr="00487D9B">
              <w:t>2.1</w:t>
            </w:r>
            <w:r w:rsidRPr="00487D9B">
              <w:tab/>
              <w:t>Identify and document transfer location and consigne</w:t>
            </w:r>
            <w:r w:rsidRPr="00487D9B">
              <w:t>e and transit director details.</w:t>
            </w:r>
          </w:p>
          <w:p w:rsidR="00000000" w:rsidRPr="00487D9B" w:rsidP="00487D9B">
            <w:pPr>
              <w:pStyle w:val="List"/>
            </w:pPr>
            <w:r w:rsidRPr="00487D9B">
              <w:t>2.2</w:t>
            </w:r>
            <w:r w:rsidRPr="00487D9B">
              <w:tab/>
              <w:t>Identify and liaise with appropriate carrier company to make transfer arrangements.</w:t>
            </w:r>
          </w:p>
          <w:p w:rsidR="00000000" w:rsidRPr="00487D9B" w:rsidP="00487D9B">
            <w:pPr>
              <w:pStyle w:val="List"/>
            </w:pPr>
            <w:r w:rsidRPr="00487D9B">
              <w:t>2.3</w:t>
            </w:r>
            <w:r w:rsidRPr="00487D9B">
              <w:tab/>
              <w:t>Notify consignee and transit director of transfer arrangements.</w:t>
            </w:r>
          </w:p>
          <w:p w:rsidR="00000000" w:rsidRPr="00487D9B" w:rsidP="00487D9B">
            <w:pPr>
              <w:pStyle w:val="List"/>
            </w:pPr>
            <w:r w:rsidRPr="00487D9B">
              <w:t>2.4</w:t>
            </w:r>
            <w:r w:rsidRPr="00487D9B">
              <w:tab/>
              <w:t>Organise and complete required documentation.</w:t>
            </w:r>
          </w:p>
          <w:p w:rsidR="00000000" w:rsidRPr="00487D9B" w:rsidP="00487D9B">
            <w:pPr>
              <w:pStyle w:val="List"/>
            </w:pPr>
            <w:r w:rsidRPr="00487D9B">
              <w:t>2.5</w:t>
            </w:r>
            <w:r w:rsidRPr="00487D9B">
              <w:tab/>
              <w:t>Arrange for re</w:t>
            </w:r>
            <w:r w:rsidRPr="00487D9B">
              <w:t>quired documentation to be forwarded to relevant agencies.</w:t>
            </w:r>
          </w:p>
          <w:p w:rsidR="00000000" w:rsidRPr="00487D9B" w:rsidP="00487D9B">
            <w:pPr>
              <w:pStyle w:val="List"/>
            </w:pPr>
            <w:r w:rsidRPr="00487D9B">
              <w:t>2.6</w:t>
            </w:r>
            <w:r w:rsidRPr="00487D9B">
              <w:tab/>
              <w:t>Arrange for transfer of shipping container to the carrier at correct time.</w:t>
            </w:r>
          </w:p>
          <w:p w:rsidR="00000000" w:rsidRPr="00487D9B" w:rsidP="00487D9B">
            <w:pPr>
              <w:pStyle w:val="List"/>
            </w:pPr>
            <w:r w:rsidRPr="00487D9B">
              <w:t>2.7</w:t>
            </w:r>
            <w:r w:rsidRPr="00487D9B">
              <w:tab/>
              <w:t>Review arrangements and documentation prior to departure.</w:t>
            </w:r>
          </w:p>
          <w:p w:rsidR="00000000" w:rsidRPr="00487D9B" w:rsidP="00487D9B">
            <w:pPr>
              <w:pStyle w:val="List"/>
            </w:pPr>
          </w:p>
        </w:tc>
      </w:tr>
    </w:tbl>
    <w:p w:rsidR="00000000" w:rsidRPr="00487D9B" w:rsidP="00487D9B">
      <w:pPr>
        <w:pStyle w:val="BodyText"/>
      </w:pPr>
    </w:p>
    <w:p w:rsidR="00000000" w:rsidRPr="00487D9B" w:rsidP="00487D9B">
      <w:pPr>
        <w:pStyle w:val="AllowPageBreak"/>
      </w:pPr>
    </w:p>
    <w:p w:rsidR="00000000" w:rsidRPr="00487D9B" w:rsidP="00487D9B">
      <w:pPr>
        <w:pStyle w:val="Heading1"/>
      </w:pPr>
      <w:bookmarkStart w:id="6" w:name="O_571936"/>
      <w:bookmarkEnd w:id="6"/>
      <w:r w:rsidRPr="00487D9B">
        <w:t>Foundation Skills</w:t>
      </w:r>
    </w:p>
    <w:p w:rsidR="00000000" w:rsidRPr="00487D9B" w:rsidP="008B59AE">
      <w:pPr>
        <w:pStyle w:val="BodyText"/>
      </w:pPr>
      <w:r w:rsidRPr="00487D9B">
        <w:t>This section describes those language, literacy, numeracy and employment skills that are essential to performance.</w:t>
      </w:r>
    </w:p>
    <w:p w:rsidR="00000000" w:rsidRPr="00487D9B" w:rsidP="008B59AE">
      <w:pPr>
        <w:pStyle w:val="BodyText"/>
      </w:pPr>
      <w:r w:rsidRPr="00487D9B">
        <w:t>Foundation skills essential to performance are explicit in the performance criteria of this unit of competency.</w:t>
      </w:r>
    </w:p>
    <w:p w:rsidR="00000000" w:rsidRPr="00487D9B" w:rsidP="00487D9B">
      <w:pPr>
        <w:pStyle w:val="Heading1"/>
      </w:pPr>
      <w:bookmarkStart w:id="7" w:name="O_571938"/>
      <w:bookmarkEnd w:id="7"/>
      <w:r w:rsidRPr="00487D9B">
        <w:t>Unit Mappin</w:t>
      </w:r>
      <w:r w:rsidRPr="00487D9B">
        <w:t>g Information</w:t>
      </w:r>
    </w:p>
    <w:p w:rsidR="00000000" w:rsidRPr="00487D9B" w:rsidP="008B59AE">
      <w:pPr>
        <w:pStyle w:val="BodyText"/>
      </w:pPr>
      <w:r w:rsidRPr="00487D9B">
        <w:t>SIFFNL005A Arrange intrastate and interstate repatriations.</w:t>
      </w:r>
    </w:p>
    <w:p w:rsidR="00000000" w:rsidRPr="00487D9B" w:rsidP="00487D9B">
      <w:pPr>
        <w:pStyle w:val="Heading1"/>
      </w:pPr>
      <w:bookmarkStart w:id="8" w:name="O_571946"/>
      <w:bookmarkEnd w:id="8"/>
      <w:r w:rsidRPr="00487D9B">
        <w:t>Links</w:t>
      </w:r>
    </w:p>
    <w:p w:rsidR="00000000" w:rsidRPr="00487D9B" w:rsidP="008B59AE">
      <w:pPr>
        <w:pStyle w:val="BodyText"/>
      </w:pPr>
      <w:r w:rsidRPr="00487D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6A08D9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487D9B" w:rsidP="008B59AE">
      <w:pPr>
        <w:pStyle w:val="BodyText"/>
        <w:sectPr w:rsidSect="00487D9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87D9B" w:rsidP="00487D9B">
      <w:pPr>
        <w:pStyle w:val="SuperHeading"/>
      </w:pPr>
      <w:r w:rsidRPr="00487D9B">
        <w:t>Assessment Requirements for SIFFFNL006 Arrange intrastate and interstate repatriations</w:t>
      </w:r>
    </w:p>
    <w:p w:rsidR="00000000" w:rsidRPr="00487D9B" w:rsidP="00487D9B">
      <w:pPr>
        <w:pStyle w:val="Heading1"/>
      </w:pPr>
      <w:bookmarkStart w:id="9" w:name="O_571940"/>
      <w:bookmarkEnd w:id="9"/>
      <w:r w:rsidRPr="00487D9B">
        <w:t>Modification History</w:t>
      </w:r>
    </w:p>
    <w:p w:rsidR="00000000" w:rsidRPr="00487D9B" w:rsidP="008B59AE">
      <w:pPr>
        <w:pStyle w:val="BodyText"/>
      </w:pPr>
      <w:r w:rsidRPr="00487D9B">
        <w:t>Not applicable.</w:t>
      </w:r>
    </w:p>
    <w:p w:rsidR="00000000" w:rsidRPr="00487D9B" w:rsidP="00487D9B">
      <w:pPr>
        <w:pStyle w:val="Heading1"/>
      </w:pPr>
      <w:bookmarkStart w:id="10" w:name="O_571941"/>
      <w:bookmarkEnd w:id="10"/>
      <w:r w:rsidRPr="00487D9B">
        <w:t>Performance Evidence</w:t>
      </w:r>
    </w:p>
    <w:p w:rsidR="00000000" w:rsidRPr="00487D9B" w:rsidP="008B59AE">
      <w:pPr>
        <w:pStyle w:val="BodyText"/>
      </w:pPr>
      <w:r w:rsidRPr="00487D9B">
        <w:t>Evidence of the ability to:</w:t>
      </w:r>
    </w:p>
    <w:p w:rsidR="00000000" w:rsidRPr="00487D9B" w:rsidP="00487D9B">
      <w:pPr>
        <w:pStyle w:val="ListBullet"/>
      </w:pPr>
      <w:r w:rsidRPr="00487D9B">
        <w:t>ass</w:t>
      </w:r>
      <w:r w:rsidRPr="00487D9B">
        <w:t xml:space="preserve">ess, confirm and coordinate the body preparations and transport of human remains and accurately complete and process relevant documentation </w:t>
      </w:r>
    </w:p>
    <w:p w:rsidR="00000000" w:rsidRPr="00487D9B" w:rsidP="00487D9B">
      <w:pPr>
        <w:pStyle w:val="ListBullet"/>
      </w:pPr>
      <w:r w:rsidRPr="00487D9B">
        <w:t>communicate with family, funera</w:t>
      </w:r>
      <w:r w:rsidRPr="00487D9B">
        <w:t>l personnel and carriers to ensure that repatriation of human remains is conducted safely, efficiently and sensitively.</w:t>
      </w:r>
    </w:p>
    <w:p w:rsidR="00000000" w:rsidRPr="00487D9B" w:rsidP="00487D9B">
      <w:pPr>
        <w:pStyle w:val="BodyText"/>
      </w:pPr>
    </w:p>
    <w:p w:rsidR="00000000" w:rsidRPr="00487D9B" w:rsidP="008B59AE">
      <w:pPr>
        <w:pStyle w:val="BodyText"/>
      </w:pPr>
      <w:r w:rsidRPr="00487D9B">
        <w:t>Evidence of performance on two or more occasions is required to demonstrate consistency of performance and ability to respond to differ</w:t>
      </w:r>
      <w:r w:rsidRPr="00487D9B">
        <w:t>ent situations.</w:t>
      </w:r>
    </w:p>
    <w:p w:rsidR="00000000" w:rsidRPr="00487D9B" w:rsidP="00487D9B">
      <w:pPr>
        <w:pStyle w:val="Heading1"/>
      </w:pPr>
      <w:bookmarkStart w:id="11" w:name="O_571942"/>
      <w:bookmarkEnd w:id="11"/>
      <w:r w:rsidRPr="00487D9B">
        <w:t>Knowledge Evidence</w:t>
      </w:r>
    </w:p>
    <w:p w:rsidR="00000000" w:rsidRPr="00487D9B" w:rsidP="008B59AE">
      <w:pPr>
        <w:pStyle w:val="BodyText"/>
      </w:pPr>
      <w:r w:rsidRPr="00487D9B">
        <w:t>Demonstrated knowledge of:</w:t>
      </w:r>
    </w:p>
    <w:p w:rsidR="00000000" w:rsidRPr="00487D9B" w:rsidP="00487D9B">
      <w:pPr>
        <w:pStyle w:val="ListBullet"/>
      </w:pPr>
      <w:r w:rsidRPr="00487D9B">
        <w:t>federal, state or territory, and local government legislation and regulations relating to intrastate or interstate transportation of human remains</w:t>
      </w:r>
    </w:p>
    <w:p w:rsidR="00000000" w:rsidRPr="00487D9B" w:rsidP="00487D9B">
      <w:pPr>
        <w:pStyle w:val="ListBullet"/>
      </w:pPr>
      <w:r w:rsidRPr="00487D9B">
        <w:t xml:space="preserve">industry guidelines for body </w:t>
      </w:r>
      <w:r w:rsidRPr="00487D9B">
        <w:t>preparation, sealing of human remains and shipping containers</w:t>
      </w:r>
    </w:p>
    <w:p w:rsidR="00000000" w:rsidRPr="00487D9B" w:rsidP="00487D9B">
      <w:pPr>
        <w:pStyle w:val="ListBullet"/>
      </w:pPr>
      <w:r w:rsidRPr="00487D9B">
        <w:t>carrier options and requirements for air, rail, motor vehicle and ship, including:</w:t>
      </w:r>
    </w:p>
    <w:p w:rsidR="00000000" w:rsidRPr="00487D9B" w:rsidP="00487D9B">
      <w:pPr>
        <w:pStyle w:val="ListBullet2"/>
      </w:pPr>
      <w:r w:rsidRPr="00487D9B">
        <w:t>separate consignment</w:t>
      </w:r>
    </w:p>
    <w:p w:rsidR="00000000" w:rsidRPr="00487D9B" w:rsidP="00487D9B">
      <w:pPr>
        <w:pStyle w:val="ListBullet2"/>
      </w:pPr>
      <w:r w:rsidRPr="00487D9B">
        <w:t>packaging requirements for cremated remains</w:t>
      </w:r>
    </w:p>
    <w:p w:rsidR="00000000" w:rsidRPr="00487D9B" w:rsidP="00487D9B">
      <w:pPr>
        <w:pStyle w:val="ListBullet2"/>
      </w:pPr>
      <w:r w:rsidRPr="00487D9B">
        <w:t>packaging requirements for embalmed and non-e</w:t>
      </w:r>
      <w:r w:rsidRPr="00487D9B">
        <w:t>mbalmed remains</w:t>
      </w:r>
    </w:p>
    <w:p w:rsidR="00000000" w:rsidRPr="00487D9B" w:rsidP="00487D9B">
      <w:pPr>
        <w:pStyle w:val="ListBullet2"/>
      </w:pPr>
      <w:r w:rsidRPr="00487D9B">
        <w:t>signed declarations</w:t>
      </w:r>
    </w:p>
    <w:p w:rsidR="00000000" w:rsidRPr="00487D9B" w:rsidP="00487D9B">
      <w:pPr>
        <w:pStyle w:val="ListBullet2"/>
      </w:pPr>
      <w:r w:rsidRPr="00487D9B">
        <w:t>quarantine declarations</w:t>
      </w:r>
    </w:p>
    <w:p w:rsidR="00000000" w:rsidRPr="00487D9B" w:rsidP="00487D9B">
      <w:pPr>
        <w:pStyle w:val="ListBullet2"/>
      </w:pPr>
      <w:r w:rsidRPr="00487D9B">
        <w:t xml:space="preserve">refrigeration requirements </w:t>
      </w:r>
    </w:p>
    <w:p w:rsidR="00000000" w:rsidRPr="00487D9B" w:rsidP="00487D9B">
      <w:pPr>
        <w:pStyle w:val="ListBullet2"/>
      </w:pPr>
      <w:r w:rsidRPr="00487D9B">
        <w:t>timeframes for receipt of remains</w:t>
      </w:r>
    </w:p>
    <w:p w:rsidR="00000000" w:rsidRPr="00487D9B" w:rsidP="00487D9B">
      <w:pPr>
        <w:pStyle w:val="ListBullet"/>
      </w:pPr>
      <w:r w:rsidRPr="00487D9B">
        <w:t>body preparation requirements, including:</w:t>
      </w:r>
    </w:p>
    <w:p w:rsidR="00000000" w:rsidRPr="00487D9B" w:rsidP="00487D9B">
      <w:pPr>
        <w:pStyle w:val="ListBullet2"/>
      </w:pPr>
      <w:r w:rsidRPr="00487D9B">
        <w:t>urn and outer packaging for cremated remains</w:t>
      </w:r>
    </w:p>
    <w:p w:rsidR="00000000" w:rsidRPr="00487D9B" w:rsidP="00487D9B">
      <w:pPr>
        <w:pStyle w:val="ListBullet2"/>
      </w:pPr>
      <w:r w:rsidRPr="00487D9B">
        <w:t>packaging materials and methods for embalmed and non-embalmed remains</w:t>
      </w:r>
    </w:p>
    <w:p w:rsidR="00000000" w:rsidRPr="00487D9B" w:rsidP="00487D9B">
      <w:pPr>
        <w:pStyle w:val="ListBullet2"/>
      </w:pPr>
      <w:r w:rsidRPr="00487D9B">
        <w:t>transfer shells</w:t>
      </w:r>
    </w:p>
    <w:p w:rsidR="00000000" w:rsidRPr="00487D9B" w:rsidP="00487D9B">
      <w:pPr>
        <w:pStyle w:val="ListBullet2"/>
      </w:pPr>
      <w:r w:rsidRPr="00487D9B">
        <w:t>labelling</w:t>
      </w:r>
    </w:p>
    <w:p w:rsidR="00000000" w:rsidRPr="00487D9B" w:rsidP="00487D9B">
      <w:pPr>
        <w:pStyle w:val="ListBullet"/>
      </w:pPr>
      <w:r w:rsidRPr="00487D9B">
        <w:t xml:space="preserve">documentation requirement for transport, including: </w:t>
      </w:r>
    </w:p>
    <w:p w:rsidR="00000000" w:rsidRPr="00487D9B" w:rsidP="00487D9B">
      <w:pPr>
        <w:pStyle w:val="ListBullet2"/>
      </w:pPr>
      <w:r w:rsidRPr="00487D9B">
        <w:t>statutory declaration in line with carrier requirements</w:t>
      </w:r>
    </w:p>
    <w:p w:rsidR="00000000" w:rsidRPr="00487D9B" w:rsidP="00487D9B">
      <w:pPr>
        <w:pStyle w:val="ListBullet2"/>
      </w:pPr>
      <w:r w:rsidRPr="00487D9B">
        <w:t>quarantine declaration</w:t>
      </w:r>
    </w:p>
    <w:p w:rsidR="00000000" w:rsidRPr="00487D9B" w:rsidP="00487D9B">
      <w:pPr>
        <w:pStyle w:val="ListBullet2"/>
      </w:pPr>
      <w:r w:rsidRPr="00487D9B">
        <w:t>embalming certificate</w:t>
      </w:r>
    </w:p>
    <w:p w:rsidR="00000000" w:rsidRPr="00487D9B" w:rsidP="00487D9B">
      <w:pPr>
        <w:pStyle w:val="ListBullet2"/>
      </w:pPr>
      <w:r w:rsidRPr="00487D9B">
        <w:t>mortuary occupancy register</w:t>
      </w:r>
    </w:p>
    <w:p w:rsidR="00000000" w:rsidRPr="00487D9B" w:rsidP="00487D9B">
      <w:pPr>
        <w:pStyle w:val="ListBullet2"/>
      </w:pPr>
      <w:r w:rsidRPr="00487D9B">
        <w:t>dangerous goods declaration</w:t>
      </w:r>
    </w:p>
    <w:p w:rsidR="00000000" w:rsidRPr="00487D9B" w:rsidP="00487D9B">
      <w:pPr>
        <w:pStyle w:val="ListBullet2"/>
      </w:pPr>
      <w:r w:rsidRPr="00487D9B">
        <w:t>transfer instructions</w:t>
      </w:r>
    </w:p>
    <w:p w:rsidR="00000000" w:rsidRPr="00487D9B" w:rsidP="00487D9B">
      <w:pPr>
        <w:pStyle w:val="ListBullet2"/>
      </w:pPr>
      <w:r w:rsidRPr="00487D9B">
        <w:t>local health authority declarations</w:t>
      </w:r>
    </w:p>
    <w:p w:rsidR="00000000" w:rsidRPr="00487D9B" w:rsidP="00487D9B">
      <w:pPr>
        <w:pStyle w:val="ListBullet2"/>
      </w:pPr>
      <w:r w:rsidRPr="00487D9B">
        <w:t>medical report identifying cause of death</w:t>
      </w:r>
    </w:p>
    <w:p w:rsidR="00000000" w:rsidRPr="00487D9B" w:rsidP="00487D9B">
      <w:pPr>
        <w:pStyle w:val="ListBullet2"/>
      </w:pPr>
      <w:r w:rsidRPr="00487D9B">
        <w:t>receipts for jewellery and other valuables</w:t>
      </w:r>
    </w:p>
    <w:p w:rsidR="00000000" w:rsidRPr="00487D9B" w:rsidP="00487D9B">
      <w:pPr>
        <w:pStyle w:val="ListBullet2"/>
      </w:pPr>
      <w:r w:rsidRPr="00487D9B">
        <w:t>list of personal property of the deceased person</w:t>
      </w:r>
    </w:p>
    <w:p w:rsidR="00000000" w:rsidRPr="00487D9B" w:rsidP="00487D9B">
      <w:pPr>
        <w:pStyle w:val="ListBullet"/>
      </w:pPr>
      <w:r w:rsidRPr="00487D9B">
        <w:t>workpla</w:t>
      </w:r>
      <w:r w:rsidRPr="00487D9B">
        <w:t>ce policies and procedures and industry guidelines in relation to arranging transportation of the decreased within Australia</w:t>
      </w:r>
    </w:p>
    <w:p w:rsidR="00000000" w:rsidRPr="00487D9B" w:rsidP="00487D9B">
      <w:pPr>
        <w:pStyle w:val="ListBullet"/>
      </w:pPr>
      <w:r w:rsidRPr="00487D9B">
        <w:t>funeral services industry protocols for dealing with the deceased and the bereaved.</w:t>
      </w:r>
    </w:p>
    <w:p w:rsidR="00000000" w:rsidRPr="00487D9B" w:rsidP="00487D9B">
      <w:pPr>
        <w:pStyle w:val="AllowPageBreak"/>
      </w:pPr>
    </w:p>
    <w:p w:rsidR="00000000" w:rsidRPr="00487D9B" w:rsidP="00487D9B">
      <w:pPr>
        <w:pStyle w:val="Heading1"/>
      </w:pPr>
      <w:bookmarkStart w:id="12" w:name="O_571943"/>
      <w:bookmarkEnd w:id="12"/>
      <w:r w:rsidRPr="00487D9B">
        <w:t>Assessment Conditions</w:t>
      </w:r>
    </w:p>
    <w:p w:rsidR="00000000" w:rsidRPr="00487D9B" w:rsidP="008B59AE">
      <w:pPr>
        <w:pStyle w:val="BodyText"/>
      </w:pPr>
      <w:r w:rsidRPr="00487D9B">
        <w:t>Skills m</w:t>
      </w:r>
      <w:r w:rsidRPr="00487D9B">
        <w:t xml:space="preserve">ust be demonstrated in the workplace or in a simulated environment that is as industry realistic as possible. In a simulated environment, it is essential that assessment is conducted: </w:t>
      </w:r>
    </w:p>
    <w:p w:rsidR="00000000" w:rsidRPr="00487D9B" w:rsidP="00487D9B">
      <w:pPr>
        <w:pStyle w:val="ListBullet"/>
      </w:pPr>
      <w:r w:rsidRPr="00487D9B">
        <w:t>using suitable facilities, equipment and resources, including:</w:t>
      </w:r>
    </w:p>
    <w:p w:rsidR="00000000" w:rsidRPr="00487D9B" w:rsidP="00487D9B">
      <w:pPr>
        <w:pStyle w:val="ListBullet2"/>
      </w:pPr>
      <w:r w:rsidRPr="00487D9B">
        <w:t>computers, communication technology and software programs to coordinate repatriations</w:t>
      </w:r>
    </w:p>
    <w:p w:rsidR="00000000" w:rsidRPr="00487D9B" w:rsidP="00487D9B">
      <w:pPr>
        <w:pStyle w:val="ListBullet2"/>
      </w:pPr>
      <w:r w:rsidRPr="00487D9B">
        <w:t>documentation, including transport documentation and schedules</w:t>
      </w:r>
    </w:p>
    <w:p w:rsidR="00000000" w:rsidRPr="00487D9B" w:rsidP="00487D9B">
      <w:pPr>
        <w:pStyle w:val="ListBullet"/>
      </w:pPr>
      <w:r w:rsidRPr="00487D9B">
        <w:t xml:space="preserve">under industry conditions where there is: </w:t>
      </w:r>
    </w:p>
    <w:p w:rsidR="00000000" w:rsidRPr="00487D9B" w:rsidP="00487D9B">
      <w:pPr>
        <w:pStyle w:val="ListBullet2"/>
      </w:pPr>
      <w:r w:rsidRPr="00487D9B">
        <w:t>integration of tasks with possible interruptions to work typic</w:t>
      </w:r>
      <w:r w:rsidRPr="00487D9B">
        <w:t xml:space="preserve">al of the job role </w:t>
      </w:r>
    </w:p>
    <w:p w:rsidR="00000000" w:rsidRPr="00487D9B" w:rsidP="00487D9B">
      <w:pPr>
        <w:pStyle w:val="ListBullet2"/>
      </w:pPr>
      <w:r w:rsidRPr="00487D9B">
        <w:t>speed and timing requirements that reflect commercial operating conditions</w:t>
      </w:r>
    </w:p>
    <w:p w:rsidR="00000000" w:rsidRPr="00487D9B" w:rsidP="00487D9B">
      <w:pPr>
        <w:pStyle w:val="ListBullet2"/>
      </w:pPr>
      <w:r w:rsidRPr="00487D9B">
        <w:t>interaction with family and transport carriers</w:t>
      </w:r>
    </w:p>
    <w:p w:rsidR="00000000" w:rsidRPr="00487D9B" w:rsidP="00487D9B">
      <w:pPr>
        <w:pStyle w:val="BodyText"/>
      </w:pPr>
    </w:p>
    <w:p w:rsidR="00000000" w:rsidRPr="00487D9B" w:rsidP="008B59AE">
      <w:pPr>
        <w:pStyle w:val="BodyText"/>
      </w:pPr>
      <w:r w:rsidRPr="00487D9B">
        <w:t>Assessors must satisfy the NVR/AQTF mandatory competency requirements for assessors.</w:t>
      </w:r>
    </w:p>
    <w:p w:rsidR="00000000" w:rsidRPr="00487D9B" w:rsidP="00487D9B">
      <w:pPr>
        <w:pStyle w:val="Heading1"/>
      </w:pPr>
      <w:bookmarkStart w:id="13" w:name="O_571945"/>
      <w:bookmarkEnd w:id="13"/>
      <w:r w:rsidRPr="00487D9B">
        <w:t>Links</w:t>
      </w:r>
    </w:p>
    <w:p w:rsidR="00000000" w:rsidRPr="00487D9B" w:rsidP="008B59AE">
      <w:pPr>
        <w:pStyle w:val="BodyText"/>
      </w:pPr>
      <w:r w:rsidRPr="00487D9B">
        <w:t>Compa</w:t>
      </w:r>
      <w:r w:rsidRPr="00487D9B">
        <w:t xml:space="preserve">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6A08D9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487D9B" w:rsidP="00487D9B"/>
    <w:sectPr w:rsidSect="00487D9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D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D9B" w:rsidRPr="008B59AE" w:rsidP="008B59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D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9AE" w:rsidP="00487D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59AE" w:rsidP="00487D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B59AE" w:rsidP="00487D9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D9B" w:rsidP="00487D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B59AE">
      <w:t>Approved</w:t>
    </w:r>
    <w:r w:rsidR="008B59A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B59A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B59AE">
      <w:rPr>
        <w:noProof/>
      </w:rPr>
      <w:t>4</w:t>
    </w:r>
    <w:r>
      <w:rPr>
        <w:noProof/>
      </w:rPr>
      <w:fldChar w:fldCharType="end"/>
    </w:r>
  </w:p>
  <w:p w:rsidR="00487D9B" w:rsidP="00487D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B59A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B59AE">
      <w:t>Service and Creative Skills Australia</w:t>
    </w:r>
    <w:r w:rsidR="008B59AE">
      <w:fldChar w:fldCharType="end"/>
    </w:r>
  </w:p>
  <w:p w:rsidR="00487D9B" w:rsidP="00487D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D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9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7D9B" w:rsidRPr="008B59AE" w:rsidP="008B59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D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9AE" w:rsidRPr="002D2AF8" w:rsidP="00487D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SIFFFNL006 Arrange intrastate and interstate repatriations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B59AE" w:rsidP="00487D9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D9B" w:rsidRPr="002D2AF8" w:rsidP="00487D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B59AE">
      <w:t>SIFFFNL006 Arrange intrastate and interstate repatriations</w:t>
    </w:r>
    <w:r w:rsidR="008B59A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B59AE">
      <w:rPr>
        <w:noProof/>
      </w:rPr>
      <w:t>2 March 2025</w:t>
    </w:r>
    <w:r>
      <w:fldChar w:fldCharType="end"/>
    </w:r>
  </w:p>
  <w:p w:rsidR="00487D9B" w:rsidP="00487D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FE3A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E477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06CC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7D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7D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7D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7D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7D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7D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7D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7D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7D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7D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7D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7D9B"/>
  </w:style>
  <w:style w:type="character" w:customStyle="1" w:styleId="Heading1Char">
    <w:name w:val="Heading 1 Char"/>
    <w:basedOn w:val="DefaultParagraphFont"/>
    <w:link w:val="Heading1"/>
    <w:rsid w:val="00487D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7D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7D9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87D9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87D9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7D9B"/>
    <w:rPr>
      <w:b/>
      <w:spacing w:val="0"/>
    </w:rPr>
  </w:style>
  <w:style w:type="paragraph" w:styleId="ListBullet2">
    <w:name w:val="List Bullet 2"/>
    <w:basedOn w:val="List2"/>
    <w:rsid w:val="00487D9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87D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7D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7D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7D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7D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7D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7D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7D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7D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7D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7D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7D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7D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7D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7D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7D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7D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7D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7D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7D9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87D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7D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7D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7D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7D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7D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7D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7D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7D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7D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7D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7D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7D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7D9B"/>
    <w:rPr>
      <w:i/>
    </w:rPr>
  </w:style>
  <w:style w:type="paragraph" w:styleId="Caption">
    <w:name w:val="caption"/>
    <w:basedOn w:val="BodyText"/>
    <w:next w:val="Normal"/>
    <w:qFormat/>
    <w:rsid w:val="00487D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7D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7D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7D9B"/>
  </w:style>
  <w:style w:type="paragraph" w:styleId="TableofFigures">
    <w:name w:val="table of figures"/>
    <w:basedOn w:val="Normal"/>
    <w:next w:val="Normal"/>
    <w:semiHidden/>
    <w:rsid w:val="00487D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7D9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87D9B"/>
    <w:rPr>
      <w:rFonts w:ascii="Wingdings" w:hAnsi="Wingdings"/>
    </w:rPr>
  </w:style>
  <w:style w:type="paragraph" w:customStyle="1" w:styleId="TableHeading">
    <w:name w:val="Table Heading"/>
    <w:basedOn w:val="HeadingBase"/>
    <w:rsid w:val="00487D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7D9B"/>
    <w:rPr>
      <w:color w:val="0033CC"/>
      <w:u w:val="none"/>
    </w:rPr>
  </w:style>
  <w:style w:type="paragraph" w:customStyle="1" w:styleId="BodyTextRight">
    <w:name w:val="Body Text Right"/>
    <w:basedOn w:val="BodyText"/>
    <w:rsid w:val="00487D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7D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7D9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7D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7D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7D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7D9B"/>
    <w:rPr>
      <w:sz w:val="32"/>
    </w:rPr>
  </w:style>
  <w:style w:type="paragraph" w:customStyle="1" w:styleId="HeadingProcedure">
    <w:name w:val="Heading Procedure"/>
    <w:basedOn w:val="HeadingBase"/>
    <w:next w:val="Normal"/>
    <w:rsid w:val="00487D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7D9B"/>
    <w:pPr>
      <w:spacing w:before="60" w:after="60"/>
    </w:pPr>
  </w:style>
  <w:style w:type="paragraph" w:styleId="ListContinue">
    <w:name w:val="List Continue"/>
    <w:basedOn w:val="List"/>
    <w:rsid w:val="00487D9B"/>
    <w:pPr>
      <w:ind w:firstLine="0"/>
    </w:pPr>
  </w:style>
  <w:style w:type="paragraph" w:customStyle="1" w:styleId="ListNote">
    <w:name w:val="List Note"/>
    <w:basedOn w:val="List"/>
    <w:rsid w:val="00487D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7D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7D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7D9B"/>
    <w:rPr>
      <w:rFonts w:ascii="Courier New" w:hAnsi="Courier New"/>
    </w:rPr>
  </w:style>
  <w:style w:type="paragraph" w:customStyle="1" w:styleId="NoteBullet">
    <w:name w:val="Note Bullet"/>
    <w:basedOn w:val="Note"/>
    <w:rsid w:val="00487D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7D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7D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7D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7D9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87D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7D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7D9B"/>
    <w:rPr>
      <w:b/>
      <w:smallCaps/>
    </w:rPr>
  </w:style>
  <w:style w:type="paragraph" w:customStyle="1" w:styleId="TableListNumber">
    <w:name w:val="Table List Number"/>
    <w:basedOn w:val="ListNumber"/>
    <w:rsid w:val="00487D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7D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7D9B"/>
    <w:pPr>
      <w:numPr>
        <w:numId w:val="9"/>
      </w:numPr>
    </w:pPr>
  </w:style>
  <w:style w:type="paragraph" w:customStyle="1" w:styleId="ListAlpha2">
    <w:name w:val="List Alpha 2"/>
    <w:basedOn w:val="List2"/>
    <w:rsid w:val="00487D9B"/>
    <w:pPr>
      <w:numPr>
        <w:numId w:val="8"/>
      </w:numPr>
    </w:pPr>
  </w:style>
  <w:style w:type="paragraph" w:styleId="List2">
    <w:name w:val="List 2"/>
    <w:basedOn w:val="BodyText"/>
    <w:rsid w:val="00487D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7D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7D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7D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7D9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7D9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87D9B"/>
    <w:pPr>
      <w:numPr>
        <w:numId w:val="4"/>
      </w:numPr>
    </w:pPr>
  </w:style>
  <w:style w:type="paragraph" w:styleId="ListContinue2">
    <w:name w:val="List Continue 2"/>
    <w:basedOn w:val="List2"/>
    <w:rsid w:val="00487D9B"/>
    <w:pPr>
      <w:ind w:firstLine="0"/>
    </w:pPr>
  </w:style>
  <w:style w:type="paragraph" w:styleId="ListContinue3">
    <w:name w:val="List Continue 3"/>
    <w:basedOn w:val="List3"/>
    <w:rsid w:val="00487D9B"/>
    <w:pPr>
      <w:ind w:left="1021" w:firstLine="0"/>
    </w:pPr>
  </w:style>
  <w:style w:type="paragraph" w:styleId="ListContinue4">
    <w:name w:val="List Continue 4"/>
    <w:basedOn w:val="List4"/>
    <w:rsid w:val="00487D9B"/>
    <w:pPr>
      <w:ind w:firstLine="0"/>
    </w:pPr>
  </w:style>
  <w:style w:type="paragraph" w:styleId="ListContinue5">
    <w:name w:val="List Continue 5"/>
    <w:basedOn w:val="List5"/>
    <w:rsid w:val="00487D9B"/>
    <w:pPr>
      <w:ind w:firstLine="0"/>
    </w:pPr>
  </w:style>
  <w:style w:type="paragraph" w:styleId="ListNumber3">
    <w:name w:val="List Number 3"/>
    <w:basedOn w:val="List3"/>
    <w:rsid w:val="00487D9B"/>
    <w:pPr>
      <w:numPr>
        <w:numId w:val="5"/>
      </w:numPr>
    </w:pPr>
  </w:style>
  <w:style w:type="paragraph" w:styleId="ListNumber4">
    <w:name w:val="List Number 4"/>
    <w:basedOn w:val="List4"/>
    <w:rsid w:val="00487D9B"/>
    <w:pPr>
      <w:numPr>
        <w:numId w:val="6"/>
      </w:numPr>
    </w:pPr>
  </w:style>
  <w:style w:type="paragraph" w:styleId="ListNumber5">
    <w:name w:val="List Number 5"/>
    <w:basedOn w:val="List5"/>
    <w:rsid w:val="00487D9B"/>
    <w:pPr>
      <w:numPr>
        <w:numId w:val="7"/>
      </w:numPr>
    </w:pPr>
  </w:style>
  <w:style w:type="paragraph" w:styleId="BlockText">
    <w:name w:val="Block Text"/>
    <w:basedOn w:val="Normal"/>
    <w:rsid w:val="00487D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7D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7D9B"/>
    <w:rPr>
      <w:sz w:val="16"/>
      <w:vertAlign w:val="superscript"/>
    </w:rPr>
  </w:style>
  <w:style w:type="character" w:customStyle="1" w:styleId="Symbols">
    <w:name w:val="Symbols"/>
    <w:basedOn w:val="DefaultParagraphFont"/>
    <w:rsid w:val="00487D9B"/>
    <w:rPr>
      <w:rFonts w:ascii="Symbol" w:hAnsi="Symbol"/>
    </w:rPr>
  </w:style>
  <w:style w:type="character" w:customStyle="1" w:styleId="MenuOptions">
    <w:name w:val="Menu Options"/>
    <w:basedOn w:val="DefaultParagraphFont"/>
    <w:rsid w:val="00487D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7D9B"/>
    <w:rPr>
      <w:b/>
    </w:rPr>
  </w:style>
  <w:style w:type="character" w:customStyle="1" w:styleId="Underlined">
    <w:name w:val="Underlined"/>
    <w:basedOn w:val="DefaultParagraphFont"/>
    <w:rsid w:val="00487D9B"/>
    <w:rPr>
      <w:u w:val="single"/>
    </w:rPr>
  </w:style>
  <w:style w:type="paragraph" w:customStyle="1" w:styleId="TableBodyTextRight">
    <w:name w:val="Table Body Text Right"/>
    <w:basedOn w:val="TableBodyText"/>
    <w:rsid w:val="00487D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7D9B"/>
    <w:rPr>
      <w:sz w:val="18"/>
    </w:rPr>
  </w:style>
  <w:style w:type="paragraph" w:customStyle="1" w:styleId="BodySmallRight">
    <w:name w:val="Body Small Right"/>
    <w:basedOn w:val="BodyTextRight"/>
    <w:rsid w:val="00487D9B"/>
    <w:rPr>
      <w:sz w:val="18"/>
      <w:szCs w:val="18"/>
    </w:rPr>
  </w:style>
  <w:style w:type="paragraph" w:customStyle="1" w:styleId="MarginEdition">
    <w:name w:val="Margin Edition"/>
    <w:basedOn w:val="MarginNote"/>
    <w:rsid w:val="00487D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7D9B"/>
    <w:rPr>
      <w:sz w:val="2"/>
      <w:szCs w:val="2"/>
    </w:rPr>
  </w:style>
  <w:style w:type="character" w:customStyle="1" w:styleId="Small">
    <w:name w:val="Small"/>
    <w:basedOn w:val="DefaultParagraphFont"/>
    <w:rsid w:val="00487D9B"/>
    <w:rPr>
      <w:sz w:val="16"/>
    </w:rPr>
  </w:style>
  <w:style w:type="paragraph" w:customStyle="1" w:styleId="WideTable">
    <w:name w:val="Wide Table"/>
    <w:basedOn w:val="Normal"/>
    <w:rsid w:val="00487D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7D9B"/>
  </w:style>
  <w:style w:type="paragraph" w:styleId="Quote">
    <w:name w:val="Quote"/>
    <w:basedOn w:val="Heading1"/>
    <w:link w:val="QuoteChar"/>
    <w:qFormat/>
    <w:rsid w:val="00487D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7D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7D9B"/>
    <w:pPr>
      <w:pageBreakBefore/>
    </w:pPr>
  </w:style>
  <w:style w:type="paragraph" w:customStyle="1" w:styleId="Border">
    <w:name w:val="Border"/>
    <w:basedOn w:val="Normal"/>
    <w:qFormat/>
    <w:rsid w:val="00487D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7D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7D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7D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7D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7D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7D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7D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7D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7D9B"/>
    <w:rPr>
      <w:u w:val="single"/>
    </w:rPr>
  </w:style>
  <w:style w:type="character" w:customStyle="1" w:styleId="BoldandItalics">
    <w:name w:val="Bold and Italics"/>
    <w:qFormat/>
    <w:rsid w:val="00487D9B"/>
    <w:rPr>
      <w:b/>
      <w:i/>
      <w:u w:val="none"/>
    </w:rPr>
  </w:style>
  <w:style w:type="paragraph" w:styleId="BalloonText">
    <w:name w:val="Balloon Text"/>
    <w:basedOn w:val="Normal"/>
    <w:link w:val="BalloonTextChar"/>
    <w:rsid w:val="00487D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7D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7D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7D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7D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7D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7D9B"/>
    <w:pPr>
      <w:spacing w:before="0" w:after="0"/>
    </w:pPr>
  </w:style>
  <w:style w:type="paragraph" w:customStyle="1" w:styleId="BodyTextBold">
    <w:name w:val="Body Text Bold"/>
    <w:basedOn w:val="BodyText"/>
    <w:qFormat/>
    <w:rsid w:val="00487D9B"/>
    <w:rPr>
      <w:b/>
    </w:rPr>
  </w:style>
  <w:style w:type="character" w:styleId="Hyperlink">
    <w:name w:val="Hyperlink"/>
    <w:basedOn w:val="DefaultParagraphFont"/>
    <w:uiPriority w:val="99"/>
    <w:unhideWhenUsed/>
    <w:rsid w:val="008B59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775</Words>
  <Characters>5369</Characters>
  <Application>Microsoft Office Word</Application>
  <DocSecurity>0</DocSecurity>
  <Lines>157</Lines>
  <Paragraphs>105</Paragraphs>
  <ScaleCrop>false</ScaleCrop>
  <Company>Author-it Software Corporation Ltd.</Company>
  <LinksUpToDate>false</LinksUpToDate>
  <CharactersWithSpaces>6039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SIFFFNL006 Arrange intrastate and interstate repatriations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2025-03-01T22:06:00Z</dcterms:created>
  <dcterms:modified xsi:type="dcterms:W3CDTF">2025-03-01T22:06:00Z</dcterms:modified>
</cp:coreProperties>
</file>