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FF8" w:rsidP="00026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SIFFFNL002 Transfer deceased persons</w:t>
      </w:r>
      <w:r>
        <w:fldChar w:fldCharType="end"/>
      </w:r>
    </w:p>
    <w:p w:rsidR="00026FF8" w:rsidP="00026FF8">
      <w:pPr>
        <w:pStyle w:val="Version"/>
        <w:sectPr w:rsidSect="00D33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39A9" w:rsidP="00D339A9">
      <w:pPr>
        <w:pStyle w:val="SuperHeading"/>
      </w:pPr>
      <w:r w:rsidRPr="00D339A9">
        <w:t>SIFFFNL002 Transfer deceased persons</w:t>
      </w:r>
    </w:p>
    <w:p w:rsidR="00000000" w:rsidRPr="00D339A9" w:rsidP="00D339A9">
      <w:pPr>
        <w:pStyle w:val="Heading1"/>
      </w:pPr>
      <w:bookmarkStart w:id="1" w:name="O_582105"/>
      <w:bookmarkEnd w:id="1"/>
      <w:r w:rsidRPr="00D339A9">
        <w:t>Modification History</w:t>
      </w:r>
    </w:p>
    <w:p w:rsidR="00000000" w:rsidRPr="00D339A9" w:rsidP="00026FF8">
      <w:pPr>
        <w:pStyle w:val="BodyText"/>
      </w:pPr>
      <w:r w:rsidRPr="00D339A9">
        <w:t>Not applicable.</w:t>
      </w:r>
    </w:p>
    <w:p w:rsidR="00000000" w:rsidRPr="00D339A9" w:rsidP="00D339A9">
      <w:pPr>
        <w:pStyle w:val="Heading1"/>
      </w:pPr>
      <w:bookmarkStart w:id="2" w:name="O_582104"/>
      <w:bookmarkEnd w:id="2"/>
      <w:r w:rsidRPr="00D339A9">
        <w:t>Application</w:t>
      </w:r>
    </w:p>
    <w:p w:rsidR="00000000" w:rsidRPr="00D339A9" w:rsidP="00026FF8">
      <w:pPr>
        <w:pStyle w:val="BodyText"/>
      </w:pPr>
      <w:r w:rsidRPr="00D339A9">
        <w:t>This unit describes performance outcomes, skills and knowledge required to lift, move and transfer a deceased person to a funeral vehicle for transporting to a mortuary. This unit applies to</w:t>
      </w:r>
      <w:r w:rsidRPr="00D339A9">
        <w:t xml:space="preserve"> funeral home staff who work as part of a team and may direct or supervise others according to work health and safety, relevant legislation and workplace policies and procedures.</w:t>
      </w:r>
    </w:p>
    <w:p w:rsidR="00000000" w:rsidRPr="00D339A9" w:rsidP="00026FF8">
      <w:pPr>
        <w:pStyle w:val="BodyText"/>
      </w:pPr>
      <w:r w:rsidRPr="00D339A9">
        <w:t>No licensing, legislative or certification requirements apply to this unit a</w:t>
      </w:r>
      <w:r w:rsidRPr="00D339A9">
        <w:t>t the time of publication.</w:t>
      </w:r>
    </w:p>
    <w:p w:rsidR="00000000" w:rsidRPr="00D339A9" w:rsidP="00D339A9">
      <w:pPr>
        <w:pStyle w:val="Heading1"/>
      </w:pPr>
      <w:bookmarkStart w:id="3" w:name="O_582103"/>
      <w:bookmarkEnd w:id="3"/>
      <w:r w:rsidRPr="00D339A9">
        <w:t>Competency Field</w:t>
      </w:r>
    </w:p>
    <w:p w:rsidR="00000000" w:rsidRPr="00D339A9" w:rsidP="00026FF8">
      <w:pPr>
        <w:pStyle w:val="BodyText"/>
      </w:pPr>
      <w:r w:rsidRPr="00D339A9">
        <w:t>Funeral Operations</w:t>
      </w:r>
    </w:p>
    <w:p w:rsidR="00000000" w:rsidRPr="00D339A9" w:rsidP="00D339A9">
      <w:pPr>
        <w:pStyle w:val="Heading1"/>
      </w:pPr>
      <w:bookmarkStart w:id="4" w:name="O_582102"/>
      <w:bookmarkEnd w:id="4"/>
      <w:r w:rsidRPr="00D339A9">
        <w:t>Unit Sector</w:t>
      </w:r>
    </w:p>
    <w:p w:rsidR="00000000" w:rsidRPr="00D339A9" w:rsidP="00026FF8">
      <w:pPr>
        <w:pStyle w:val="BodyText"/>
      </w:pPr>
      <w:r w:rsidRPr="00D339A9">
        <w:t>Funeral Directing</w:t>
      </w:r>
    </w:p>
    <w:p w:rsidR="00000000" w:rsidRPr="00D339A9" w:rsidP="00D339A9">
      <w:pPr>
        <w:pStyle w:val="Heading1"/>
      </w:pPr>
      <w:bookmarkStart w:id="5" w:name="O_582101"/>
      <w:bookmarkEnd w:id="5"/>
      <w:r w:rsidRPr="00D339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BodyText"/>
            </w:pPr>
            <w:r w:rsidRPr="00D339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rPr>
                <w:rStyle w:val="SpecialBold"/>
              </w:rPr>
              <w:t>PERFORMANCE CRITERIA</w:t>
            </w: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t>Perfo</w:t>
            </w:r>
            <w:r w:rsidRPr="00D339A9">
              <w:t xml:space="preserve">rmance criteria describe the performance needed to demonstrate achievement of the element. </w:t>
            </w: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List"/>
              <w:rPr>
                <w:lang w:val="en-NZ"/>
              </w:rPr>
            </w:pPr>
            <w:r w:rsidRPr="00D339A9">
              <w:t>1.</w:t>
            </w:r>
            <w:r w:rsidRPr="00D339A9">
              <w:tab/>
              <w:t>Prepare to collect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List"/>
            </w:pPr>
            <w:r w:rsidRPr="00D339A9">
              <w:t>1.1</w:t>
            </w:r>
            <w:r w:rsidRPr="00D339A9">
              <w:tab/>
              <w:t>Identify transfer requirements.</w:t>
            </w:r>
          </w:p>
          <w:p w:rsidR="00000000" w:rsidRPr="00D339A9" w:rsidP="00D339A9">
            <w:pPr>
              <w:pStyle w:val="List"/>
            </w:pPr>
            <w:r w:rsidRPr="00D339A9">
              <w:t>1.2</w:t>
            </w:r>
            <w:r w:rsidRPr="00D339A9">
              <w:tab/>
              <w:t>Locate and prepare appropriate transfer vehicle.</w:t>
            </w:r>
          </w:p>
          <w:p w:rsidR="00000000" w:rsidRPr="00D339A9" w:rsidP="00D339A9">
            <w:pPr>
              <w:pStyle w:val="List"/>
            </w:pPr>
            <w:r w:rsidRPr="00D339A9">
              <w:t>1.3</w:t>
            </w:r>
            <w:r w:rsidRPr="00D339A9">
              <w:tab/>
            </w:r>
            <w:r w:rsidRPr="00D339A9">
              <w:t>Locate and prepare transfer equipment and place in transfer vehicle.</w:t>
            </w:r>
          </w:p>
          <w:p w:rsidR="00000000" w:rsidRPr="00D339A9" w:rsidP="00D339A9">
            <w:pPr>
              <w:pStyle w:val="List"/>
            </w:pPr>
            <w:r w:rsidRPr="00D339A9">
              <w:t>1.4</w:t>
            </w:r>
            <w:r w:rsidRPr="00D339A9">
              <w:tab/>
              <w:t>Identify and use personal protective equipment.</w:t>
            </w:r>
          </w:p>
          <w:p w:rsidR="00000000" w:rsidP="00D339A9">
            <w:pPr>
              <w:pStyle w:val="List"/>
              <w:rPr>
                <w:lang w:val="en-NZ"/>
              </w:rPr>
            </w:pP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List"/>
              <w:rPr>
                <w:lang w:val="en-NZ"/>
              </w:rPr>
            </w:pPr>
            <w:r w:rsidRPr="00D339A9">
              <w:t>2.</w:t>
            </w:r>
            <w:r w:rsidRPr="00D339A9">
              <w:tab/>
              <w:t>Complete documentation and legal requirements to transfer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List"/>
            </w:pPr>
            <w:r w:rsidRPr="00D339A9">
              <w:t>2.1</w:t>
            </w:r>
            <w:r w:rsidRPr="00D339A9">
              <w:tab/>
              <w:t>Obtain positive identification of deceased person a</w:t>
            </w:r>
            <w:r w:rsidRPr="00D339A9">
              <w:t>nd label.</w:t>
            </w:r>
          </w:p>
          <w:p w:rsidR="00000000" w:rsidRPr="00D339A9" w:rsidP="00D339A9">
            <w:pPr>
              <w:pStyle w:val="List"/>
            </w:pPr>
            <w:r w:rsidRPr="00D339A9">
              <w:t>2.2</w:t>
            </w:r>
            <w:r w:rsidRPr="00D339A9">
              <w:tab/>
              <w:t>Consult with clients to obtain information to complete documentation.</w:t>
            </w:r>
          </w:p>
          <w:p w:rsidR="00000000" w:rsidRPr="00D339A9" w:rsidP="00D339A9">
            <w:pPr>
              <w:pStyle w:val="List"/>
            </w:pPr>
            <w:r w:rsidRPr="00D339A9">
              <w:t>2.3</w:t>
            </w:r>
            <w:r w:rsidRPr="00D339A9">
              <w:tab/>
              <w:t>Complete and check legal documentation.</w:t>
            </w:r>
          </w:p>
          <w:p w:rsidR="00000000" w:rsidRPr="00D339A9" w:rsidP="00D339A9">
            <w:pPr>
              <w:pStyle w:val="List"/>
            </w:pPr>
            <w:r w:rsidRPr="00D339A9">
              <w:t>2.4</w:t>
            </w:r>
            <w:r w:rsidRPr="00D339A9">
              <w:tab/>
              <w:t>Obtain Death Certificate from appropriate sources where available and check prior to transferring deceased person.</w:t>
            </w:r>
          </w:p>
          <w:p w:rsidR="00000000" w:rsidRPr="00D339A9" w:rsidP="00D339A9">
            <w:pPr>
              <w:pStyle w:val="List"/>
            </w:pPr>
            <w:r w:rsidRPr="00D339A9">
              <w:t>2.5</w:t>
            </w:r>
            <w:r w:rsidRPr="00D339A9">
              <w:tab/>
              <w:t>Check</w:t>
            </w:r>
            <w:r w:rsidRPr="00D339A9">
              <w:t xml:space="preserve"> Death Certificate where applicable to identify presence of infectious disease and take appropriate precautions as required.</w:t>
            </w:r>
          </w:p>
          <w:p w:rsidR="00000000" w:rsidRPr="00D339A9" w:rsidP="00D339A9">
            <w:pPr>
              <w:pStyle w:val="List"/>
            </w:pPr>
            <w:r w:rsidRPr="00D339A9">
              <w:t>2.6</w:t>
            </w:r>
            <w:r w:rsidRPr="00D339A9">
              <w:tab/>
              <w:t>Report and document jewellery and valuables.</w:t>
            </w:r>
          </w:p>
          <w:p w:rsidR="00000000" w:rsidRPr="00D339A9" w:rsidP="00D339A9">
            <w:pPr>
              <w:pStyle w:val="List"/>
            </w:pPr>
            <w:r w:rsidRPr="00D339A9">
              <w:t>2.7</w:t>
            </w:r>
            <w:r w:rsidRPr="00D339A9">
              <w:tab/>
              <w:t>Provide completed documentation to manager or legal personnel as required.</w:t>
            </w:r>
          </w:p>
          <w:p w:rsidR="00000000" w:rsidRPr="00D339A9" w:rsidP="00D339A9">
            <w:pPr>
              <w:pStyle w:val="List"/>
            </w:pPr>
            <w:r w:rsidRPr="00D339A9">
              <w:t>2.8</w:t>
            </w:r>
            <w:r w:rsidRPr="00D339A9">
              <w:tab/>
              <w:t>Notify appropriate personnel of discrepancies in legal documentation.</w:t>
            </w:r>
          </w:p>
          <w:p w:rsidR="00000000" w:rsidRPr="00D339A9" w:rsidP="00D339A9">
            <w:pPr>
              <w:pStyle w:val="List"/>
            </w:pPr>
            <w:r w:rsidRPr="00D339A9">
              <w:t>2.9</w:t>
            </w:r>
            <w:r w:rsidRPr="00D339A9">
              <w:tab/>
              <w:t>Report suspicious deaths according to relevant legislation.</w:t>
            </w:r>
          </w:p>
          <w:p w:rsidR="00000000" w:rsidP="00D339A9">
            <w:pPr>
              <w:pStyle w:val="List"/>
              <w:rPr>
                <w:lang w:val="en-NZ"/>
              </w:rPr>
            </w:pP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List"/>
              <w:rPr>
                <w:lang w:val="en-NZ"/>
              </w:rPr>
            </w:pPr>
            <w:r w:rsidRPr="00D339A9">
              <w:t>3.</w:t>
            </w:r>
            <w:r w:rsidRPr="00D339A9">
              <w:tab/>
              <w:t>Conduct transfer to funeral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List"/>
            </w:pPr>
            <w:r w:rsidRPr="00D339A9">
              <w:t>3.1</w:t>
            </w:r>
            <w:r w:rsidRPr="00D339A9">
              <w:tab/>
              <w:t>Determine safest and most appropriate method of moving deceased person.</w:t>
            </w:r>
          </w:p>
          <w:p w:rsidR="00000000" w:rsidRPr="00D339A9" w:rsidP="00D339A9">
            <w:pPr>
              <w:pStyle w:val="List"/>
            </w:pPr>
            <w:r w:rsidRPr="00D339A9">
              <w:t>3.2</w:t>
            </w:r>
            <w:r w:rsidRPr="00D339A9">
              <w:tab/>
              <w:t>Identify wrapping considerations and wrap deceased person.</w:t>
            </w:r>
          </w:p>
          <w:p w:rsidR="00000000" w:rsidRPr="00D339A9" w:rsidP="00D339A9">
            <w:pPr>
              <w:pStyle w:val="List"/>
            </w:pPr>
            <w:r w:rsidRPr="00D339A9">
              <w:t>3.3</w:t>
            </w:r>
            <w:r w:rsidRPr="00D339A9">
              <w:tab/>
              <w:t>Apply manual handling techniques to transfer deceased person to funeral vehicle.</w:t>
            </w:r>
          </w:p>
          <w:p w:rsidR="00000000" w:rsidRPr="00D339A9" w:rsidP="00D339A9">
            <w:pPr>
              <w:pStyle w:val="List"/>
            </w:pPr>
            <w:r w:rsidRPr="00D339A9">
              <w:t>3.4</w:t>
            </w:r>
            <w:r w:rsidRPr="00D339A9">
              <w:tab/>
              <w:t>Return premises to original state.</w:t>
            </w:r>
          </w:p>
          <w:p w:rsidR="00000000" w:rsidP="00D339A9">
            <w:pPr>
              <w:pStyle w:val="List"/>
              <w:rPr>
                <w:lang w:val="en-NZ"/>
              </w:rPr>
            </w:pP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List"/>
              <w:rPr>
                <w:lang w:val="en-NZ"/>
              </w:rPr>
            </w:pPr>
            <w:r w:rsidRPr="00D339A9">
              <w:t>4.</w:t>
            </w:r>
            <w:r w:rsidRPr="00D339A9">
              <w:tab/>
              <w:t>Transport and conduct transfer to mortuary.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List"/>
            </w:pPr>
            <w:r w:rsidRPr="00D339A9">
              <w:t>4.1</w:t>
            </w:r>
            <w:r w:rsidRPr="00D339A9">
              <w:tab/>
              <w:t>Prepare for transfe</w:t>
            </w:r>
            <w:r w:rsidRPr="00D339A9">
              <w:t>r to mortuary.</w:t>
            </w:r>
          </w:p>
          <w:p w:rsidR="00000000" w:rsidRPr="00D339A9" w:rsidP="00D339A9">
            <w:pPr>
              <w:pStyle w:val="List"/>
            </w:pPr>
            <w:r w:rsidRPr="00D339A9">
              <w:t>4.2</w:t>
            </w:r>
            <w:r w:rsidRPr="00D339A9">
              <w:tab/>
              <w:t>Transfer deceased person from trolley or other apparatus to vacant mortuary tray.</w:t>
            </w:r>
          </w:p>
          <w:p w:rsidR="00000000" w:rsidRPr="00D339A9" w:rsidP="00D339A9">
            <w:pPr>
              <w:pStyle w:val="List"/>
            </w:pPr>
            <w:r w:rsidRPr="00D339A9">
              <w:t>4.3</w:t>
            </w:r>
            <w:r w:rsidRPr="00D339A9">
              <w:tab/>
              <w:t>Conduct immediate cleaning or purging of deceased body as required during transfer.</w:t>
            </w:r>
          </w:p>
          <w:p w:rsidR="00000000" w:rsidRPr="00D339A9" w:rsidP="00D339A9">
            <w:pPr>
              <w:pStyle w:val="List"/>
            </w:pPr>
            <w:r w:rsidRPr="00D339A9">
              <w:t>4.4</w:t>
            </w:r>
            <w:r w:rsidRPr="00D339A9">
              <w:tab/>
              <w:t>Position and store deceased person according to mortuary requir</w:t>
            </w:r>
            <w:r w:rsidRPr="00D339A9">
              <w:t>ements.</w:t>
            </w:r>
          </w:p>
          <w:p w:rsidR="00000000" w:rsidRPr="00D339A9" w:rsidP="00D339A9">
            <w:pPr>
              <w:pStyle w:val="List"/>
            </w:pPr>
            <w:r w:rsidRPr="00D339A9">
              <w:t>4.5</w:t>
            </w:r>
            <w:r w:rsidRPr="00D339A9">
              <w:tab/>
              <w:t>Notify funeral arranger of coffin or casket requirements.</w:t>
            </w:r>
          </w:p>
          <w:p w:rsidR="00000000" w:rsidP="00D339A9">
            <w:pPr>
              <w:pStyle w:val="List"/>
              <w:rPr>
                <w:lang w:val="en-NZ"/>
              </w:rPr>
            </w:pPr>
          </w:p>
        </w:tc>
      </w:tr>
      <w:tr w:rsidTr="00026F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List"/>
              <w:rPr>
                <w:lang w:val="en-NZ"/>
              </w:rPr>
            </w:pPr>
            <w:r w:rsidRPr="00D339A9">
              <w:t>5.</w:t>
            </w:r>
            <w:r w:rsidRPr="00D339A9">
              <w:tab/>
              <w:t>Reinstate transfer vehicle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List"/>
            </w:pPr>
            <w:r w:rsidRPr="00D339A9">
              <w:t>5.1</w:t>
            </w:r>
            <w:r w:rsidRPr="00D339A9">
              <w:tab/>
              <w:t>Return transfer vehicle to correct location.</w:t>
            </w:r>
          </w:p>
          <w:p w:rsidR="00000000" w:rsidRPr="00D339A9" w:rsidP="00D339A9">
            <w:pPr>
              <w:pStyle w:val="List"/>
            </w:pPr>
            <w:r w:rsidRPr="00D339A9">
              <w:t>5.2</w:t>
            </w:r>
            <w:r w:rsidRPr="00D339A9">
              <w:tab/>
              <w:t xml:space="preserve">Clean transfer vehicle and transfer equipment and return to correct location. </w:t>
            </w:r>
          </w:p>
          <w:p w:rsidR="00000000" w:rsidRPr="00D339A9" w:rsidP="00D339A9">
            <w:pPr>
              <w:pStyle w:val="List"/>
            </w:pPr>
          </w:p>
        </w:tc>
      </w:tr>
    </w:tbl>
    <w:p w:rsidR="00000000" w:rsidRPr="00D339A9" w:rsidP="00D339A9">
      <w:pPr>
        <w:pStyle w:val="BodyText"/>
      </w:pPr>
    </w:p>
    <w:p w:rsidR="00000000" w:rsidRPr="00D339A9" w:rsidP="00D339A9">
      <w:pPr>
        <w:pStyle w:val="AllowPageBreak"/>
      </w:pPr>
    </w:p>
    <w:p w:rsidR="00000000" w:rsidRPr="00D339A9" w:rsidP="00D339A9">
      <w:pPr>
        <w:pStyle w:val="Heading1"/>
      </w:pPr>
      <w:bookmarkStart w:id="6" w:name="O_582100"/>
      <w:bookmarkEnd w:id="6"/>
      <w:r w:rsidRPr="00D339A9">
        <w:t>Foundation Skills</w:t>
      </w:r>
    </w:p>
    <w:p w:rsidR="00000000" w:rsidRPr="00D339A9" w:rsidP="00026FF8">
      <w:pPr>
        <w:pStyle w:val="BodyText"/>
      </w:pPr>
      <w:r w:rsidRPr="00D339A9">
        <w:t>This section describes those language, literacy, numeracy and employment skills that are essential to performance.</w:t>
      </w:r>
    </w:p>
    <w:p w:rsidR="00000000" w:rsidRPr="00D339A9" w:rsidP="00026FF8">
      <w:pPr>
        <w:pStyle w:val="BodyText"/>
      </w:pPr>
      <w:r w:rsidRPr="00D339A9">
        <w:t>Foundation skills essential to performance are explicit in the performance criteria of this unit of compet</w:t>
      </w:r>
      <w:r w:rsidRPr="00D339A9">
        <w:t>ency.</w:t>
      </w:r>
    </w:p>
    <w:p w:rsidR="00000000" w:rsidRPr="00D339A9" w:rsidP="00D339A9">
      <w:pPr>
        <w:pStyle w:val="Heading1"/>
      </w:pPr>
      <w:bookmarkStart w:id="7" w:name="O_582099"/>
      <w:bookmarkEnd w:id="7"/>
      <w:r w:rsidRPr="00D339A9">
        <w:t>Unit Mapping Information</w:t>
      </w:r>
    </w:p>
    <w:p w:rsidR="00000000" w:rsidRPr="00D339A9" w:rsidP="00026FF8">
      <w:pPr>
        <w:pStyle w:val="BodyText"/>
      </w:pPr>
      <w:r w:rsidRPr="00D339A9">
        <w:t>SIFFNL001A Transfer deceased persons.</w:t>
      </w:r>
    </w:p>
    <w:p w:rsidR="00000000" w:rsidRPr="00D339A9" w:rsidP="00D339A9">
      <w:pPr>
        <w:pStyle w:val="Heading1"/>
      </w:pPr>
      <w:bookmarkStart w:id="8" w:name="O_582106"/>
      <w:bookmarkEnd w:id="8"/>
      <w:r w:rsidRPr="00D339A9">
        <w:t>Links</w:t>
      </w:r>
    </w:p>
    <w:p w:rsidR="00000000" w:rsidRPr="00D339A9" w:rsidP="00026FF8">
      <w:pPr>
        <w:pStyle w:val="BodyText"/>
      </w:pPr>
      <w:r w:rsidRPr="00D33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F5F4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339A9" w:rsidP="00026FF8">
      <w:pPr>
        <w:pStyle w:val="BodyText"/>
        <w:sectPr w:rsidSect="00D33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39A9" w:rsidP="00D339A9">
      <w:pPr>
        <w:pStyle w:val="SuperHeading"/>
      </w:pPr>
      <w:r w:rsidRPr="00D339A9">
        <w:t>Assessment Requirements for SIFFFNL002 Transfer deceased persons</w:t>
      </w:r>
    </w:p>
    <w:p w:rsidR="00000000" w:rsidRPr="00D339A9" w:rsidP="00D339A9">
      <w:pPr>
        <w:pStyle w:val="Heading1"/>
      </w:pPr>
      <w:bookmarkStart w:id="9" w:name="O_582096"/>
      <w:bookmarkEnd w:id="9"/>
      <w:r w:rsidRPr="00D339A9">
        <w:t>Modification History</w:t>
      </w:r>
    </w:p>
    <w:p w:rsidR="00000000" w:rsidRPr="00D339A9" w:rsidP="00026FF8">
      <w:pPr>
        <w:pStyle w:val="BodyText"/>
      </w:pPr>
      <w:r w:rsidRPr="00D339A9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D3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BodyText"/>
            </w:pPr>
            <w:r w:rsidRPr="00D339A9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rPr>
                <w:rStyle w:val="SpecialBold"/>
              </w:rPr>
              <w:t>Comments</w:t>
            </w:r>
          </w:p>
        </w:tc>
      </w:tr>
      <w:tr w:rsidTr="00D3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t>Editorial correction to the Assessment Conditions.</w:t>
            </w:r>
          </w:p>
        </w:tc>
      </w:tr>
      <w:tr w:rsidTr="00D3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A9">
            <w:pPr>
              <w:pStyle w:val="BodyText"/>
              <w:rPr>
                <w:lang w:val="en-NZ"/>
              </w:rPr>
            </w:pPr>
            <w:r w:rsidRPr="00D339A9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A9" w:rsidP="00D339A9">
            <w:pPr>
              <w:pStyle w:val="BodyText"/>
            </w:pPr>
            <w:r w:rsidRPr="00D339A9">
              <w:t xml:space="preserve"> Reflects the Standards for Training Packages.</w:t>
            </w:r>
          </w:p>
        </w:tc>
      </w:tr>
    </w:tbl>
    <w:p w:rsidR="00000000" w:rsidRPr="00D339A9" w:rsidP="00D339A9">
      <w:pPr>
        <w:pStyle w:val="BodyText"/>
      </w:pPr>
    </w:p>
    <w:p w:rsidR="00000000" w:rsidRPr="00D339A9" w:rsidP="00D339A9">
      <w:pPr>
        <w:pStyle w:val="AllowPageBreak"/>
      </w:pPr>
    </w:p>
    <w:p w:rsidR="00000000" w:rsidRPr="00D339A9" w:rsidP="00D339A9">
      <w:pPr>
        <w:pStyle w:val="Heading1"/>
      </w:pPr>
      <w:bookmarkStart w:id="10" w:name="O_582095"/>
      <w:bookmarkEnd w:id="10"/>
      <w:r w:rsidRPr="00D339A9">
        <w:t>Performance Evidence</w:t>
      </w:r>
    </w:p>
    <w:p w:rsidR="00000000" w:rsidRPr="00D339A9" w:rsidP="00026FF8">
      <w:pPr>
        <w:pStyle w:val="BodyText"/>
      </w:pPr>
      <w:r w:rsidRPr="00D339A9">
        <w:t>Evidence of the ability to:</w:t>
      </w:r>
    </w:p>
    <w:p w:rsidR="00000000" w:rsidRPr="00D339A9" w:rsidP="00D339A9">
      <w:pPr>
        <w:pStyle w:val="ListBullet"/>
      </w:pPr>
      <w:r w:rsidRPr="00D339A9">
        <w:t xml:space="preserve">identify transfer vehicle, equipment and documentary requirements to meet the needs of the specific transfer </w:t>
      </w:r>
    </w:p>
    <w:p w:rsidR="00000000" w:rsidRPr="00D339A9" w:rsidP="00D339A9">
      <w:pPr>
        <w:pStyle w:val="ListBullet"/>
      </w:pPr>
      <w:r w:rsidRPr="00D339A9">
        <w:t>correctly identify the deceased person</w:t>
      </w:r>
    </w:p>
    <w:p w:rsidR="00000000" w:rsidRPr="00D339A9" w:rsidP="00D339A9">
      <w:pPr>
        <w:pStyle w:val="ListBullet"/>
      </w:pPr>
      <w:r w:rsidRPr="00D339A9">
        <w:t>interact with the deceased’s family to obtain accurate information</w:t>
      </w:r>
    </w:p>
    <w:p w:rsidR="00000000" w:rsidRPr="00D339A9" w:rsidP="00D339A9">
      <w:pPr>
        <w:pStyle w:val="ListBullet"/>
      </w:pPr>
      <w:r w:rsidRPr="00D339A9">
        <w:t>accurately complete documentation and tr</w:t>
      </w:r>
      <w:r w:rsidRPr="00D339A9">
        <w:t xml:space="preserve">ansfer to the correct destination </w:t>
      </w:r>
    </w:p>
    <w:p w:rsidR="00000000" w:rsidRPr="00D339A9" w:rsidP="00D339A9">
      <w:pPr>
        <w:pStyle w:val="ListBullet"/>
      </w:pPr>
      <w:r w:rsidRPr="00D339A9">
        <w:t>use safe manual handling techniques.</w:t>
      </w:r>
    </w:p>
    <w:p w:rsidR="00000000" w:rsidRPr="00D339A9" w:rsidP="00D339A9">
      <w:pPr>
        <w:pStyle w:val="BodyText"/>
      </w:pPr>
    </w:p>
    <w:p w:rsidR="00000000" w:rsidRPr="00D339A9" w:rsidP="00026FF8">
      <w:pPr>
        <w:pStyle w:val="BodyText"/>
      </w:pPr>
      <w:r w:rsidRPr="00D339A9">
        <w:t>Evidence of performance on five or more occasions is required to demonstrate consistency of performance and ability to respond to different situations.</w:t>
      </w:r>
    </w:p>
    <w:p w:rsidR="00000000" w:rsidRPr="00D339A9" w:rsidP="00D339A9">
      <w:pPr>
        <w:pStyle w:val="Heading1"/>
      </w:pPr>
      <w:bookmarkStart w:id="11" w:name="O_582094"/>
      <w:bookmarkEnd w:id="11"/>
      <w:r w:rsidRPr="00D339A9">
        <w:t>Knowledge Evid</w:t>
      </w:r>
      <w:r w:rsidRPr="00D339A9">
        <w:t>ence</w:t>
      </w:r>
    </w:p>
    <w:p w:rsidR="00000000" w:rsidRPr="00D339A9" w:rsidP="00026FF8">
      <w:pPr>
        <w:pStyle w:val="BodyText"/>
      </w:pPr>
      <w:r w:rsidRPr="00D339A9">
        <w:t>Demonstrated knowledge of:</w:t>
      </w:r>
    </w:p>
    <w:p w:rsidR="00000000" w:rsidRPr="00D339A9" w:rsidP="00D339A9">
      <w:pPr>
        <w:pStyle w:val="ListBullet"/>
      </w:pPr>
      <w:r w:rsidRPr="00D339A9">
        <w:t>considerations when transferring deceased persons, including but not restricted to:</w:t>
      </w:r>
    </w:p>
    <w:p w:rsidR="00000000" w:rsidRPr="00D339A9" w:rsidP="00D339A9">
      <w:pPr>
        <w:pStyle w:val="ListBullet2"/>
      </w:pPr>
      <w:r w:rsidRPr="00D339A9">
        <w:t>speed and timing of transfer</w:t>
      </w:r>
    </w:p>
    <w:p w:rsidR="00000000" w:rsidRPr="00D339A9" w:rsidP="00D339A9">
      <w:pPr>
        <w:pStyle w:val="ListBullet2"/>
      </w:pPr>
      <w:r w:rsidRPr="00D339A9">
        <w:t>pick</w:t>
      </w:r>
      <w:r w:rsidRPr="00D339A9">
        <w:noBreakHyphen/>
        <w:t>up point</w:t>
      </w:r>
    </w:p>
    <w:p w:rsidR="00000000" w:rsidRPr="00D339A9" w:rsidP="00D339A9">
      <w:pPr>
        <w:pStyle w:val="ListBullet2"/>
      </w:pPr>
      <w:r w:rsidRPr="00D339A9">
        <w:t>social, cultural and religious requirements:</w:t>
      </w:r>
    </w:p>
    <w:p w:rsidR="00000000" w:rsidRPr="00D339A9" w:rsidP="00D339A9">
      <w:pPr>
        <w:pStyle w:val="ListBullet3"/>
      </w:pPr>
      <w:r w:rsidRPr="00D339A9">
        <w:t xml:space="preserve">funeral and mourning dress standards </w:t>
      </w:r>
    </w:p>
    <w:p w:rsidR="00000000" w:rsidRPr="00D339A9" w:rsidP="00D339A9">
      <w:pPr>
        <w:pStyle w:val="ListBullet3"/>
      </w:pPr>
      <w:r w:rsidRPr="00D339A9">
        <w:t>cultural rituals to assist grieving</w:t>
      </w:r>
    </w:p>
    <w:p w:rsidR="00000000" w:rsidRPr="00D339A9" w:rsidP="00D339A9">
      <w:pPr>
        <w:pStyle w:val="ListBullet3"/>
      </w:pPr>
      <w:r w:rsidRPr="00D339A9">
        <w:t>taboos regarding death</w:t>
      </w:r>
    </w:p>
    <w:p w:rsidR="00000000" w:rsidRPr="00D339A9" w:rsidP="00D339A9">
      <w:pPr>
        <w:pStyle w:val="ListBullet2"/>
      </w:pPr>
      <w:r w:rsidRPr="00D339A9">
        <w:t>work health and safety/occupational health and safety issues:</w:t>
      </w:r>
    </w:p>
    <w:p w:rsidR="00000000" w:rsidRPr="00D339A9" w:rsidP="00D339A9">
      <w:pPr>
        <w:pStyle w:val="ListBullet3"/>
      </w:pPr>
      <w:r w:rsidRPr="00D339A9">
        <w:t>size and weight of deceased person</w:t>
      </w:r>
    </w:p>
    <w:p w:rsidR="00000000" w:rsidRPr="00D339A9" w:rsidP="00D339A9">
      <w:pPr>
        <w:pStyle w:val="ListBullet3"/>
      </w:pPr>
      <w:r w:rsidRPr="00D339A9">
        <w:t>infectious waste</w:t>
      </w:r>
    </w:p>
    <w:p w:rsidR="00000000" w:rsidRPr="00D339A9" w:rsidP="00D339A9">
      <w:pPr>
        <w:pStyle w:val="ListBullet3"/>
      </w:pPr>
      <w:r w:rsidRPr="00D339A9">
        <w:t>toxic gases</w:t>
      </w:r>
    </w:p>
    <w:p w:rsidR="00000000" w:rsidRPr="00D339A9" w:rsidP="00D339A9">
      <w:pPr>
        <w:pStyle w:val="ListBullet3"/>
      </w:pPr>
      <w:r w:rsidRPr="00D339A9">
        <w:t>cancer producing agents</w:t>
      </w:r>
    </w:p>
    <w:p w:rsidR="00000000" w:rsidRPr="00D339A9" w:rsidP="00D339A9">
      <w:pPr>
        <w:pStyle w:val="ListBullet3"/>
      </w:pPr>
      <w:r w:rsidRPr="00D339A9">
        <w:t>blood borne viruses</w:t>
      </w:r>
    </w:p>
    <w:p w:rsidR="00000000" w:rsidRPr="00D339A9" w:rsidP="00D339A9">
      <w:pPr>
        <w:pStyle w:val="ListBullet3"/>
      </w:pPr>
      <w:r w:rsidRPr="00D339A9">
        <w:t>droplet infections</w:t>
      </w:r>
    </w:p>
    <w:p w:rsidR="00000000" w:rsidRPr="00D339A9" w:rsidP="00D339A9">
      <w:pPr>
        <w:pStyle w:val="ListBullet3"/>
      </w:pPr>
      <w:r w:rsidRPr="00D339A9">
        <w:t>bacter</w:t>
      </w:r>
      <w:r w:rsidRPr="00D339A9">
        <w:t>ial infections</w:t>
      </w:r>
    </w:p>
    <w:p w:rsidR="00000000" w:rsidRPr="00D339A9" w:rsidP="00D339A9">
      <w:pPr>
        <w:pStyle w:val="ListBullet3"/>
      </w:pPr>
      <w:r w:rsidRPr="00D339A9">
        <w:t>sharps</w:t>
      </w:r>
    </w:p>
    <w:p w:rsidR="00000000" w:rsidRPr="00D339A9" w:rsidP="00D339A9">
      <w:pPr>
        <w:pStyle w:val="ListBullet3"/>
      </w:pPr>
      <w:r w:rsidRPr="00D339A9">
        <w:t>aerosol exposure from lungs of body</w:t>
      </w:r>
    </w:p>
    <w:p w:rsidR="00000000" w:rsidRPr="00D339A9" w:rsidP="00D339A9">
      <w:pPr>
        <w:pStyle w:val="ListBullet"/>
      </w:pPr>
      <w:r w:rsidRPr="00D339A9">
        <w:t>transfer equipment including lifting devices and personal protective equipment</w:t>
      </w:r>
    </w:p>
    <w:p w:rsidR="00000000" w:rsidRPr="00D339A9" w:rsidP="00D339A9">
      <w:pPr>
        <w:pStyle w:val="ListBullet"/>
      </w:pPr>
      <w:r w:rsidRPr="00D339A9">
        <w:t>documentation in relation to transferring the decreased, including but not restricted to:</w:t>
      </w:r>
    </w:p>
    <w:p w:rsidR="00000000" w:rsidRPr="00D339A9" w:rsidP="00D339A9">
      <w:pPr>
        <w:pStyle w:val="ListBullet2"/>
      </w:pPr>
      <w:r w:rsidRPr="00D339A9">
        <w:t>Death Certificate or Certificate of Life Extinct</w:t>
      </w:r>
    </w:p>
    <w:p w:rsidR="00000000" w:rsidRPr="00D339A9" w:rsidP="00D339A9">
      <w:pPr>
        <w:pStyle w:val="ListBullet2"/>
      </w:pPr>
      <w:r w:rsidRPr="00D339A9">
        <w:t>death registration form</w:t>
      </w:r>
    </w:p>
    <w:p w:rsidR="00000000" w:rsidRPr="00D339A9" w:rsidP="00D339A9">
      <w:pPr>
        <w:pStyle w:val="ListBullet2"/>
      </w:pPr>
      <w:r w:rsidRPr="00D339A9">
        <w:t>coroner’s warrant</w:t>
      </w:r>
    </w:p>
    <w:p w:rsidR="00000000" w:rsidRPr="00D339A9" w:rsidP="00D339A9">
      <w:pPr>
        <w:pStyle w:val="ListBullet2"/>
      </w:pPr>
      <w:r w:rsidRPr="00D339A9">
        <w:t>medical report</w:t>
      </w:r>
    </w:p>
    <w:p w:rsidR="00000000" w:rsidRPr="00D339A9" w:rsidP="00D339A9">
      <w:pPr>
        <w:pStyle w:val="ListBullet2"/>
      </w:pPr>
      <w:r w:rsidRPr="00D339A9">
        <w:t>transfer instructions</w:t>
      </w:r>
    </w:p>
    <w:p w:rsidR="00000000" w:rsidRPr="00D339A9" w:rsidP="00D339A9">
      <w:pPr>
        <w:pStyle w:val="ListBullet2"/>
      </w:pPr>
      <w:r w:rsidRPr="00D339A9">
        <w:t xml:space="preserve">waterproof identification tag fixed securely to body </w:t>
      </w:r>
    </w:p>
    <w:p w:rsidR="00000000" w:rsidRPr="00D339A9" w:rsidP="00D339A9">
      <w:pPr>
        <w:pStyle w:val="ListBullet2"/>
      </w:pPr>
      <w:r w:rsidRPr="00D339A9">
        <w:t>list of personal property, including clothing and shoes for preparation of the deceased</w:t>
      </w:r>
    </w:p>
    <w:p w:rsidR="00000000" w:rsidRPr="00D339A9" w:rsidP="00D339A9">
      <w:pPr>
        <w:pStyle w:val="ListBullet2"/>
      </w:pPr>
      <w:r w:rsidRPr="00D339A9">
        <w:t>receipts for jewellery and other valuables</w:t>
      </w:r>
    </w:p>
    <w:p w:rsidR="00000000" w:rsidRPr="00D339A9" w:rsidP="00D339A9">
      <w:pPr>
        <w:pStyle w:val="ListBullet2"/>
      </w:pPr>
      <w:r w:rsidRPr="00D339A9">
        <w:t>mortuary occupancy register</w:t>
      </w:r>
    </w:p>
    <w:p w:rsidR="00000000" w:rsidRPr="00D339A9" w:rsidP="00D339A9">
      <w:pPr>
        <w:pStyle w:val="ListBullet2"/>
      </w:pPr>
      <w:r w:rsidRPr="00D339A9">
        <w:t>embalming form</w:t>
      </w:r>
    </w:p>
    <w:p w:rsidR="00000000" w:rsidRPr="00D339A9" w:rsidP="00D339A9">
      <w:pPr>
        <w:pStyle w:val="ListBullet"/>
      </w:pPr>
      <w:r w:rsidRPr="00D339A9">
        <w:t>wrapping requirements and considerations in relation to transferring deceased per</w:t>
      </w:r>
      <w:r w:rsidRPr="00D339A9">
        <w:t>sons</w:t>
      </w:r>
    </w:p>
    <w:p w:rsidR="00000000" w:rsidRPr="00D339A9" w:rsidP="00D339A9">
      <w:pPr>
        <w:pStyle w:val="ListBullet"/>
      </w:pPr>
      <w:r w:rsidRPr="00D339A9">
        <w:t xml:space="preserve">workplace policies and procedures relating to transferring deceased persons </w:t>
      </w:r>
    </w:p>
    <w:p w:rsidR="00000000" w:rsidRPr="00D339A9" w:rsidP="00D339A9">
      <w:pPr>
        <w:pStyle w:val="ListBullet"/>
      </w:pPr>
      <w:r w:rsidRPr="00D339A9">
        <w:t>federal, state or territory, and local government legislation and regulations relating to work health and safety/occupational health and safety, infection control practices a</w:t>
      </w:r>
      <w:r w:rsidRPr="00D339A9">
        <w:t>nd the transfer of deceased persons and associated documentation.</w:t>
      </w:r>
    </w:p>
    <w:p w:rsidR="00000000" w:rsidRPr="00D339A9" w:rsidP="00D339A9">
      <w:pPr>
        <w:pStyle w:val="AllowPageBreak"/>
      </w:pPr>
    </w:p>
    <w:p w:rsidR="00000000" w:rsidRPr="00D339A9" w:rsidP="00D339A9">
      <w:pPr>
        <w:pStyle w:val="Heading1"/>
      </w:pPr>
      <w:bookmarkStart w:id="12" w:name="O_582093"/>
      <w:bookmarkEnd w:id="12"/>
      <w:r w:rsidRPr="00D339A9">
        <w:t>Assessment Conditions</w:t>
      </w:r>
    </w:p>
    <w:p w:rsidR="00000000" w:rsidRPr="00D339A9" w:rsidP="00026FF8">
      <w:pPr>
        <w:pStyle w:val="BodyText"/>
      </w:pPr>
      <w:r w:rsidRPr="00D339A9">
        <w:t>Skills must be demonstrated in a funeral home, cemetery or crematoria workplace:</w:t>
      </w:r>
    </w:p>
    <w:p w:rsidR="00000000" w:rsidRPr="00D339A9" w:rsidP="00D339A9">
      <w:pPr>
        <w:pStyle w:val="ListBullet"/>
      </w:pPr>
      <w:r w:rsidRPr="00D339A9">
        <w:t>using suitable equipment and resources, including:</w:t>
      </w:r>
    </w:p>
    <w:p w:rsidR="00000000" w:rsidRPr="00D339A9" w:rsidP="00D339A9">
      <w:pPr>
        <w:pStyle w:val="ListBullet2"/>
      </w:pPr>
      <w:r w:rsidRPr="00D339A9">
        <w:t>transfer equipment and personal protective equipment</w:t>
      </w:r>
    </w:p>
    <w:p w:rsidR="00000000" w:rsidRPr="00D339A9" w:rsidP="00D339A9">
      <w:pPr>
        <w:pStyle w:val="ListBullet2"/>
      </w:pPr>
      <w:r w:rsidRPr="00D339A9">
        <w:t>documentation including death certificates</w:t>
      </w:r>
    </w:p>
    <w:p w:rsidR="00000000" w:rsidRPr="00D339A9" w:rsidP="00D339A9">
      <w:pPr>
        <w:pStyle w:val="ListBullet"/>
      </w:pPr>
      <w:r w:rsidRPr="00D339A9">
        <w:t xml:space="preserve">under industry conditions where there is: </w:t>
      </w:r>
    </w:p>
    <w:p w:rsidR="00000000" w:rsidRPr="00D339A9" w:rsidP="00D339A9">
      <w:pPr>
        <w:pStyle w:val="ListBullet2"/>
      </w:pPr>
      <w:r w:rsidRPr="00D339A9">
        <w:t xml:space="preserve">integration of tasks with possible interruptions to work typical of the job role </w:t>
      </w:r>
    </w:p>
    <w:p w:rsidR="00000000" w:rsidRPr="00D339A9" w:rsidP="00D339A9">
      <w:pPr>
        <w:pStyle w:val="ListBullet2"/>
      </w:pPr>
      <w:r w:rsidRPr="00D339A9">
        <w:t>speed and timing requirements tha</w:t>
      </w:r>
      <w:r w:rsidRPr="00D339A9">
        <w:t xml:space="preserve">t reflect commercial operating conditions </w:t>
      </w:r>
    </w:p>
    <w:p w:rsidR="00000000" w:rsidRPr="00D339A9" w:rsidP="00D339A9">
      <w:pPr>
        <w:pStyle w:val="ListBullet2"/>
      </w:pPr>
      <w:r w:rsidRPr="00D339A9">
        <w:t>interaction with team members and clients</w:t>
      </w:r>
    </w:p>
    <w:p w:rsidR="00000000" w:rsidRPr="00D339A9" w:rsidP="00D339A9">
      <w:pPr>
        <w:pStyle w:val="BodyText"/>
      </w:pPr>
    </w:p>
    <w:p w:rsidR="00000000" w:rsidRPr="00D339A9" w:rsidP="00026FF8">
      <w:pPr>
        <w:pStyle w:val="BodyText"/>
      </w:pPr>
      <w:r w:rsidRPr="00D339A9">
        <w:t>Assessors must satisfy the NVR/AQTF mandatory competency requirements for assessors.</w:t>
      </w:r>
    </w:p>
    <w:p w:rsidR="00000000" w:rsidRPr="00D339A9" w:rsidP="00D339A9">
      <w:pPr>
        <w:pStyle w:val="Heading1"/>
      </w:pPr>
      <w:bookmarkStart w:id="13" w:name="O_582097"/>
      <w:bookmarkEnd w:id="13"/>
      <w:r w:rsidRPr="00D339A9">
        <w:t>Links</w:t>
      </w:r>
    </w:p>
    <w:p w:rsidR="00000000" w:rsidRPr="00D339A9" w:rsidP="00026FF8">
      <w:pPr>
        <w:pStyle w:val="BodyText"/>
      </w:pPr>
      <w:r w:rsidRPr="00D33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F5F4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339A9" w:rsidP="00D339A9"/>
    <w:sectPr w:rsidSect="00D33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 w:rsidRPr="00026FF8" w:rsidP="00026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F8" w:rsidP="00D33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6FF8" w:rsidP="00D33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6FF8" w:rsidP="00D33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 w:rsidP="00D33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FF8">
      <w:t>Approved</w:t>
    </w:r>
    <w:r w:rsidR="00026F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F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FF8">
      <w:rPr>
        <w:noProof/>
      </w:rPr>
      <w:t>5</w:t>
    </w:r>
    <w:r>
      <w:rPr>
        <w:noProof/>
      </w:rPr>
      <w:fldChar w:fldCharType="end"/>
    </w:r>
  </w:p>
  <w:p w:rsidR="00D339A9" w:rsidP="00D33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F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FF8">
      <w:t>Service and Creative Skills Australia</w:t>
    </w:r>
    <w:r w:rsidR="00026FF8">
      <w:fldChar w:fldCharType="end"/>
    </w:r>
  </w:p>
  <w:p w:rsidR="00D339A9" w:rsidP="00D33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9A9" w:rsidRPr="00026FF8" w:rsidP="00026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F8" w:rsidRPr="002D2AF8" w:rsidP="00D33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SIFFFNL002 Transfer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FF8" w:rsidP="00D33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A9" w:rsidRPr="002D2AF8" w:rsidP="00D33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FF8">
      <w:t>SIFFFNL002 Transfer deceased persons</w:t>
    </w:r>
    <w:r w:rsidR="00026F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FF8">
      <w:rPr>
        <w:noProof/>
      </w:rPr>
      <w:t>2 March 2025</w:t>
    </w:r>
    <w:r>
      <w:fldChar w:fldCharType="end"/>
    </w:r>
  </w:p>
  <w:p w:rsidR="00D339A9" w:rsidP="00D33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CE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02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5C6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9A9"/>
  </w:style>
  <w:style w:type="character" w:customStyle="1" w:styleId="Heading1Char">
    <w:name w:val="Heading 1 Char"/>
    <w:basedOn w:val="DefaultParagraphFont"/>
    <w:link w:val="Heading1"/>
    <w:rsid w:val="00D33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9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9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9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9A9"/>
    <w:rPr>
      <w:b/>
      <w:spacing w:val="0"/>
    </w:rPr>
  </w:style>
  <w:style w:type="paragraph" w:styleId="ListBullet2">
    <w:name w:val="List Bullet 2"/>
    <w:basedOn w:val="List2"/>
    <w:rsid w:val="00D339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39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3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9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3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9A9"/>
    <w:rPr>
      <w:i/>
    </w:rPr>
  </w:style>
  <w:style w:type="paragraph" w:styleId="Caption">
    <w:name w:val="caption"/>
    <w:basedOn w:val="BodyText"/>
    <w:next w:val="Normal"/>
    <w:qFormat/>
    <w:rsid w:val="00D33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9A9"/>
  </w:style>
  <w:style w:type="paragraph" w:styleId="TableofFigures">
    <w:name w:val="table of figures"/>
    <w:basedOn w:val="Normal"/>
    <w:next w:val="Normal"/>
    <w:semiHidden/>
    <w:rsid w:val="00D33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9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39A9"/>
    <w:rPr>
      <w:rFonts w:ascii="Wingdings" w:hAnsi="Wingdings"/>
    </w:rPr>
  </w:style>
  <w:style w:type="paragraph" w:customStyle="1" w:styleId="TableHeading">
    <w:name w:val="Table Heading"/>
    <w:basedOn w:val="HeadingBase"/>
    <w:rsid w:val="00D33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9A9"/>
    <w:rPr>
      <w:color w:val="0033CC"/>
      <w:u w:val="none"/>
    </w:rPr>
  </w:style>
  <w:style w:type="paragraph" w:customStyle="1" w:styleId="BodyTextRight">
    <w:name w:val="Body Text Right"/>
    <w:basedOn w:val="BodyText"/>
    <w:rsid w:val="00D33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9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9A9"/>
    <w:rPr>
      <w:sz w:val="32"/>
    </w:rPr>
  </w:style>
  <w:style w:type="paragraph" w:customStyle="1" w:styleId="HeadingProcedure">
    <w:name w:val="Heading Procedure"/>
    <w:basedOn w:val="HeadingBase"/>
    <w:next w:val="Normal"/>
    <w:rsid w:val="00D33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9A9"/>
    <w:pPr>
      <w:spacing w:before="60" w:after="60"/>
    </w:pPr>
  </w:style>
  <w:style w:type="paragraph" w:styleId="ListContinue">
    <w:name w:val="List Continue"/>
    <w:basedOn w:val="List"/>
    <w:rsid w:val="00D339A9"/>
    <w:pPr>
      <w:ind w:firstLine="0"/>
    </w:pPr>
  </w:style>
  <w:style w:type="paragraph" w:customStyle="1" w:styleId="ListNote">
    <w:name w:val="List Note"/>
    <w:basedOn w:val="List"/>
    <w:rsid w:val="00D33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9A9"/>
    <w:rPr>
      <w:rFonts w:ascii="Courier New" w:hAnsi="Courier New"/>
    </w:rPr>
  </w:style>
  <w:style w:type="paragraph" w:customStyle="1" w:styleId="NoteBullet">
    <w:name w:val="Note Bullet"/>
    <w:basedOn w:val="Note"/>
    <w:rsid w:val="00D33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9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3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9A9"/>
    <w:rPr>
      <w:b/>
      <w:smallCaps/>
    </w:rPr>
  </w:style>
  <w:style w:type="paragraph" w:customStyle="1" w:styleId="TableListNumber">
    <w:name w:val="Table List Number"/>
    <w:basedOn w:val="ListNumber"/>
    <w:rsid w:val="00D33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9A9"/>
    <w:pPr>
      <w:numPr>
        <w:numId w:val="10"/>
      </w:numPr>
    </w:pPr>
  </w:style>
  <w:style w:type="paragraph" w:customStyle="1" w:styleId="ListAlpha2">
    <w:name w:val="List Alpha 2"/>
    <w:basedOn w:val="List2"/>
    <w:rsid w:val="00D339A9"/>
    <w:pPr>
      <w:numPr>
        <w:numId w:val="9"/>
      </w:numPr>
    </w:pPr>
  </w:style>
  <w:style w:type="paragraph" w:styleId="List2">
    <w:name w:val="List 2"/>
    <w:basedOn w:val="BodyText"/>
    <w:rsid w:val="00D33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9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39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39A9"/>
    <w:pPr>
      <w:numPr>
        <w:numId w:val="5"/>
      </w:numPr>
    </w:pPr>
  </w:style>
  <w:style w:type="paragraph" w:styleId="ListContinue2">
    <w:name w:val="List Continue 2"/>
    <w:basedOn w:val="List2"/>
    <w:rsid w:val="00D339A9"/>
    <w:pPr>
      <w:ind w:firstLine="0"/>
    </w:pPr>
  </w:style>
  <w:style w:type="paragraph" w:styleId="ListContinue3">
    <w:name w:val="List Continue 3"/>
    <w:basedOn w:val="List3"/>
    <w:rsid w:val="00D339A9"/>
    <w:pPr>
      <w:ind w:left="1021" w:firstLine="0"/>
    </w:pPr>
  </w:style>
  <w:style w:type="paragraph" w:styleId="ListContinue4">
    <w:name w:val="List Continue 4"/>
    <w:basedOn w:val="List4"/>
    <w:rsid w:val="00D339A9"/>
    <w:pPr>
      <w:ind w:firstLine="0"/>
    </w:pPr>
  </w:style>
  <w:style w:type="paragraph" w:styleId="ListContinue5">
    <w:name w:val="List Continue 5"/>
    <w:basedOn w:val="List5"/>
    <w:rsid w:val="00D339A9"/>
    <w:pPr>
      <w:ind w:firstLine="0"/>
    </w:pPr>
  </w:style>
  <w:style w:type="paragraph" w:styleId="ListNumber3">
    <w:name w:val="List Number 3"/>
    <w:basedOn w:val="List3"/>
    <w:rsid w:val="00D339A9"/>
    <w:pPr>
      <w:numPr>
        <w:numId w:val="6"/>
      </w:numPr>
    </w:pPr>
  </w:style>
  <w:style w:type="paragraph" w:styleId="ListNumber4">
    <w:name w:val="List Number 4"/>
    <w:basedOn w:val="List4"/>
    <w:rsid w:val="00D339A9"/>
    <w:pPr>
      <w:numPr>
        <w:numId w:val="7"/>
      </w:numPr>
    </w:pPr>
  </w:style>
  <w:style w:type="paragraph" w:styleId="ListNumber5">
    <w:name w:val="List Number 5"/>
    <w:basedOn w:val="List5"/>
    <w:rsid w:val="00D339A9"/>
    <w:pPr>
      <w:numPr>
        <w:numId w:val="8"/>
      </w:numPr>
    </w:pPr>
  </w:style>
  <w:style w:type="paragraph" w:styleId="BlockText">
    <w:name w:val="Block Text"/>
    <w:basedOn w:val="Normal"/>
    <w:rsid w:val="00D33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9A9"/>
    <w:rPr>
      <w:sz w:val="16"/>
      <w:vertAlign w:val="superscript"/>
    </w:rPr>
  </w:style>
  <w:style w:type="character" w:customStyle="1" w:styleId="Symbols">
    <w:name w:val="Symbols"/>
    <w:basedOn w:val="DefaultParagraphFont"/>
    <w:rsid w:val="00D339A9"/>
    <w:rPr>
      <w:rFonts w:ascii="Symbol" w:hAnsi="Symbol"/>
    </w:rPr>
  </w:style>
  <w:style w:type="character" w:customStyle="1" w:styleId="MenuOptions">
    <w:name w:val="Menu Options"/>
    <w:basedOn w:val="DefaultParagraphFont"/>
    <w:rsid w:val="00D33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9A9"/>
    <w:rPr>
      <w:b/>
    </w:rPr>
  </w:style>
  <w:style w:type="character" w:customStyle="1" w:styleId="Underlined">
    <w:name w:val="Underlined"/>
    <w:basedOn w:val="DefaultParagraphFont"/>
    <w:rsid w:val="00D339A9"/>
    <w:rPr>
      <w:u w:val="single"/>
    </w:rPr>
  </w:style>
  <w:style w:type="paragraph" w:customStyle="1" w:styleId="TableBodyTextRight">
    <w:name w:val="Table Body Text Right"/>
    <w:basedOn w:val="TableBodyText"/>
    <w:rsid w:val="00D33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9A9"/>
    <w:rPr>
      <w:sz w:val="18"/>
    </w:rPr>
  </w:style>
  <w:style w:type="paragraph" w:customStyle="1" w:styleId="BodySmallRight">
    <w:name w:val="Body Small Right"/>
    <w:basedOn w:val="BodyTextRight"/>
    <w:rsid w:val="00D339A9"/>
    <w:rPr>
      <w:sz w:val="18"/>
      <w:szCs w:val="18"/>
    </w:rPr>
  </w:style>
  <w:style w:type="paragraph" w:customStyle="1" w:styleId="MarginEdition">
    <w:name w:val="Margin Edition"/>
    <w:basedOn w:val="MarginNote"/>
    <w:rsid w:val="00D33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9A9"/>
    <w:rPr>
      <w:sz w:val="2"/>
      <w:szCs w:val="2"/>
    </w:rPr>
  </w:style>
  <w:style w:type="character" w:customStyle="1" w:styleId="Small">
    <w:name w:val="Small"/>
    <w:basedOn w:val="DefaultParagraphFont"/>
    <w:rsid w:val="00D339A9"/>
    <w:rPr>
      <w:sz w:val="16"/>
    </w:rPr>
  </w:style>
  <w:style w:type="paragraph" w:customStyle="1" w:styleId="WideTable">
    <w:name w:val="Wide Table"/>
    <w:basedOn w:val="Normal"/>
    <w:rsid w:val="00D33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9A9"/>
  </w:style>
  <w:style w:type="paragraph" w:styleId="Quote">
    <w:name w:val="Quote"/>
    <w:basedOn w:val="Heading1"/>
    <w:link w:val="QuoteChar"/>
    <w:qFormat/>
    <w:rsid w:val="00D33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9A9"/>
    <w:pPr>
      <w:pageBreakBefore/>
    </w:pPr>
  </w:style>
  <w:style w:type="paragraph" w:customStyle="1" w:styleId="Border">
    <w:name w:val="Border"/>
    <w:basedOn w:val="Normal"/>
    <w:qFormat/>
    <w:rsid w:val="00D33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9A9"/>
    <w:rPr>
      <w:u w:val="single"/>
    </w:rPr>
  </w:style>
  <w:style w:type="character" w:customStyle="1" w:styleId="BoldandItalics">
    <w:name w:val="Bold and Italics"/>
    <w:qFormat/>
    <w:rsid w:val="00D339A9"/>
    <w:rPr>
      <w:b/>
      <w:i/>
      <w:u w:val="none"/>
    </w:rPr>
  </w:style>
  <w:style w:type="paragraph" w:styleId="BalloonText">
    <w:name w:val="Balloon Text"/>
    <w:basedOn w:val="Normal"/>
    <w:link w:val="BalloonTextChar"/>
    <w:rsid w:val="00D33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9A9"/>
    <w:pPr>
      <w:spacing w:before="0" w:after="0"/>
    </w:pPr>
  </w:style>
  <w:style w:type="paragraph" w:customStyle="1" w:styleId="BodyTextBold">
    <w:name w:val="Body Text Bold"/>
    <w:basedOn w:val="BodyText"/>
    <w:qFormat/>
    <w:rsid w:val="00D339A9"/>
    <w:rPr>
      <w:b/>
    </w:rPr>
  </w:style>
  <w:style w:type="character" w:styleId="Hyperlink">
    <w:name w:val="Hyperlink"/>
    <w:basedOn w:val="DefaultParagraphFont"/>
    <w:uiPriority w:val="99"/>
    <w:unhideWhenUsed/>
    <w:rsid w:val="00026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864</Words>
  <Characters>5735</Characters>
  <Application>Microsoft Office Word</Application>
  <DocSecurity>0</DocSecurity>
  <Lines>185</Lines>
  <Paragraphs>137</Paragraphs>
  <ScaleCrop>false</ScaleCrop>
  <Company>Author-it Software Corporation Ltd.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SIFFFNL002 Transfer deceased persons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