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6F9" w:rsidP="00A45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SIFFFNL001 Assist with the conduct of funerals</w:t>
      </w:r>
      <w:r>
        <w:fldChar w:fldCharType="end"/>
      </w:r>
    </w:p>
    <w:p w:rsidR="00A456F9" w:rsidP="00A456F9">
      <w:pPr>
        <w:pStyle w:val="Version"/>
        <w:sectPr w:rsidSect="00A05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3D9" w:rsidP="00A053D9">
      <w:pPr>
        <w:pStyle w:val="SuperHeading"/>
      </w:pPr>
      <w:r w:rsidRPr="00A053D9">
        <w:t>Assessment Requirements for SIFFFNL001 Assist with the conduct of funerals</w:t>
      </w:r>
    </w:p>
    <w:p w:rsidR="00000000" w:rsidRPr="00A053D9" w:rsidP="00A053D9">
      <w:pPr>
        <w:pStyle w:val="Heading1"/>
      </w:pPr>
      <w:bookmarkStart w:id="1" w:name="O_569843"/>
      <w:bookmarkEnd w:id="1"/>
      <w:r w:rsidRPr="00A053D9">
        <w:t>Modification History</w:t>
      </w:r>
    </w:p>
    <w:p w:rsidR="00000000" w:rsidRPr="00A053D9" w:rsidP="00A053D9">
      <w:pPr>
        <w:pStyle w:val="BodyText"/>
      </w:pPr>
      <w:r w:rsidRPr="00A053D9">
        <w:t>Not applicable.</w:t>
      </w:r>
    </w:p>
    <w:p w:rsidR="00000000" w:rsidRPr="00A053D9" w:rsidP="00A053D9">
      <w:pPr>
        <w:pStyle w:val="AllowPageBreak"/>
      </w:pPr>
    </w:p>
    <w:p w:rsidR="00000000" w:rsidRPr="00A053D9" w:rsidP="00A053D9">
      <w:pPr>
        <w:pStyle w:val="Heading1"/>
      </w:pPr>
      <w:bookmarkStart w:id="2" w:name="O_569844"/>
      <w:bookmarkEnd w:id="2"/>
      <w:r w:rsidRPr="00A053D9">
        <w:t>Performance Evidence</w:t>
      </w:r>
    </w:p>
    <w:p w:rsidR="00000000" w:rsidRPr="00A053D9" w:rsidP="00A053D9">
      <w:pPr>
        <w:pStyle w:val="BodyText"/>
      </w:pPr>
      <w:r w:rsidRPr="00A053D9">
        <w:t>Evidence of the ability to:</w:t>
      </w:r>
    </w:p>
    <w:p w:rsidR="00000000" w:rsidRPr="00A053D9" w:rsidP="00A053D9">
      <w:pPr>
        <w:pStyle w:val="ListBullet"/>
      </w:pPr>
      <w:r w:rsidRPr="00A053D9">
        <w:t xml:space="preserve">identify and follow funeral service requirements and instructions promptly </w:t>
      </w:r>
    </w:p>
    <w:p w:rsidR="00000000" w:rsidRPr="00A053D9" w:rsidP="00A053D9">
      <w:pPr>
        <w:pStyle w:val="ListBullet"/>
      </w:pPr>
      <w:r w:rsidRPr="00A053D9">
        <w:t>bear coffins or caskets using safe manual handling techniques and to use lifting and lowering devices</w:t>
      </w:r>
    </w:p>
    <w:p w:rsidR="00000000" w:rsidRPr="00A053D9" w:rsidP="00A053D9">
      <w:pPr>
        <w:pStyle w:val="ListBullet"/>
      </w:pPr>
      <w:r w:rsidRPr="00A053D9">
        <w:t xml:space="preserve">communicate effectively with family members, mourners </w:t>
      </w:r>
    </w:p>
    <w:p w:rsidR="00000000" w:rsidRPr="00A053D9" w:rsidP="00A053D9">
      <w:pPr>
        <w:pStyle w:val="BodyText"/>
      </w:pPr>
    </w:p>
    <w:p w:rsidR="00000000" w:rsidRPr="00A053D9" w:rsidP="00A053D9">
      <w:pPr>
        <w:pStyle w:val="BodyText"/>
      </w:pPr>
      <w:r w:rsidRPr="00A053D9">
        <w:t>Evidence of performanc</w:t>
      </w:r>
      <w:r w:rsidRPr="00A053D9">
        <w:t>e of assisting with the conduct of five or more funerals is required to demonstrate consistency of performance and ability to respond to different situations.</w:t>
      </w:r>
    </w:p>
    <w:p w:rsidR="00000000" w:rsidRPr="00A053D9" w:rsidP="00A053D9">
      <w:pPr>
        <w:pStyle w:val="AllowPageBreak"/>
      </w:pPr>
    </w:p>
    <w:p w:rsidR="00000000" w:rsidRPr="00A053D9" w:rsidP="00A053D9">
      <w:pPr>
        <w:pStyle w:val="Heading1"/>
      </w:pPr>
      <w:bookmarkStart w:id="3" w:name="O_569845"/>
      <w:bookmarkEnd w:id="3"/>
      <w:r w:rsidRPr="00A053D9">
        <w:t>Knowledge Evidence</w:t>
      </w:r>
    </w:p>
    <w:p w:rsidR="00000000" w:rsidRPr="00A053D9" w:rsidP="00A053D9">
      <w:pPr>
        <w:pStyle w:val="BodyText"/>
      </w:pPr>
      <w:r w:rsidRPr="00A053D9">
        <w:t>Demonstrated knowledge of:</w:t>
      </w:r>
    </w:p>
    <w:p w:rsidR="00000000" w:rsidRPr="00A053D9" w:rsidP="00A053D9">
      <w:pPr>
        <w:pStyle w:val="ListBullet"/>
      </w:pPr>
      <w:r w:rsidRPr="00A053D9">
        <w:t>roles and responsibilities of per</w:t>
      </w:r>
      <w:r w:rsidRPr="00A053D9">
        <w:t>sonnel involved in conducting a funeral</w:t>
      </w:r>
    </w:p>
    <w:p w:rsidR="00000000" w:rsidRPr="00A053D9" w:rsidP="00A053D9">
      <w:pPr>
        <w:pStyle w:val="ListBullet"/>
      </w:pPr>
      <w:r w:rsidRPr="00A053D9">
        <w:t>considerations of work requirements for conducting funerals, including but not restricted to:</w:t>
      </w:r>
    </w:p>
    <w:p w:rsidR="00000000" w:rsidRPr="00A053D9" w:rsidP="00A053D9">
      <w:pPr>
        <w:pStyle w:val="ListBullet2"/>
      </w:pPr>
      <w:r w:rsidRPr="00A053D9">
        <w:t xml:space="preserve">time of funeral </w:t>
      </w:r>
    </w:p>
    <w:p w:rsidR="00000000" w:rsidRPr="00A053D9" w:rsidP="00A053D9">
      <w:pPr>
        <w:pStyle w:val="ListBullet2"/>
      </w:pPr>
      <w:r w:rsidRPr="00A053D9">
        <w:t>location of funeral:</w:t>
      </w:r>
    </w:p>
    <w:p w:rsidR="00000000" w:rsidRPr="00A053D9" w:rsidP="00A053D9">
      <w:pPr>
        <w:pStyle w:val="ListBullet3"/>
      </w:pPr>
      <w:r w:rsidRPr="00A053D9">
        <w:t>monumental cemeteries</w:t>
      </w:r>
    </w:p>
    <w:p w:rsidR="00000000" w:rsidRPr="00A053D9" w:rsidP="00A053D9">
      <w:pPr>
        <w:pStyle w:val="ListBullet3"/>
      </w:pPr>
      <w:r w:rsidRPr="00A053D9">
        <w:t>lawn cemeteries</w:t>
      </w:r>
    </w:p>
    <w:p w:rsidR="00000000" w:rsidRPr="00A053D9" w:rsidP="00A053D9">
      <w:pPr>
        <w:pStyle w:val="ListBullet3"/>
      </w:pPr>
      <w:r w:rsidRPr="00A053D9">
        <w:t>mausoleum crypts</w:t>
      </w:r>
    </w:p>
    <w:p w:rsidR="00000000" w:rsidRPr="00A053D9" w:rsidP="00A053D9">
      <w:pPr>
        <w:pStyle w:val="ListBullet3"/>
      </w:pPr>
      <w:r w:rsidRPr="00A053D9">
        <w:t>memorial gardens</w:t>
      </w:r>
    </w:p>
    <w:p w:rsidR="00000000" w:rsidRPr="00A053D9" w:rsidP="00A053D9">
      <w:pPr>
        <w:pStyle w:val="ListBullet3"/>
      </w:pPr>
      <w:r w:rsidRPr="00A053D9">
        <w:t>cemeteries with historical or cultural significance</w:t>
      </w:r>
    </w:p>
    <w:p w:rsidR="00000000" w:rsidRPr="00A053D9" w:rsidP="00A053D9">
      <w:pPr>
        <w:pStyle w:val="ListBullet3"/>
      </w:pPr>
      <w:r w:rsidRPr="00A053D9">
        <w:t>at sea</w:t>
      </w:r>
    </w:p>
    <w:p w:rsidR="00000000" w:rsidRPr="00A053D9" w:rsidP="00A053D9">
      <w:pPr>
        <w:pStyle w:val="ListBullet2"/>
      </w:pPr>
      <w:r w:rsidRPr="00A053D9">
        <w:t>social, cultural and religious considerations:</w:t>
      </w:r>
    </w:p>
    <w:p w:rsidR="00000000" w:rsidRPr="00A053D9" w:rsidP="00A053D9">
      <w:pPr>
        <w:pStyle w:val="ListBullet3"/>
      </w:pPr>
      <w:r w:rsidRPr="00A053D9">
        <w:t>the deceased person’s country of origin</w:t>
      </w:r>
    </w:p>
    <w:p w:rsidR="00000000" w:rsidRPr="00A053D9" w:rsidP="00A053D9">
      <w:pPr>
        <w:pStyle w:val="ListBullet3"/>
      </w:pPr>
      <w:r w:rsidRPr="00A053D9">
        <w:t xml:space="preserve">funeral and mourning dress standards </w:t>
      </w:r>
    </w:p>
    <w:p w:rsidR="00000000" w:rsidRPr="00A053D9" w:rsidP="00A053D9">
      <w:pPr>
        <w:pStyle w:val="ListBullet3"/>
      </w:pPr>
      <w:r w:rsidRPr="00A053D9">
        <w:t>funeral rites</w:t>
      </w:r>
    </w:p>
    <w:p w:rsidR="00000000" w:rsidRPr="00A053D9" w:rsidP="00A053D9">
      <w:pPr>
        <w:pStyle w:val="ListBullet3"/>
      </w:pPr>
      <w:r w:rsidRPr="00A053D9">
        <w:t>full rites of services</w:t>
      </w:r>
    </w:p>
    <w:p w:rsidR="00000000" w:rsidRPr="00A053D9" w:rsidP="00A053D9">
      <w:pPr>
        <w:pStyle w:val="ListBullet3"/>
      </w:pPr>
      <w:r w:rsidRPr="00A053D9">
        <w:t>cultural rituals to assist grievi</w:t>
      </w:r>
      <w:r w:rsidRPr="00A053D9">
        <w:t>ng</w:t>
      </w:r>
    </w:p>
    <w:p w:rsidR="00000000" w:rsidRPr="00A053D9" w:rsidP="00A053D9">
      <w:pPr>
        <w:pStyle w:val="ListBullet3"/>
      </w:pPr>
      <w:r w:rsidRPr="00A053D9">
        <w:t>duration of mourning</w:t>
      </w:r>
    </w:p>
    <w:p w:rsidR="00000000" w:rsidRPr="00A053D9" w:rsidP="00A053D9">
      <w:pPr>
        <w:pStyle w:val="ListBullet3"/>
      </w:pPr>
      <w:r w:rsidRPr="00A053D9">
        <w:t>wakes</w:t>
      </w:r>
    </w:p>
    <w:p w:rsidR="00000000" w:rsidRPr="00A053D9" w:rsidP="00A053D9">
      <w:pPr>
        <w:pStyle w:val="ListBullet3"/>
      </w:pPr>
      <w:r w:rsidRPr="00A053D9">
        <w:t>religious denomination</w:t>
      </w:r>
    </w:p>
    <w:p w:rsidR="00000000" w:rsidRPr="00A053D9" w:rsidP="00A053D9">
      <w:pPr>
        <w:pStyle w:val="ListBullet3"/>
      </w:pPr>
      <w:r w:rsidRPr="00A053D9">
        <w:t>spiritual symbolism</w:t>
      </w:r>
    </w:p>
    <w:p w:rsidR="00000000" w:rsidRPr="00A053D9" w:rsidP="00A053D9">
      <w:pPr>
        <w:pStyle w:val="ListBullet3"/>
      </w:pPr>
      <w:r w:rsidRPr="00A053D9">
        <w:t>public profile of the deceased</w:t>
      </w:r>
    </w:p>
    <w:p w:rsidR="00000000" w:rsidRPr="00A053D9" w:rsidP="00A053D9">
      <w:pPr>
        <w:pStyle w:val="ListBullet3"/>
      </w:pPr>
      <w:r w:rsidRPr="00A053D9">
        <w:t>burial procedures</w:t>
      </w:r>
    </w:p>
    <w:p w:rsidR="00000000" w:rsidRPr="00A053D9" w:rsidP="00A053D9">
      <w:pPr>
        <w:pStyle w:val="ListBullet3"/>
      </w:pPr>
      <w:r w:rsidRPr="00A053D9">
        <w:t>time required between death and burial or cremation</w:t>
      </w:r>
    </w:p>
    <w:p w:rsidR="00000000" w:rsidRPr="00A053D9" w:rsidP="00A053D9">
      <w:pPr>
        <w:pStyle w:val="ListBullet3"/>
      </w:pPr>
      <w:r w:rsidRPr="00A053D9">
        <w:t>taboos regarding death</w:t>
      </w:r>
    </w:p>
    <w:p w:rsidR="00000000" w:rsidRPr="00A053D9" w:rsidP="00A053D9">
      <w:pPr>
        <w:pStyle w:val="ListBullet3"/>
      </w:pPr>
      <w:r w:rsidRPr="00A053D9">
        <w:t xml:space="preserve">text readings or scriptures </w:t>
      </w:r>
    </w:p>
    <w:p w:rsidR="00000000" w:rsidRPr="00A053D9" w:rsidP="00A053D9">
      <w:pPr>
        <w:pStyle w:val="ListBullet3"/>
      </w:pPr>
      <w:r w:rsidRPr="00A053D9">
        <w:t>placing special personal effects with the deceased person</w:t>
      </w:r>
    </w:p>
    <w:p w:rsidR="00000000" w:rsidRPr="00A053D9" w:rsidP="00A053D9">
      <w:pPr>
        <w:pStyle w:val="ListBullet3"/>
      </w:pPr>
      <w:r w:rsidRPr="00A053D9">
        <w:t>specific coffin or casket design</w:t>
      </w:r>
    </w:p>
    <w:p w:rsidR="00000000" w:rsidRPr="00A053D9" w:rsidP="00A053D9">
      <w:pPr>
        <w:pStyle w:val="ListBullet3"/>
      </w:pPr>
      <w:r w:rsidRPr="00A053D9">
        <w:t>orientation of coffin</w:t>
      </w:r>
    </w:p>
    <w:p w:rsidR="00000000" w:rsidRPr="00A053D9" w:rsidP="00A053D9">
      <w:pPr>
        <w:pStyle w:val="ListBullet3"/>
      </w:pPr>
      <w:r w:rsidRPr="00A053D9">
        <w:t xml:space="preserve">coffin or casket bearing </w:t>
      </w:r>
    </w:p>
    <w:p w:rsidR="00000000" w:rsidRPr="00A053D9" w:rsidP="00A053D9">
      <w:pPr>
        <w:pStyle w:val="ListBullet2"/>
      </w:pPr>
      <w:r w:rsidRPr="00A053D9">
        <w:t>transport requirements</w:t>
      </w:r>
    </w:p>
    <w:p w:rsidR="00000000" w:rsidRPr="00A053D9" w:rsidP="00A053D9">
      <w:pPr>
        <w:pStyle w:val="ListBullet2"/>
      </w:pPr>
      <w:r w:rsidRPr="00A053D9">
        <w:t>other client requirements</w:t>
      </w:r>
    </w:p>
    <w:p w:rsidR="00000000" w:rsidRPr="00A053D9" w:rsidP="00A053D9">
      <w:pPr>
        <w:pStyle w:val="ListBullet2"/>
      </w:pPr>
      <w:r w:rsidRPr="00A053D9">
        <w:t>required staff</w:t>
      </w:r>
    </w:p>
    <w:p w:rsidR="00000000" w:rsidRPr="00A053D9" w:rsidP="00A053D9">
      <w:pPr>
        <w:pStyle w:val="ListBullet"/>
      </w:pPr>
      <w:r w:rsidRPr="00A053D9">
        <w:t>equipment and resources required for funerals:</w:t>
      </w:r>
    </w:p>
    <w:p w:rsidR="00000000" w:rsidRPr="00A053D9" w:rsidP="00A053D9">
      <w:pPr>
        <w:pStyle w:val="ListBullet2"/>
      </w:pPr>
      <w:r w:rsidRPr="00A053D9">
        <w:t xml:space="preserve">selected text readings or scriptures </w:t>
      </w:r>
    </w:p>
    <w:p w:rsidR="00000000" w:rsidRPr="00A053D9" w:rsidP="00A053D9">
      <w:pPr>
        <w:pStyle w:val="ListBullet2"/>
      </w:pPr>
      <w:r w:rsidRPr="00A053D9">
        <w:t>sound system</w:t>
      </w:r>
    </w:p>
    <w:p w:rsidR="00000000" w:rsidRPr="00A053D9" w:rsidP="00A053D9">
      <w:pPr>
        <w:pStyle w:val="ListBullet2"/>
      </w:pPr>
      <w:r w:rsidRPr="00A053D9">
        <w:t>lighting and candles</w:t>
      </w:r>
    </w:p>
    <w:p w:rsidR="00000000" w:rsidRPr="00A053D9" w:rsidP="00A053D9">
      <w:pPr>
        <w:pStyle w:val="ListBullet2"/>
      </w:pPr>
      <w:r w:rsidRPr="00A053D9">
        <w:t>flowers</w:t>
      </w:r>
    </w:p>
    <w:p w:rsidR="00000000" w:rsidRPr="00A053D9" w:rsidP="00A053D9">
      <w:pPr>
        <w:pStyle w:val="ListBullet2"/>
      </w:pPr>
      <w:r w:rsidRPr="00A053D9">
        <w:t>photographs</w:t>
      </w:r>
    </w:p>
    <w:p w:rsidR="00000000" w:rsidRPr="00A053D9" w:rsidP="00A053D9">
      <w:pPr>
        <w:pStyle w:val="ListBullet2"/>
      </w:pPr>
      <w:r w:rsidRPr="00A053D9">
        <w:t>lifting and lowering aids and devices</w:t>
      </w:r>
    </w:p>
    <w:p w:rsidR="00000000" w:rsidRPr="00A053D9" w:rsidP="00A053D9">
      <w:pPr>
        <w:pStyle w:val="ListBullet2"/>
      </w:pPr>
      <w:r w:rsidRPr="00A053D9">
        <w:t>mats</w:t>
      </w:r>
    </w:p>
    <w:p w:rsidR="00000000" w:rsidRPr="00A053D9" w:rsidP="00A053D9">
      <w:pPr>
        <w:pStyle w:val="ListBullet2"/>
      </w:pPr>
      <w:r w:rsidRPr="00A053D9">
        <w:t xml:space="preserve">protective restraints </w:t>
      </w:r>
    </w:p>
    <w:p w:rsidR="00000000" w:rsidRPr="00A053D9" w:rsidP="00A053D9">
      <w:pPr>
        <w:pStyle w:val="ListBullet2"/>
      </w:pPr>
      <w:r w:rsidRPr="00A053D9">
        <w:t>church trucks</w:t>
      </w:r>
    </w:p>
    <w:p w:rsidR="00000000" w:rsidRPr="00A053D9" w:rsidP="00A053D9">
      <w:pPr>
        <w:pStyle w:val="ListBullet"/>
      </w:pPr>
      <w:r w:rsidRPr="00A053D9">
        <w:t>social, religious and cultural differences and traditions that impact on the conduc</w:t>
      </w:r>
      <w:r w:rsidRPr="00A053D9">
        <w:t>t of funerals</w:t>
      </w:r>
    </w:p>
    <w:p w:rsidR="00000000" w:rsidRPr="00A053D9" w:rsidP="00A053D9">
      <w:pPr>
        <w:pStyle w:val="ListBullet"/>
      </w:pPr>
      <w:r w:rsidRPr="00A053D9">
        <w:t>professional funeral services industry parameters in dealing with the deceased and the bereaved</w:t>
      </w:r>
    </w:p>
    <w:p w:rsidR="00000000" w:rsidRPr="00A053D9" w:rsidP="00A053D9">
      <w:pPr>
        <w:pStyle w:val="ListBullet"/>
      </w:pPr>
      <w:r w:rsidRPr="00A053D9">
        <w:t>workplace policies and procedures regarding conduct of funerals, including burial procedures and operating requirements of relevant lifting devices and equipment.</w:t>
      </w:r>
    </w:p>
    <w:p w:rsidR="00000000" w:rsidRPr="00A053D9" w:rsidP="00A053D9">
      <w:pPr>
        <w:pStyle w:val="AllowPageBreak"/>
      </w:pPr>
    </w:p>
    <w:p w:rsidR="00000000" w:rsidRPr="00A053D9" w:rsidP="00A053D9">
      <w:pPr>
        <w:pStyle w:val="Heading1"/>
      </w:pPr>
      <w:bookmarkStart w:id="4" w:name="O_569846"/>
      <w:bookmarkEnd w:id="4"/>
      <w:r w:rsidRPr="00A053D9">
        <w:t>Assessment Conditions</w:t>
      </w:r>
    </w:p>
    <w:p w:rsidR="00000000" w:rsidRPr="00A053D9" w:rsidP="00A053D9">
      <w:pPr>
        <w:pStyle w:val="BodyText"/>
      </w:pPr>
      <w:r w:rsidRPr="00A053D9">
        <w:t>Skills must be demonstrated in a funeral home, cemeter</w:t>
      </w:r>
      <w:r w:rsidRPr="00A053D9">
        <w:t>y or crematoria workplace:</w:t>
      </w:r>
    </w:p>
    <w:p w:rsidR="00000000" w:rsidRPr="00A053D9" w:rsidP="00A053D9">
      <w:pPr>
        <w:pStyle w:val="ListBullet"/>
      </w:pPr>
      <w:r w:rsidRPr="00A053D9">
        <w:t>using suitable equipment and resources, including:</w:t>
      </w:r>
    </w:p>
    <w:p w:rsidR="00000000" w:rsidRPr="00A053D9" w:rsidP="00A053D9">
      <w:pPr>
        <w:pStyle w:val="ListBullet2"/>
      </w:pPr>
      <w:r w:rsidRPr="00A053D9">
        <w:t>coffins or caskets, lifting and lowering equipment</w:t>
      </w:r>
    </w:p>
    <w:p w:rsidR="00000000" w:rsidRPr="00A053D9" w:rsidP="00A053D9">
      <w:pPr>
        <w:pStyle w:val="ListBullet"/>
      </w:pPr>
      <w:r w:rsidRPr="00A053D9">
        <w:t xml:space="preserve">under industry conditions where there is: </w:t>
      </w:r>
    </w:p>
    <w:p w:rsidR="00000000" w:rsidRPr="00A053D9" w:rsidP="00A053D9">
      <w:pPr>
        <w:pStyle w:val="ListBullet2"/>
      </w:pPr>
      <w:r w:rsidRPr="00A053D9">
        <w:t>integration of tasks with possible interruptions to work typical of the job role</w:t>
      </w:r>
      <w:r w:rsidRPr="00A053D9">
        <w:t xml:space="preserve"> </w:t>
      </w:r>
    </w:p>
    <w:p w:rsidR="00000000" w:rsidRPr="00A053D9" w:rsidP="00A053D9">
      <w:pPr>
        <w:pStyle w:val="ListBullet2"/>
      </w:pPr>
      <w:r w:rsidRPr="00A053D9">
        <w:t xml:space="preserve">speed and timing requirements that reflect commercial operating conditions </w:t>
      </w:r>
    </w:p>
    <w:p w:rsidR="00000000" w:rsidRPr="00A053D9" w:rsidP="00A053D9">
      <w:pPr>
        <w:pStyle w:val="ListBullet2"/>
      </w:pPr>
      <w:r w:rsidRPr="00A053D9">
        <w:t xml:space="preserve">interaction with funeral director, team members and family members and mourners </w:t>
      </w:r>
    </w:p>
    <w:p w:rsidR="00000000" w:rsidRPr="00A053D9" w:rsidP="00A053D9">
      <w:pPr>
        <w:pStyle w:val="BodyText"/>
      </w:pPr>
    </w:p>
    <w:p w:rsidR="00000000" w:rsidRPr="00A053D9" w:rsidP="00A053D9">
      <w:pPr>
        <w:pStyle w:val="BodyText"/>
      </w:pPr>
      <w:r w:rsidRPr="00A053D9">
        <w:t>Assessors must satisfy the NVR/AQTF mandatory competency requirements for assessors.</w:t>
      </w:r>
    </w:p>
    <w:p w:rsidR="00000000" w:rsidRPr="00A053D9" w:rsidP="00A053D9">
      <w:pPr>
        <w:pStyle w:val="AllowPageBreak"/>
      </w:pPr>
    </w:p>
    <w:p w:rsidR="00000000" w:rsidRPr="00A053D9" w:rsidP="00A053D9">
      <w:pPr>
        <w:pStyle w:val="Heading1"/>
      </w:pPr>
      <w:bookmarkStart w:id="5" w:name="O_569848"/>
      <w:bookmarkEnd w:id="5"/>
      <w:r w:rsidRPr="00A053D9">
        <w:t>Links</w:t>
      </w:r>
    </w:p>
    <w:p w:rsidR="00000000" w:rsidRPr="00A053D9" w:rsidP="00A053D9">
      <w:pPr>
        <w:pStyle w:val="BodyText"/>
      </w:pPr>
      <w:r w:rsidRPr="00A053D9">
        <w:t>Companion Volume Implementation Guide - http://www.serviceskills.com.au/resources</w:t>
      </w:r>
    </w:p>
    <w:p w:rsidR="00000000" w:rsidRPr="00A053D9" w:rsidP="00A053D9"/>
    <w:sectPr w:rsidSect="00A053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9" w:rsidRPr="00A456F9" w:rsidP="00A45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F9" w:rsidP="00A05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6F9" w:rsidP="00A05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HSD_TPCMSd.prod</w:t>
    </w:r>
    <w:r>
      <w:fldChar w:fldCharType="end"/>
    </w:r>
  </w:p>
  <w:p w:rsidR="00A456F9" w:rsidP="00A05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9" w:rsidRPr="00A456F9" w:rsidP="00A456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F9" w:rsidRPr="002D2AF8" w:rsidP="00A05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SIFFFNL001 Assist with the conduct of funerals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A456F9" w:rsidP="00A05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4C8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05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0A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3D9"/>
  </w:style>
  <w:style w:type="character" w:customStyle="1" w:styleId="Heading1Char">
    <w:name w:val="Heading 1 Char"/>
    <w:basedOn w:val="DefaultParagraphFont"/>
    <w:link w:val="Heading1"/>
    <w:rsid w:val="00A05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3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3D9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3D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53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5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3D9"/>
    <w:rPr>
      <w:b/>
      <w:spacing w:val="0"/>
    </w:rPr>
  </w:style>
  <w:style w:type="paragraph" w:customStyle="1" w:styleId="SuperTitle">
    <w:name w:val="SuperTitle"/>
    <w:basedOn w:val="Title"/>
    <w:rsid w:val="00A05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3D9"/>
    <w:rPr>
      <w:i/>
    </w:rPr>
  </w:style>
  <w:style w:type="paragraph" w:styleId="Caption">
    <w:name w:val="caption"/>
    <w:basedOn w:val="BodyText"/>
    <w:next w:val="Normal"/>
    <w:qFormat/>
    <w:rsid w:val="00A05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3D9"/>
  </w:style>
  <w:style w:type="paragraph" w:styleId="TableofFigures">
    <w:name w:val="table of figures"/>
    <w:basedOn w:val="Normal"/>
    <w:next w:val="Normal"/>
    <w:semiHidden/>
    <w:rsid w:val="00A05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3D9"/>
    <w:pPr>
      <w:numPr>
        <w:numId w:val="12"/>
      </w:numPr>
    </w:pPr>
  </w:style>
  <w:style w:type="character" w:customStyle="1" w:styleId="WingdingSymbols">
    <w:name w:val="Wingding Symbols"/>
    <w:rsid w:val="00A053D9"/>
    <w:rPr>
      <w:rFonts w:ascii="Wingdings" w:hAnsi="Wingdings"/>
    </w:rPr>
  </w:style>
  <w:style w:type="paragraph" w:customStyle="1" w:styleId="TableHeading">
    <w:name w:val="Table Heading"/>
    <w:basedOn w:val="HeadingBase"/>
    <w:rsid w:val="00A05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3D9"/>
    <w:rPr>
      <w:color w:val="0033CC"/>
      <w:u w:val="none"/>
    </w:rPr>
  </w:style>
  <w:style w:type="paragraph" w:customStyle="1" w:styleId="BodyTextRight">
    <w:name w:val="Body Text Right"/>
    <w:basedOn w:val="BodyText"/>
    <w:rsid w:val="00A05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3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3D9"/>
    <w:rPr>
      <w:sz w:val="32"/>
    </w:rPr>
  </w:style>
  <w:style w:type="paragraph" w:customStyle="1" w:styleId="HeadingProcedure">
    <w:name w:val="Heading Procedure"/>
    <w:basedOn w:val="HeadingBase"/>
    <w:next w:val="Normal"/>
    <w:rsid w:val="00A05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3D9"/>
    <w:pPr>
      <w:spacing w:before="60" w:after="60"/>
    </w:pPr>
  </w:style>
  <w:style w:type="paragraph" w:styleId="ListContinue">
    <w:name w:val="List Continue"/>
    <w:basedOn w:val="List"/>
    <w:rsid w:val="00A053D9"/>
    <w:pPr>
      <w:ind w:firstLine="0"/>
    </w:pPr>
  </w:style>
  <w:style w:type="paragraph" w:customStyle="1" w:styleId="ListNote">
    <w:name w:val="List Note"/>
    <w:basedOn w:val="List"/>
    <w:rsid w:val="00A05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3D9"/>
    <w:rPr>
      <w:rFonts w:ascii="Courier New" w:hAnsi="Courier New"/>
    </w:rPr>
  </w:style>
  <w:style w:type="paragraph" w:customStyle="1" w:styleId="NoteBullet">
    <w:name w:val="Note Bullet"/>
    <w:basedOn w:val="Note"/>
    <w:rsid w:val="00A05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3D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05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3D9"/>
    <w:rPr>
      <w:b/>
      <w:smallCaps/>
    </w:rPr>
  </w:style>
  <w:style w:type="paragraph" w:customStyle="1" w:styleId="TableListNumber">
    <w:name w:val="Table List Number"/>
    <w:basedOn w:val="ListNumber"/>
    <w:rsid w:val="00A05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3D9"/>
    <w:pPr>
      <w:numPr>
        <w:numId w:val="10"/>
      </w:numPr>
    </w:pPr>
  </w:style>
  <w:style w:type="paragraph" w:customStyle="1" w:styleId="ListAlpha2">
    <w:name w:val="List Alpha 2"/>
    <w:basedOn w:val="List2"/>
    <w:rsid w:val="00A053D9"/>
    <w:pPr>
      <w:numPr>
        <w:numId w:val="9"/>
      </w:numPr>
    </w:pPr>
  </w:style>
  <w:style w:type="paragraph" w:styleId="List2">
    <w:name w:val="List 2"/>
    <w:basedOn w:val="BodyText"/>
    <w:rsid w:val="00A05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3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53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53D9"/>
    <w:pPr>
      <w:numPr>
        <w:numId w:val="5"/>
      </w:numPr>
    </w:pPr>
  </w:style>
  <w:style w:type="paragraph" w:styleId="ListContinue2">
    <w:name w:val="List Continue 2"/>
    <w:basedOn w:val="List2"/>
    <w:rsid w:val="00A053D9"/>
    <w:pPr>
      <w:ind w:firstLine="0"/>
    </w:pPr>
  </w:style>
  <w:style w:type="paragraph" w:styleId="ListContinue3">
    <w:name w:val="List Continue 3"/>
    <w:basedOn w:val="List3"/>
    <w:rsid w:val="00A053D9"/>
    <w:pPr>
      <w:ind w:left="1021" w:firstLine="0"/>
    </w:pPr>
  </w:style>
  <w:style w:type="paragraph" w:styleId="ListContinue4">
    <w:name w:val="List Continue 4"/>
    <w:basedOn w:val="List4"/>
    <w:rsid w:val="00A053D9"/>
    <w:pPr>
      <w:ind w:firstLine="0"/>
    </w:pPr>
  </w:style>
  <w:style w:type="paragraph" w:styleId="ListContinue5">
    <w:name w:val="List Continue 5"/>
    <w:basedOn w:val="List5"/>
    <w:rsid w:val="00A053D9"/>
    <w:pPr>
      <w:ind w:firstLine="0"/>
    </w:pPr>
  </w:style>
  <w:style w:type="paragraph" w:styleId="ListNumber3">
    <w:name w:val="List Number 3"/>
    <w:basedOn w:val="List3"/>
    <w:rsid w:val="00A053D9"/>
    <w:pPr>
      <w:numPr>
        <w:numId w:val="6"/>
      </w:numPr>
    </w:pPr>
  </w:style>
  <w:style w:type="paragraph" w:styleId="ListNumber4">
    <w:name w:val="List Number 4"/>
    <w:basedOn w:val="List4"/>
    <w:rsid w:val="00A053D9"/>
    <w:pPr>
      <w:numPr>
        <w:numId w:val="7"/>
      </w:numPr>
    </w:pPr>
  </w:style>
  <w:style w:type="paragraph" w:styleId="ListNumber5">
    <w:name w:val="List Number 5"/>
    <w:basedOn w:val="List5"/>
    <w:rsid w:val="00A053D9"/>
    <w:pPr>
      <w:numPr>
        <w:numId w:val="8"/>
      </w:numPr>
    </w:pPr>
  </w:style>
  <w:style w:type="paragraph" w:styleId="BlockText">
    <w:name w:val="Block Text"/>
    <w:basedOn w:val="Normal"/>
    <w:rsid w:val="00A05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3D9"/>
    <w:rPr>
      <w:sz w:val="16"/>
      <w:vertAlign w:val="superscript"/>
    </w:rPr>
  </w:style>
  <w:style w:type="character" w:customStyle="1" w:styleId="Symbols">
    <w:name w:val="Symbols"/>
    <w:basedOn w:val="DefaultParagraphFont"/>
    <w:rsid w:val="00A053D9"/>
    <w:rPr>
      <w:rFonts w:ascii="Symbol" w:hAnsi="Symbol"/>
    </w:rPr>
  </w:style>
  <w:style w:type="character" w:customStyle="1" w:styleId="MenuOptions">
    <w:name w:val="Menu Options"/>
    <w:basedOn w:val="DefaultParagraphFont"/>
    <w:rsid w:val="00A05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3D9"/>
    <w:rPr>
      <w:b/>
    </w:rPr>
  </w:style>
  <w:style w:type="character" w:customStyle="1" w:styleId="Underlined">
    <w:name w:val="Underlined"/>
    <w:basedOn w:val="DefaultParagraphFont"/>
    <w:rsid w:val="00A053D9"/>
    <w:rPr>
      <w:u w:val="single"/>
    </w:rPr>
  </w:style>
  <w:style w:type="paragraph" w:customStyle="1" w:styleId="TableBodyTextRight">
    <w:name w:val="Table Body Text Right"/>
    <w:basedOn w:val="TableBodyText"/>
    <w:rsid w:val="00A05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3D9"/>
    <w:rPr>
      <w:sz w:val="18"/>
    </w:rPr>
  </w:style>
  <w:style w:type="paragraph" w:customStyle="1" w:styleId="BodySmallRight">
    <w:name w:val="Body Small Right"/>
    <w:basedOn w:val="BodyTextRight"/>
    <w:rsid w:val="00A053D9"/>
    <w:rPr>
      <w:sz w:val="18"/>
      <w:szCs w:val="18"/>
    </w:rPr>
  </w:style>
  <w:style w:type="paragraph" w:customStyle="1" w:styleId="MarginEdition">
    <w:name w:val="Margin Edition"/>
    <w:basedOn w:val="MarginNote"/>
    <w:rsid w:val="00A05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3D9"/>
    <w:rPr>
      <w:sz w:val="2"/>
      <w:szCs w:val="2"/>
    </w:rPr>
  </w:style>
  <w:style w:type="character" w:customStyle="1" w:styleId="Small">
    <w:name w:val="Small"/>
    <w:basedOn w:val="DefaultParagraphFont"/>
    <w:rsid w:val="00A053D9"/>
    <w:rPr>
      <w:sz w:val="16"/>
    </w:rPr>
  </w:style>
  <w:style w:type="paragraph" w:customStyle="1" w:styleId="WideTable">
    <w:name w:val="Wide Table"/>
    <w:basedOn w:val="Normal"/>
    <w:rsid w:val="00A05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3D9"/>
  </w:style>
  <w:style w:type="paragraph" w:styleId="Quote">
    <w:name w:val="Quote"/>
    <w:basedOn w:val="Heading1"/>
    <w:link w:val="QuoteChar"/>
    <w:qFormat/>
    <w:rsid w:val="00A05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3D9"/>
    <w:pPr>
      <w:pageBreakBefore/>
    </w:pPr>
  </w:style>
  <w:style w:type="paragraph" w:customStyle="1" w:styleId="Border">
    <w:name w:val="Border"/>
    <w:basedOn w:val="Normal"/>
    <w:qFormat/>
    <w:rsid w:val="00A05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3D9"/>
    <w:rPr>
      <w:u w:val="single"/>
    </w:rPr>
  </w:style>
  <w:style w:type="character" w:customStyle="1" w:styleId="BoldandItalics">
    <w:name w:val="Bold and Italics"/>
    <w:qFormat/>
    <w:rsid w:val="00A053D9"/>
    <w:rPr>
      <w:b/>
      <w:i/>
      <w:u w:val="none"/>
    </w:rPr>
  </w:style>
  <w:style w:type="paragraph" w:styleId="BalloonText">
    <w:name w:val="Balloon Text"/>
    <w:basedOn w:val="Normal"/>
    <w:link w:val="BalloonTextChar"/>
    <w:rsid w:val="00A05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3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3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2561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SIFFFNL001 Assist with the conduct of funerals</dc:title>
  <dc:subject>Approved</dc:subject>
  <dc:creator>HSD_TPCMSd.prod</dc:creator>
  <cp:keywords>Release: 1</cp:keywords>
  <dc:description>Review Date: 12 April 2008</dc:description>
  <cp:lastModifiedBy>HSD_TPCMSd.prod</cp:lastModifiedBy>
  <cp:revision>3</cp:revision>
  <dcterms:created xsi:type="dcterms:W3CDTF">2015-07-09T04:15:00Z</dcterms:created>
  <dcterms:modified xsi:type="dcterms:W3CDTF">2015-07-09T04:15:00Z</dcterms:modified>
</cp:coreProperties>
</file>