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3A8B" w:rsidP="00C63A8B">
      <w:pPr>
        <w:pStyle w:val="Title"/>
      </w:pPr>
      <w:r>
        <w:fldChar w:fldCharType="begin"/>
      </w:r>
      <w:r>
        <w:instrText xml:space="preserve"> TITLE   \* MERGEFORMAT </w:instrText>
      </w:r>
      <w:r>
        <w:fldChar w:fldCharType="separate"/>
      </w:r>
      <w:r>
        <w:t>SIFEWHS001 Follow mortuary work health and safety procedures</w:t>
      </w:r>
      <w:r>
        <w:fldChar w:fldCharType="end"/>
      </w:r>
    </w:p>
    <w:p w:rsidR="00C63A8B" w:rsidP="00C63A8B">
      <w:pPr>
        <w:pStyle w:val="Version"/>
        <w:sectPr w:rsidSect="001D69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D69BF" w:rsidP="001D69BF">
      <w:pPr>
        <w:pStyle w:val="SuperHeading"/>
      </w:pPr>
      <w:r w:rsidRPr="001D69BF">
        <w:t>SIFEWHS001 Follow mortuary work health and safety procedures</w:t>
      </w:r>
    </w:p>
    <w:p w:rsidR="00000000" w:rsidRPr="001D69BF" w:rsidP="001D69BF">
      <w:pPr>
        <w:pStyle w:val="Heading1"/>
      </w:pPr>
      <w:bookmarkStart w:id="1" w:name="O_582089"/>
      <w:bookmarkEnd w:id="1"/>
      <w:r w:rsidRPr="001D69BF">
        <w:t>Modification History</w:t>
      </w:r>
    </w:p>
    <w:p w:rsidR="00000000" w:rsidRPr="001D69BF" w:rsidP="00C63A8B">
      <w:pPr>
        <w:pStyle w:val="BodyText"/>
      </w:pPr>
      <w:r w:rsidRPr="001D69BF">
        <w:t>Not applicable.</w:t>
      </w:r>
    </w:p>
    <w:p w:rsidR="00000000" w:rsidRPr="001D69BF" w:rsidP="001D69BF">
      <w:pPr>
        <w:pStyle w:val="Heading1"/>
      </w:pPr>
      <w:bookmarkStart w:id="2" w:name="O_582088"/>
      <w:bookmarkEnd w:id="2"/>
      <w:r w:rsidRPr="001D69BF">
        <w:t>Application</w:t>
      </w:r>
    </w:p>
    <w:p w:rsidR="00000000" w:rsidRPr="001D69BF" w:rsidP="00C63A8B">
      <w:pPr>
        <w:pStyle w:val="BodyText"/>
      </w:pPr>
      <w:r w:rsidRPr="001D69BF">
        <w:t>This unit describes the performance outcomes, skills and knowledge required to apply work health and safety/occupational health and safety legislation and codes of practice i</w:t>
      </w:r>
      <w:r w:rsidRPr="001D69BF">
        <w:t>n a mortuary environment. It applies to embalming staff and other funeral home staff involved in mortuary work and body preparation and who are required to follow in accordance to work health and safety, relevant legislation and workplace policies and proc</w:t>
      </w:r>
      <w:r w:rsidRPr="001D69BF">
        <w:t>edures.</w:t>
      </w:r>
    </w:p>
    <w:p w:rsidR="00000000" w:rsidRPr="001D69BF" w:rsidP="00C63A8B">
      <w:pPr>
        <w:pStyle w:val="BodyText"/>
      </w:pPr>
      <w:r w:rsidRPr="001D69BF">
        <w:t>No licensing, legislative or certification requirements apply to this unit at the time of publication.</w:t>
      </w:r>
    </w:p>
    <w:p w:rsidR="00000000" w:rsidRPr="001D69BF" w:rsidP="001D69BF">
      <w:pPr>
        <w:pStyle w:val="Heading1"/>
      </w:pPr>
      <w:bookmarkStart w:id="3" w:name="O_582087"/>
      <w:bookmarkEnd w:id="3"/>
      <w:r w:rsidRPr="001D69BF">
        <w:t>Competency Field</w:t>
      </w:r>
    </w:p>
    <w:p w:rsidR="00000000" w:rsidRPr="001D69BF" w:rsidP="00C63A8B">
      <w:pPr>
        <w:pStyle w:val="BodyText"/>
      </w:pPr>
      <w:r w:rsidRPr="001D69BF">
        <w:t>Work Health and Safety</w:t>
      </w:r>
    </w:p>
    <w:p w:rsidR="00000000" w:rsidRPr="001D69BF" w:rsidP="001D69BF">
      <w:pPr>
        <w:pStyle w:val="Heading1"/>
      </w:pPr>
      <w:bookmarkStart w:id="4" w:name="O_582086"/>
      <w:bookmarkEnd w:id="4"/>
      <w:r w:rsidRPr="001D69BF">
        <w:t>Unit Sector</w:t>
      </w:r>
    </w:p>
    <w:p w:rsidR="00000000" w:rsidRPr="001D69BF" w:rsidP="00C63A8B">
      <w:pPr>
        <w:pStyle w:val="BodyText"/>
      </w:pPr>
      <w:r w:rsidRPr="001D69BF">
        <w:t>Embalming</w:t>
      </w:r>
    </w:p>
    <w:p w:rsidR="00000000" w:rsidRPr="001D69BF" w:rsidP="001D69BF">
      <w:pPr>
        <w:pStyle w:val="Heading1"/>
      </w:pPr>
      <w:bookmarkStart w:id="5" w:name="O_582085"/>
      <w:bookmarkEnd w:id="5"/>
      <w:r w:rsidRPr="001D69BF">
        <w:t>Elements and Performance Criter</w:t>
      </w:r>
      <w:r w:rsidRPr="001D69BF">
        <w:t>ia</w:t>
      </w:r>
    </w:p>
    <w:tbl>
      <w:tblPr>
        <w:tblW w:w="0" w:type="auto"/>
        <w:tblCellMar>
          <w:left w:w="62" w:type="dxa"/>
          <w:right w:w="62" w:type="dxa"/>
        </w:tblCellMar>
        <w:tblLook w:val="0000"/>
      </w:tblPr>
      <w:tblGrid>
        <w:gridCol w:w="4598"/>
        <w:gridCol w:w="4598"/>
      </w:tblGrid>
      <w:tr w:rsidTr="00C63A8B">
        <w:tblPrEx>
          <w:tblW w:w="0" w:type="auto"/>
          <w:tblCellMar>
            <w:left w:w="62" w:type="dxa"/>
            <w:right w:w="62" w:type="dxa"/>
          </w:tblCellMar>
          <w:tblLook w:val="0000"/>
        </w:tblPrEx>
        <w:trPr>
          <w:trHeight w:val="556"/>
        </w:trPr>
        <w:tc>
          <w:tcPr>
            <w:tcW w:w="0" w:type="auto"/>
            <w:tcBorders>
              <w:top w:val="nil"/>
              <w:left w:val="nil"/>
              <w:bottom w:val="nil"/>
              <w:right w:val="nil"/>
            </w:tcBorders>
            <w:tcMar>
              <w:top w:w="0" w:type="dxa"/>
              <w:left w:w="62" w:type="dxa"/>
              <w:bottom w:w="0" w:type="dxa"/>
              <w:right w:w="62" w:type="dxa"/>
            </w:tcMar>
          </w:tcPr>
          <w:p w:rsidR="00000000" w:rsidRPr="001D69BF" w:rsidP="001D69BF">
            <w:pPr>
              <w:pStyle w:val="BodyText"/>
            </w:pPr>
            <w:r w:rsidRPr="001D69BF">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1D69BF">
            <w:pPr>
              <w:pStyle w:val="BodyText"/>
              <w:rPr>
                <w:lang w:val="en-NZ"/>
              </w:rPr>
            </w:pPr>
            <w:r w:rsidRPr="001D69BF">
              <w:rPr>
                <w:rStyle w:val="SpecialBold"/>
              </w:rPr>
              <w:t>PERFORMANCE CRITERIA</w:t>
            </w:r>
          </w:p>
        </w:tc>
      </w:tr>
      <w:tr w:rsidTr="00C63A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69BF">
            <w:pPr>
              <w:pStyle w:val="BodyText"/>
              <w:rPr>
                <w:lang w:val="en-NZ"/>
              </w:rPr>
            </w:pPr>
            <w:r w:rsidRPr="001D69BF">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1D69BF">
            <w:pPr>
              <w:pStyle w:val="BodyText"/>
              <w:rPr>
                <w:lang w:val="en-NZ"/>
              </w:rPr>
            </w:pPr>
            <w:r w:rsidRPr="001D69BF">
              <w:t>Performance criteria describe the performance needed to demonstrate achievement of the element.</w:t>
            </w:r>
          </w:p>
        </w:tc>
      </w:tr>
      <w:tr w:rsidTr="00C63A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69BF">
            <w:pPr>
              <w:pStyle w:val="List"/>
              <w:rPr>
                <w:lang w:val="en-NZ"/>
              </w:rPr>
            </w:pPr>
            <w:r w:rsidRPr="001D69BF">
              <w:t>1.</w:t>
            </w:r>
            <w:r w:rsidRPr="001D69BF">
              <w:tab/>
              <w:t>Apply workplace safety, security and emergency procedures.</w:t>
            </w:r>
          </w:p>
        </w:tc>
        <w:tc>
          <w:tcPr>
            <w:tcW w:w="0" w:type="auto"/>
            <w:tcBorders>
              <w:top w:val="nil"/>
              <w:left w:val="nil"/>
              <w:bottom w:val="nil"/>
              <w:right w:val="nil"/>
            </w:tcBorders>
            <w:tcMar>
              <w:top w:w="0" w:type="dxa"/>
              <w:left w:w="62" w:type="dxa"/>
              <w:bottom w:w="0" w:type="dxa"/>
              <w:right w:w="62" w:type="dxa"/>
            </w:tcMar>
          </w:tcPr>
          <w:p w:rsidR="00000000" w:rsidRPr="001D69BF" w:rsidP="001D69BF">
            <w:pPr>
              <w:pStyle w:val="List"/>
            </w:pPr>
            <w:r w:rsidRPr="001D69BF">
              <w:t>1.1</w:t>
            </w:r>
            <w:r w:rsidRPr="001D69BF">
              <w:tab/>
            </w:r>
            <w:r w:rsidRPr="001D69BF">
              <w:t>Identify and apply relevant workplace policies and procedures.</w:t>
            </w:r>
          </w:p>
          <w:p w:rsidR="00000000" w:rsidRPr="001D69BF" w:rsidP="001D69BF">
            <w:pPr>
              <w:pStyle w:val="List"/>
            </w:pPr>
            <w:r w:rsidRPr="001D69BF">
              <w:t>1.2</w:t>
            </w:r>
            <w:r w:rsidRPr="001D69BF">
              <w:tab/>
              <w:t>Recognise and report workplace hazards and unsafe situations to appropriate personnel.</w:t>
            </w:r>
          </w:p>
          <w:p w:rsidR="00000000" w:rsidRPr="001D69BF" w:rsidP="001D69BF">
            <w:pPr>
              <w:pStyle w:val="List"/>
            </w:pPr>
            <w:r w:rsidRPr="001D69BF">
              <w:t>1.3</w:t>
            </w:r>
            <w:r w:rsidRPr="001D69BF">
              <w:tab/>
              <w:t>Locate and use emergency equipment.</w:t>
            </w:r>
          </w:p>
          <w:p w:rsidR="00000000" w:rsidP="001D69BF">
            <w:pPr>
              <w:pStyle w:val="List"/>
              <w:rPr>
                <w:lang w:val="en-NZ"/>
              </w:rPr>
            </w:pPr>
          </w:p>
        </w:tc>
      </w:tr>
      <w:tr w:rsidTr="00C63A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69BF">
            <w:pPr>
              <w:pStyle w:val="List"/>
              <w:rPr>
                <w:lang w:val="en-NZ"/>
              </w:rPr>
            </w:pPr>
            <w:r w:rsidRPr="001D69BF">
              <w:t>2.</w:t>
            </w:r>
            <w:r w:rsidRPr="001D69BF">
              <w:tab/>
              <w:t>Perform safe manual handling.</w:t>
            </w:r>
          </w:p>
        </w:tc>
        <w:tc>
          <w:tcPr>
            <w:tcW w:w="0" w:type="auto"/>
            <w:tcBorders>
              <w:top w:val="nil"/>
              <w:left w:val="nil"/>
              <w:bottom w:val="nil"/>
              <w:right w:val="nil"/>
            </w:tcBorders>
            <w:tcMar>
              <w:top w:w="0" w:type="dxa"/>
              <w:left w:w="62" w:type="dxa"/>
              <w:bottom w:w="0" w:type="dxa"/>
              <w:right w:w="62" w:type="dxa"/>
            </w:tcMar>
          </w:tcPr>
          <w:p w:rsidR="00000000" w:rsidRPr="001D69BF" w:rsidP="001D69BF">
            <w:pPr>
              <w:pStyle w:val="List"/>
            </w:pPr>
            <w:r w:rsidRPr="001D69BF">
              <w:t>2.1</w:t>
            </w:r>
            <w:r w:rsidRPr="001D69BF">
              <w:tab/>
              <w:t>Identify and assess man</w:t>
            </w:r>
            <w:r w:rsidRPr="001D69BF">
              <w:t>ual handling requirements.</w:t>
            </w:r>
          </w:p>
          <w:p w:rsidR="00000000" w:rsidRPr="001D69BF" w:rsidP="001D69BF">
            <w:pPr>
              <w:pStyle w:val="List"/>
            </w:pPr>
            <w:r w:rsidRPr="001D69BF">
              <w:t>2.2</w:t>
            </w:r>
            <w:r w:rsidRPr="001D69BF">
              <w:tab/>
              <w:t xml:space="preserve">Select and plan lifting technique according to </w:t>
            </w:r>
            <w:r w:rsidRPr="001D69BF">
              <w:t>manual handling requirements.</w:t>
            </w:r>
          </w:p>
          <w:p w:rsidR="00000000" w:rsidRPr="001D69BF" w:rsidP="001D69BF">
            <w:pPr>
              <w:pStyle w:val="List"/>
            </w:pPr>
            <w:r w:rsidRPr="001D69BF">
              <w:t>2.3</w:t>
            </w:r>
            <w:r w:rsidRPr="001D69BF">
              <w:tab/>
              <w:t>Prepare and clear work area of obstacles and hazards as required.</w:t>
            </w:r>
          </w:p>
          <w:p w:rsidR="00000000" w:rsidRPr="001D69BF" w:rsidP="001D69BF">
            <w:pPr>
              <w:pStyle w:val="List"/>
            </w:pPr>
            <w:r w:rsidRPr="001D69BF">
              <w:t>2.4</w:t>
            </w:r>
            <w:r w:rsidRPr="001D69BF">
              <w:tab/>
              <w:t>Apply correct lifting, carrying and placement techniques according to manu</w:t>
            </w:r>
            <w:r w:rsidRPr="001D69BF">
              <w:t>al handling requirements.</w:t>
            </w:r>
          </w:p>
          <w:p w:rsidR="00000000" w:rsidRPr="001D69BF" w:rsidP="001D69BF">
            <w:pPr>
              <w:pStyle w:val="List"/>
            </w:pPr>
            <w:r w:rsidRPr="001D69BF">
              <w:t>2.5</w:t>
            </w:r>
            <w:r w:rsidRPr="001D69BF">
              <w:tab/>
              <w:t>Apply safety precautions when using mechanical aids.</w:t>
            </w:r>
          </w:p>
          <w:p w:rsidR="00000000" w:rsidRPr="001D69BF" w:rsidP="001D69BF">
            <w:pPr>
              <w:pStyle w:val="List"/>
            </w:pPr>
            <w:r w:rsidRPr="001D69BF">
              <w:t>2.6</w:t>
            </w:r>
            <w:r w:rsidRPr="001D69BF">
              <w:tab/>
              <w:t>Coordinate multiple person manual handling tasks as required.</w:t>
            </w:r>
          </w:p>
          <w:p w:rsidR="00000000" w:rsidP="001D69BF">
            <w:pPr>
              <w:pStyle w:val="List"/>
              <w:rPr>
                <w:lang w:val="en-NZ"/>
              </w:rPr>
            </w:pPr>
          </w:p>
        </w:tc>
      </w:tr>
      <w:tr w:rsidTr="00C63A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69BF">
            <w:pPr>
              <w:pStyle w:val="List"/>
              <w:rPr>
                <w:lang w:val="en-NZ"/>
              </w:rPr>
            </w:pPr>
            <w:r w:rsidRPr="001D69BF">
              <w:t>3.</w:t>
            </w:r>
            <w:r w:rsidRPr="001D69BF">
              <w:tab/>
              <w:t>Implement strategies to prevent infection in the workplace.</w:t>
            </w:r>
          </w:p>
        </w:tc>
        <w:tc>
          <w:tcPr>
            <w:tcW w:w="0" w:type="auto"/>
            <w:tcBorders>
              <w:top w:val="nil"/>
              <w:left w:val="nil"/>
              <w:bottom w:val="nil"/>
              <w:right w:val="nil"/>
            </w:tcBorders>
            <w:tcMar>
              <w:top w:w="0" w:type="dxa"/>
              <w:left w:w="62" w:type="dxa"/>
              <w:bottom w:w="0" w:type="dxa"/>
              <w:right w:w="62" w:type="dxa"/>
            </w:tcMar>
          </w:tcPr>
          <w:p w:rsidR="00000000" w:rsidRPr="001D69BF" w:rsidP="001D69BF">
            <w:pPr>
              <w:pStyle w:val="List"/>
            </w:pPr>
            <w:r w:rsidRPr="001D69BF">
              <w:t>3.1</w:t>
            </w:r>
            <w:r w:rsidRPr="001D69BF">
              <w:tab/>
              <w:t>Apply personal hygiene practices and s</w:t>
            </w:r>
            <w:r w:rsidRPr="001D69BF">
              <w:t>tandard precautions.</w:t>
            </w:r>
          </w:p>
          <w:p w:rsidR="00000000" w:rsidRPr="001D69BF" w:rsidP="001D69BF">
            <w:pPr>
              <w:pStyle w:val="List"/>
            </w:pPr>
            <w:r w:rsidRPr="001D69BF">
              <w:t>3.2</w:t>
            </w:r>
            <w:r w:rsidRPr="001D69BF">
              <w:tab/>
              <w:t>Select, use and maintain personal protective equipment.</w:t>
            </w:r>
          </w:p>
          <w:p w:rsidR="00000000" w:rsidRPr="001D69BF" w:rsidP="001D69BF">
            <w:pPr>
              <w:pStyle w:val="List"/>
            </w:pPr>
            <w:r w:rsidRPr="001D69BF">
              <w:t>3.3</w:t>
            </w:r>
            <w:r w:rsidRPr="001D69BF">
              <w:tab/>
              <w:t>Handle and dispose of potentially infectious waste.</w:t>
            </w:r>
          </w:p>
          <w:p w:rsidR="00000000" w:rsidP="001D69BF">
            <w:pPr>
              <w:pStyle w:val="List"/>
              <w:rPr>
                <w:lang w:val="en-NZ"/>
              </w:rPr>
            </w:pPr>
          </w:p>
        </w:tc>
      </w:tr>
      <w:tr w:rsidTr="00C63A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69BF">
            <w:pPr>
              <w:pStyle w:val="List"/>
              <w:rPr>
                <w:lang w:val="en-NZ"/>
              </w:rPr>
            </w:pPr>
            <w:r w:rsidRPr="001D69BF">
              <w:t>4.</w:t>
            </w:r>
            <w:r w:rsidRPr="001D69BF">
              <w:tab/>
              <w:t>Handle and store hazardous substances safely.</w:t>
            </w:r>
          </w:p>
        </w:tc>
        <w:tc>
          <w:tcPr>
            <w:tcW w:w="0" w:type="auto"/>
            <w:tcBorders>
              <w:top w:val="nil"/>
              <w:left w:val="nil"/>
              <w:bottom w:val="nil"/>
              <w:right w:val="nil"/>
            </w:tcBorders>
            <w:tcMar>
              <w:top w:w="0" w:type="dxa"/>
              <w:left w:w="62" w:type="dxa"/>
              <w:bottom w:w="0" w:type="dxa"/>
              <w:right w:w="62" w:type="dxa"/>
            </w:tcMar>
          </w:tcPr>
          <w:p w:rsidR="00000000" w:rsidRPr="001D69BF" w:rsidP="001D69BF">
            <w:pPr>
              <w:pStyle w:val="List"/>
            </w:pPr>
            <w:r w:rsidRPr="001D69BF">
              <w:t>4.1</w:t>
            </w:r>
            <w:r w:rsidRPr="001D69BF">
              <w:tab/>
              <w:t>Recognise hazardous substances from available workplace informa</w:t>
            </w:r>
            <w:r w:rsidRPr="001D69BF">
              <w:t>tion.</w:t>
            </w:r>
          </w:p>
          <w:p w:rsidR="00000000" w:rsidRPr="001D69BF" w:rsidP="001D69BF">
            <w:pPr>
              <w:pStyle w:val="List"/>
            </w:pPr>
            <w:r w:rsidRPr="001D69BF">
              <w:t>4.2</w:t>
            </w:r>
            <w:r w:rsidRPr="001D69BF">
              <w:tab/>
              <w:t>Identify and apply storage requirements for hazardous substances according to relevant legislation and workplace policies and procedures.</w:t>
            </w:r>
          </w:p>
          <w:p w:rsidR="00000000" w:rsidRPr="001D69BF" w:rsidP="001D69BF">
            <w:pPr>
              <w:pStyle w:val="List"/>
            </w:pPr>
            <w:r w:rsidRPr="001D69BF">
              <w:t>4.3</w:t>
            </w:r>
            <w:r w:rsidRPr="001D69BF">
              <w:tab/>
              <w:t>Comply with signage for hazardous substances.</w:t>
            </w:r>
          </w:p>
          <w:p w:rsidR="00000000" w:rsidRPr="001D69BF" w:rsidP="001D69BF">
            <w:pPr>
              <w:pStyle w:val="List"/>
            </w:pPr>
            <w:r w:rsidRPr="001D69BF">
              <w:t>4.4</w:t>
            </w:r>
            <w:r w:rsidRPr="001D69BF">
              <w:tab/>
              <w:t>Identify problems with signage and take corrective act</w:t>
            </w:r>
            <w:r w:rsidRPr="001D69BF">
              <w:t>ion when required.</w:t>
            </w:r>
          </w:p>
          <w:p w:rsidR="00000000" w:rsidRPr="001D69BF" w:rsidP="001D69BF">
            <w:pPr>
              <w:pStyle w:val="List"/>
            </w:pPr>
            <w:r w:rsidRPr="001D69BF">
              <w:t>4.5</w:t>
            </w:r>
            <w:r w:rsidRPr="001D69BF">
              <w:tab/>
              <w:t>Check and use personal protective equipment when handling hazardous chemicals according to workplace policies and procedures.</w:t>
            </w:r>
          </w:p>
          <w:p w:rsidR="00000000" w:rsidRPr="001D69BF" w:rsidP="001D69BF">
            <w:pPr>
              <w:pStyle w:val="List"/>
            </w:pPr>
            <w:r w:rsidRPr="001D69BF">
              <w:t>4.6</w:t>
            </w:r>
            <w:r w:rsidRPr="001D69BF">
              <w:tab/>
              <w:t>Use, handle and dispose of hazardous substances according to manufacturer guidelines, relevant legislat</w:t>
            </w:r>
            <w:r w:rsidRPr="001D69BF">
              <w:t>ion and workplace policies and procedures.</w:t>
            </w:r>
          </w:p>
          <w:p w:rsidR="00000000" w:rsidRPr="001D69BF" w:rsidP="001D69BF">
            <w:pPr>
              <w:pStyle w:val="List"/>
            </w:pPr>
            <w:r w:rsidRPr="001D69BF">
              <w:t>4.7</w:t>
            </w:r>
            <w:r w:rsidRPr="001D69BF">
              <w:tab/>
              <w:t>Identify and comply with accident reporting procedures.</w:t>
            </w:r>
          </w:p>
          <w:p w:rsidR="00000000" w:rsidRPr="001D69BF" w:rsidP="001D69BF">
            <w:pPr>
              <w:pStyle w:val="List"/>
            </w:pPr>
            <w:r w:rsidRPr="001D69BF">
              <w:t>4.8</w:t>
            </w:r>
            <w:r w:rsidRPr="001D69BF">
              <w:tab/>
              <w:t>Check and use trolleys and take corrective action where required.</w:t>
            </w:r>
          </w:p>
          <w:p w:rsidR="00000000" w:rsidRPr="001D69BF" w:rsidP="001D69BF">
            <w:pPr>
              <w:pStyle w:val="List"/>
            </w:pPr>
            <w:r w:rsidRPr="001D69BF">
              <w:t>4.9</w:t>
            </w:r>
            <w:r w:rsidRPr="001D69BF">
              <w:tab/>
              <w:t>Examine and use emergency equipment and take corrective action where required.</w:t>
            </w:r>
          </w:p>
          <w:p w:rsidR="00000000" w:rsidP="001D69BF">
            <w:pPr>
              <w:pStyle w:val="List"/>
              <w:rPr>
                <w:lang w:val="en-NZ"/>
              </w:rPr>
            </w:pPr>
          </w:p>
        </w:tc>
      </w:tr>
      <w:tr w:rsidTr="00C63A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69BF">
            <w:pPr>
              <w:pStyle w:val="List"/>
              <w:rPr>
                <w:lang w:val="en-NZ"/>
              </w:rPr>
            </w:pPr>
            <w:r w:rsidRPr="001D69BF">
              <w:t>5.</w:t>
            </w:r>
            <w:r w:rsidRPr="001D69BF">
              <w:tab/>
              <w:t>Use strategies to prevent work overload.</w:t>
            </w:r>
          </w:p>
        </w:tc>
        <w:tc>
          <w:tcPr>
            <w:tcW w:w="0" w:type="auto"/>
            <w:tcBorders>
              <w:top w:val="nil"/>
              <w:left w:val="nil"/>
              <w:bottom w:val="nil"/>
              <w:right w:val="nil"/>
            </w:tcBorders>
            <w:tcMar>
              <w:top w:w="0" w:type="dxa"/>
              <w:left w:w="62" w:type="dxa"/>
              <w:bottom w:w="0" w:type="dxa"/>
              <w:right w:w="62" w:type="dxa"/>
            </w:tcMar>
          </w:tcPr>
          <w:p w:rsidR="00000000" w:rsidRPr="001D69BF" w:rsidP="001D69BF">
            <w:pPr>
              <w:pStyle w:val="List"/>
            </w:pPr>
            <w:r w:rsidRPr="001D69BF">
              <w:t>5.1</w:t>
            </w:r>
            <w:r w:rsidRPr="001D69BF">
              <w:tab/>
              <w:t>Observe nominated rest times and breaks.</w:t>
            </w:r>
          </w:p>
          <w:p w:rsidR="00000000" w:rsidRPr="001D69BF" w:rsidP="001D69BF">
            <w:pPr>
              <w:pStyle w:val="List"/>
            </w:pPr>
            <w:r w:rsidRPr="001D69BF">
              <w:t>5.2</w:t>
            </w:r>
            <w:r w:rsidRPr="001D69BF">
              <w:tab/>
              <w:t xml:space="preserve">Identify workload and raise potential issues with </w:t>
            </w:r>
            <w:r w:rsidRPr="001D69BF">
              <w:t>appropriate staff.</w:t>
            </w:r>
          </w:p>
          <w:p w:rsidR="00000000" w:rsidRPr="001D69BF" w:rsidP="001D69BF">
            <w:pPr>
              <w:pStyle w:val="List"/>
            </w:pPr>
            <w:r w:rsidRPr="001D69BF">
              <w:t>5.3</w:t>
            </w:r>
            <w:r w:rsidRPr="001D69BF">
              <w:tab/>
              <w:t>Clarify and observe work roles.</w:t>
            </w:r>
          </w:p>
          <w:p w:rsidR="00000000" w:rsidRPr="001D69BF" w:rsidP="001D69BF">
            <w:pPr>
              <w:pStyle w:val="List"/>
            </w:pPr>
            <w:r w:rsidRPr="001D69BF">
              <w:t>5.4</w:t>
            </w:r>
            <w:r w:rsidRPr="001D69BF">
              <w:tab/>
              <w:t>Ensure debriefing opportunities as required.</w:t>
            </w:r>
          </w:p>
          <w:p w:rsidR="00000000" w:rsidP="001D69BF">
            <w:pPr>
              <w:pStyle w:val="List"/>
              <w:rPr>
                <w:lang w:val="en-NZ"/>
              </w:rPr>
            </w:pPr>
          </w:p>
        </w:tc>
      </w:tr>
      <w:tr w:rsidTr="00C63A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69BF">
            <w:pPr>
              <w:pStyle w:val="List"/>
              <w:rPr>
                <w:lang w:val="en-NZ"/>
              </w:rPr>
            </w:pPr>
            <w:r w:rsidRPr="001D69BF">
              <w:t>6.</w:t>
            </w:r>
            <w:r w:rsidRPr="001D69BF">
              <w:tab/>
              <w:t>Ca</w:t>
            </w:r>
            <w:r w:rsidRPr="001D69BF">
              <w:t>rry out general housekeeping.</w:t>
            </w:r>
          </w:p>
        </w:tc>
        <w:tc>
          <w:tcPr>
            <w:tcW w:w="0" w:type="auto"/>
            <w:tcBorders>
              <w:top w:val="nil"/>
              <w:left w:val="nil"/>
              <w:bottom w:val="nil"/>
              <w:right w:val="nil"/>
            </w:tcBorders>
            <w:tcMar>
              <w:top w:w="0" w:type="dxa"/>
              <w:left w:w="62" w:type="dxa"/>
              <w:bottom w:w="0" w:type="dxa"/>
              <w:right w:w="62" w:type="dxa"/>
            </w:tcMar>
          </w:tcPr>
          <w:p w:rsidR="00000000" w:rsidRPr="001D69BF" w:rsidP="001D69BF">
            <w:pPr>
              <w:pStyle w:val="List"/>
            </w:pPr>
            <w:r w:rsidRPr="001D69BF">
              <w:t>6.1</w:t>
            </w:r>
            <w:r w:rsidRPr="001D69BF">
              <w:tab/>
              <w:t>Monitor cleanliness, safety and tidiness of workplace and remove general waste as required.</w:t>
            </w:r>
          </w:p>
          <w:p w:rsidR="00000000" w:rsidRPr="001D69BF" w:rsidP="001D69BF">
            <w:pPr>
              <w:pStyle w:val="List"/>
            </w:pPr>
            <w:r w:rsidRPr="001D69BF">
              <w:t>6.2</w:t>
            </w:r>
            <w:r w:rsidRPr="001D69BF">
              <w:tab/>
              <w:t>Use, maintain and store housekeeping equipment and supplies according to workplace policies and procedures and manufacturer gu</w:t>
            </w:r>
            <w:r w:rsidRPr="001D69BF">
              <w:t>idelines.</w:t>
            </w:r>
          </w:p>
          <w:p w:rsidR="00000000" w:rsidRPr="001D69BF" w:rsidP="001D69BF">
            <w:pPr>
              <w:pStyle w:val="List"/>
            </w:pPr>
            <w:r w:rsidRPr="001D69BF">
              <w:t>6.3</w:t>
            </w:r>
            <w:r w:rsidRPr="001D69BF">
              <w:tab/>
              <w:t>Tag damaged items and notify appropriate personnel of maintenance requirements.</w:t>
            </w:r>
          </w:p>
          <w:p w:rsidR="00000000" w:rsidRPr="001D69BF" w:rsidP="001D69BF">
            <w:pPr>
              <w:pStyle w:val="List"/>
            </w:pPr>
            <w:r w:rsidRPr="001D69BF">
              <w:t>6.4</w:t>
            </w:r>
            <w:r w:rsidRPr="001D69BF">
              <w:tab/>
              <w:t>Report housekeeping issues to appropriate personnel according to workplace policies and procedures.</w:t>
            </w:r>
          </w:p>
          <w:p w:rsidR="00000000" w:rsidP="001D69BF">
            <w:pPr>
              <w:pStyle w:val="List"/>
              <w:rPr>
                <w:lang w:val="en-NZ"/>
              </w:rPr>
            </w:pPr>
          </w:p>
        </w:tc>
      </w:tr>
      <w:tr w:rsidTr="00C63A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69BF">
            <w:pPr>
              <w:pStyle w:val="List"/>
              <w:rPr>
                <w:lang w:val="en-NZ"/>
              </w:rPr>
            </w:pPr>
            <w:r w:rsidRPr="001D69BF">
              <w:t>7.</w:t>
            </w:r>
            <w:r w:rsidRPr="001D69BF">
              <w:tab/>
              <w:t>Comply with documentation and reporting requirements.</w:t>
            </w:r>
          </w:p>
        </w:tc>
        <w:tc>
          <w:tcPr>
            <w:tcW w:w="0" w:type="auto"/>
            <w:tcBorders>
              <w:top w:val="nil"/>
              <w:left w:val="nil"/>
              <w:bottom w:val="nil"/>
              <w:right w:val="nil"/>
            </w:tcBorders>
            <w:tcMar>
              <w:top w:w="0" w:type="dxa"/>
              <w:left w:w="62" w:type="dxa"/>
              <w:bottom w:w="0" w:type="dxa"/>
              <w:right w:w="62" w:type="dxa"/>
            </w:tcMar>
          </w:tcPr>
          <w:p w:rsidR="00000000" w:rsidRPr="001D69BF" w:rsidP="001D69BF">
            <w:pPr>
              <w:pStyle w:val="List"/>
            </w:pPr>
            <w:r w:rsidRPr="001D69BF">
              <w:t>7.1</w:t>
            </w:r>
            <w:r w:rsidRPr="001D69BF">
              <w:tab/>
              <w:t>Complete work health and safety incident and accident reports according to relevant legislation and workplace policies and procedures.</w:t>
            </w:r>
          </w:p>
          <w:p w:rsidR="00000000" w:rsidRPr="001D69BF" w:rsidP="001D69BF">
            <w:pPr>
              <w:pStyle w:val="List"/>
            </w:pPr>
            <w:r w:rsidRPr="001D69BF">
              <w:t>7.2</w:t>
            </w:r>
            <w:r w:rsidRPr="001D69BF">
              <w:tab/>
              <w:t>Report ongoing workplace hazards to appropriate personnel according to and relevant legislation and workplace po</w:t>
            </w:r>
            <w:r w:rsidRPr="001D69BF">
              <w:t>licies and procedures.</w:t>
            </w:r>
          </w:p>
          <w:p w:rsidR="00000000" w:rsidRPr="001D69BF" w:rsidP="001D69BF">
            <w:pPr>
              <w:pStyle w:val="List"/>
            </w:pPr>
          </w:p>
        </w:tc>
      </w:tr>
    </w:tbl>
    <w:p w:rsidR="00000000" w:rsidRPr="001D69BF" w:rsidP="001D69BF">
      <w:pPr>
        <w:pStyle w:val="BodyText"/>
      </w:pPr>
    </w:p>
    <w:p w:rsidR="00000000" w:rsidRPr="001D69BF" w:rsidP="001D69BF">
      <w:pPr>
        <w:pStyle w:val="AllowPageBreak"/>
      </w:pPr>
    </w:p>
    <w:p w:rsidR="00000000" w:rsidRPr="001D69BF" w:rsidP="001D69BF">
      <w:pPr>
        <w:pStyle w:val="Heading1"/>
      </w:pPr>
      <w:bookmarkStart w:id="6" w:name="O_582084"/>
      <w:bookmarkEnd w:id="6"/>
      <w:r w:rsidRPr="001D69BF">
        <w:t>Foundation Skills</w:t>
      </w:r>
    </w:p>
    <w:p w:rsidR="00C63A8B" w:rsidP="00C63A8B">
      <w:pPr>
        <w:pStyle w:val="BodyText"/>
      </w:pPr>
      <w:r w:rsidRPr="001D69BF">
        <w:t>This section describes those language, literacy, numeracy and employment skills that are essential to performance.</w:t>
      </w:r>
    </w:p>
    <w:p w:rsidR="00000000" w:rsidRPr="001D69BF" w:rsidP="00C63A8B">
      <w:pPr>
        <w:pStyle w:val="BodyText"/>
      </w:pPr>
      <w:r w:rsidRPr="001D69BF">
        <w:t>Foundation skills essential to performance are explicit in the performance cri</w:t>
      </w:r>
      <w:r w:rsidRPr="001D69BF">
        <w:t>teria of this unit of competency.</w:t>
      </w:r>
    </w:p>
    <w:p w:rsidR="00000000" w:rsidRPr="001D69BF" w:rsidP="001D69BF">
      <w:pPr>
        <w:pStyle w:val="Heading1"/>
      </w:pPr>
      <w:bookmarkStart w:id="7" w:name="O_582083"/>
      <w:bookmarkEnd w:id="7"/>
      <w:r w:rsidRPr="001D69BF">
        <w:t>Unit Mapping Information</w:t>
      </w:r>
    </w:p>
    <w:p w:rsidR="00000000" w:rsidRPr="001D69BF" w:rsidP="00C63A8B">
      <w:pPr>
        <w:pStyle w:val="BodyText"/>
      </w:pPr>
      <w:r w:rsidRPr="001D69BF">
        <w:t>SIFOHS003A Follow mortuary OHS procedures.</w:t>
      </w:r>
    </w:p>
    <w:p w:rsidR="00000000" w:rsidRPr="001D69BF" w:rsidP="001D69BF">
      <w:pPr>
        <w:pStyle w:val="Heading1"/>
      </w:pPr>
      <w:bookmarkStart w:id="8" w:name="O_582090"/>
      <w:bookmarkEnd w:id="8"/>
      <w:r w:rsidRPr="001D69BF">
        <w:t>Links</w:t>
      </w:r>
    </w:p>
    <w:p w:rsidR="00000000" w:rsidRPr="001D69BF" w:rsidP="00C63A8B">
      <w:pPr>
        <w:pStyle w:val="BodyText"/>
      </w:pPr>
      <w:r w:rsidRPr="001D69BF">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ED3B62">
        <w:rPr>
          <w:rStyle w:val="Hyperlink"/>
        </w:rPr>
        <w:t>https://vetnet.gov.au/Pages/TrainingDocs.aspx?q=c2c3131e-4418-4aa3-8ff1-a855c95f7fd6</w:t>
      </w:r>
      <w:r>
        <w:fldChar w:fldCharType="end"/>
      </w:r>
    </w:p>
    <w:p w:rsidR="00000000" w:rsidRPr="001D69BF" w:rsidP="001D69BF"/>
    <w:sectPr w:rsidSect="001D69B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9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9BF" w:rsidRPr="00C63A8B" w:rsidP="00C63A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9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A8B" w:rsidP="001D69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63A8B" w:rsidP="001D69B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C63A8B" w:rsidP="001D69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9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A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69BF" w:rsidRPr="00C63A8B" w:rsidP="00C63A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9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A8B" w:rsidRPr="002D2AF8" w:rsidP="001D69BF">
    <w:pPr>
      <w:pStyle w:val="Header"/>
      <w:framePr w:wrap="around"/>
    </w:pPr>
    <w:r>
      <w:fldChar w:fldCharType="begin"/>
    </w:r>
    <w:r>
      <w:instrText xml:space="preserve"> TITLE   \* MERGEFORMAT </w:instrText>
    </w:r>
    <w:r>
      <w:fldChar w:fldCharType="separate"/>
    </w:r>
    <w:r>
      <w:t>SIFEWHS001 Follow mortuary work health and safety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C63A8B" w:rsidP="001D69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69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69BF"/>
    <w:pPr>
      <w:spacing w:before="360" w:after="60"/>
      <w:outlineLvl w:val="0"/>
    </w:pPr>
    <w:rPr>
      <w:sz w:val="32"/>
    </w:rPr>
  </w:style>
  <w:style w:type="paragraph" w:styleId="Heading2">
    <w:name w:val="heading 2"/>
    <w:basedOn w:val="HeadingBase"/>
    <w:next w:val="BodyText"/>
    <w:link w:val="Heading2Char"/>
    <w:qFormat/>
    <w:rsid w:val="001D69BF"/>
    <w:pPr>
      <w:keepLines/>
      <w:spacing w:before="240" w:after="120"/>
      <w:outlineLvl w:val="1"/>
    </w:pPr>
    <w:rPr>
      <w:sz w:val="28"/>
      <w:szCs w:val="40"/>
    </w:rPr>
  </w:style>
  <w:style w:type="paragraph" w:styleId="Heading3">
    <w:name w:val="heading 3"/>
    <w:basedOn w:val="HeadingBase"/>
    <w:next w:val="BodyText"/>
    <w:link w:val="Heading3Char"/>
    <w:qFormat/>
    <w:rsid w:val="001D69BF"/>
    <w:pPr>
      <w:spacing w:before="180" w:after="120"/>
      <w:outlineLvl w:val="2"/>
    </w:pPr>
    <w:rPr>
      <w:spacing w:val="-10"/>
      <w:kern w:val="32"/>
    </w:rPr>
  </w:style>
  <w:style w:type="paragraph" w:styleId="Heading4">
    <w:name w:val="heading 4"/>
    <w:basedOn w:val="HeadingBase"/>
    <w:next w:val="BodyText"/>
    <w:link w:val="Heading4Char"/>
    <w:qFormat/>
    <w:rsid w:val="001D69BF"/>
    <w:pPr>
      <w:spacing w:before="160" w:after="120"/>
      <w:outlineLvl w:val="3"/>
    </w:pPr>
    <w:rPr>
      <w:sz w:val="22"/>
    </w:rPr>
  </w:style>
  <w:style w:type="paragraph" w:styleId="Heading5">
    <w:name w:val="heading 5"/>
    <w:basedOn w:val="HeadingBase"/>
    <w:next w:val="Normal"/>
    <w:link w:val="Heading5Char"/>
    <w:qFormat/>
    <w:rsid w:val="001D69BF"/>
    <w:pPr>
      <w:spacing w:before="80"/>
      <w:outlineLvl w:val="4"/>
    </w:pPr>
    <w:rPr>
      <w:color w:val="918585"/>
      <w:sz w:val="20"/>
    </w:rPr>
  </w:style>
  <w:style w:type="paragraph" w:styleId="Heading6">
    <w:name w:val="heading 6"/>
    <w:basedOn w:val="HeadingBase"/>
    <w:next w:val="Normal"/>
    <w:link w:val="Heading6Char"/>
    <w:qFormat/>
    <w:rsid w:val="001D69BF"/>
    <w:pPr>
      <w:spacing w:before="60"/>
      <w:outlineLvl w:val="5"/>
    </w:pPr>
    <w:rPr>
      <w:color w:val="918585"/>
      <w:sz w:val="20"/>
    </w:rPr>
  </w:style>
  <w:style w:type="paragraph" w:styleId="Heading7">
    <w:name w:val="heading 7"/>
    <w:basedOn w:val="Normal"/>
    <w:next w:val="Normal"/>
    <w:link w:val="Heading7Char"/>
    <w:qFormat/>
    <w:rsid w:val="001D69BF"/>
    <w:pPr>
      <w:ind w:left="720"/>
      <w:outlineLvl w:val="6"/>
    </w:pPr>
    <w:rPr>
      <w:i/>
    </w:rPr>
  </w:style>
  <w:style w:type="paragraph" w:styleId="Heading8">
    <w:name w:val="heading 8"/>
    <w:basedOn w:val="Normal"/>
    <w:next w:val="Normal"/>
    <w:link w:val="Heading8Char"/>
    <w:qFormat/>
    <w:rsid w:val="001D69BF"/>
    <w:pPr>
      <w:ind w:left="720"/>
      <w:outlineLvl w:val="7"/>
    </w:pPr>
    <w:rPr>
      <w:i/>
    </w:rPr>
  </w:style>
  <w:style w:type="paragraph" w:styleId="Heading9">
    <w:name w:val="heading 9"/>
    <w:basedOn w:val="Normal"/>
    <w:next w:val="Normal"/>
    <w:link w:val="Heading9Char"/>
    <w:qFormat/>
    <w:rsid w:val="001D69BF"/>
    <w:pPr>
      <w:ind w:left="720"/>
      <w:outlineLvl w:val="8"/>
    </w:pPr>
    <w:rPr>
      <w:i/>
    </w:rPr>
  </w:style>
  <w:style w:type="character" w:default="1" w:styleId="DefaultParagraphFont">
    <w:name w:val="Default Paragraph Font"/>
    <w:uiPriority w:val="1"/>
    <w:unhideWhenUsed/>
    <w:rsid w:val="001D69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69BF"/>
  </w:style>
  <w:style w:type="character" w:customStyle="1" w:styleId="Heading1Char">
    <w:name w:val="Heading 1 Char"/>
    <w:basedOn w:val="DefaultParagraphFont"/>
    <w:link w:val="Heading1"/>
    <w:rsid w:val="001D69BF"/>
    <w:rPr>
      <w:rFonts w:ascii="Times New Roman" w:eastAsia="Times New Roman" w:hAnsi="Times New Roman" w:cs="Times New Roman"/>
      <w:b/>
      <w:sz w:val="32"/>
      <w:szCs w:val="20"/>
      <w:lang w:eastAsia="en-US"/>
    </w:rPr>
  </w:style>
  <w:style w:type="paragraph" w:styleId="BodyText">
    <w:name w:val="Body Text"/>
    <w:basedOn w:val="Normal"/>
    <w:link w:val="BodyTextChar"/>
    <w:rsid w:val="001D69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69BF"/>
    <w:rPr>
      <w:rFonts w:ascii="Times New Roman" w:eastAsia="Times New Roman" w:hAnsi="Times New Roman" w:cs="Times New Roman"/>
      <w:sz w:val="24"/>
      <w:lang w:eastAsia="en-US"/>
    </w:rPr>
  </w:style>
  <w:style w:type="paragraph" w:styleId="List">
    <w:name w:val="List"/>
    <w:basedOn w:val="BodyText"/>
    <w:next w:val="BodyText"/>
    <w:rsid w:val="001D69BF"/>
    <w:pPr>
      <w:tabs>
        <w:tab w:val="left" w:pos="340"/>
      </w:tabs>
      <w:spacing w:before="60" w:after="60"/>
      <w:ind w:left="340" w:hanging="340"/>
    </w:pPr>
  </w:style>
  <w:style w:type="character" w:customStyle="1" w:styleId="SpecialBold">
    <w:name w:val="Special Bold"/>
    <w:basedOn w:val="DefaultParagraphFont"/>
    <w:rsid w:val="001D69BF"/>
    <w:rPr>
      <w:b/>
      <w:spacing w:val="0"/>
    </w:rPr>
  </w:style>
  <w:style w:type="paragraph" w:customStyle="1" w:styleId="SuperHeading">
    <w:name w:val="SuperHeading"/>
    <w:basedOn w:val="Normal"/>
    <w:rsid w:val="001D69BF"/>
    <w:pPr>
      <w:spacing w:before="240" w:after="120"/>
      <w:outlineLvl w:val="0"/>
    </w:pPr>
    <w:rPr>
      <w:rFonts w:ascii="Times New Roman" w:hAnsi="Times New Roman"/>
      <w:b/>
      <w:sz w:val="32"/>
    </w:rPr>
  </w:style>
  <w:style w:type="paragraph" w:customStyle="1" w:styleId="AllowPageBreak">
    <w:name w:val="AllowPageBreak"/>
    <w:rsid w:val="001D69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69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69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69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69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69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69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69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69BF"/>
    <w:rPr>
      <w:rFonts w:ascii="Courier New" w:eastAsia="Times New Roman" w:hAnsi="Courier New" w:cs="Times New Roman"/>
      <w:i/>
      <w:szCs w:val="20"/>
      <w:lang w:eastAsia="en-US"/>
    </w:rPr>
  </w:style>
  <w:style w:type="paragraph" w:customStyle="1" w:styleId="HeadingBase">
    <w:name w:val="Heading Base"/>
    <w:rsid w:val="001D69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69BF"/>
    <w:pPr>
      <w:tabs>
        <w:tab w:val="right" w:leader="dot" w:pos="9072"/>
      </w:tabs>
      <w:ind w:left="567"/>
    </w:pPr>
    <w:rPr>
      <w:szCs w:val="22"/>
    </w:rPr>
  </w:style>
  <w:style w:type="paragraph" w:customStyle="1" w:styleId="TOCBase">
    <w:name w:val="TOC Base"/>
    <w:rsid w:val="001D69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69BF"/>
    <w:pPr>
      <w:tabs>
        <w:tab w:val="right" w:leader="dot" w:pos="9072"/>
      </w:tabs>
      <w:spacing w:before="40" w:after="40"/>
      <w:ind w:left="284"/>
    </w:pPr>
    <w:rPr>
      <w:rFonts w:ascii="Times New Roman" w:hAnsi="Times New Roman"/>
    </w:rPr>
  </w:style>
  <w:style w:type="paragraph" w:styleId="TOC1">
    <w:name w:val="toc 1"/>
    <w:basedOn w:val="TOCBase"/>
    <w:next w:val="Normal"/>
    <w:rsid w:val="001D69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69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69BF"/>
    <w:rPr>
      <w:rFonts w:ascii="Times New Roman" w:eastAsia="Times New Roman" w:hAnsi="Times New Roman" w:cs="Times New Roman"/>
      <w:sz w:val="16"/>
      <w:lang w:eastAsia="en-US"/>
    </w:rPr>
  </w:style>
  <w:style w:type="paragraph" w:styleId="Title">
    <w:name w:val="Title"/>
    <w:basedOn w:val="HeadingBase"/>
    <w:link w:val="TitleChar"/>
    <w:qFormat/>
    <w:rsid w:val="001D69BF"/>
    <w:pPr>
      <w:spacing w:before="5040"/>
      <w:jc w:val="center"/>
    </w:pPr>
    <w:rPr>
      <w:sz w:val="48"/>
      <w:szCs w:val="72"/>
      <w:lang w:val="en-US"/>
    </w:rPr>
  </w:style>
  <w:style w:type="character" w:customStyle="1" w:styleId="TitleChar">
    <w:name w:val="Title Char"/>
    <w:basedOn w:val="DefaultParagraphFont"/>
    <w:link w:val="Title"/>
    <w:rsid w:val="001D69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69BF"/>
    <w:pPr>
      <w:tabs>
        <w:tab w:val="left" w:pos="3600"/>
        <w:tab w:val="left" w:pos="3958"/>
      </w:tabs>
    </w:pPr>
  </w:style>
  <w:style w:type="paragraph" w:styleId="ListBullet">
    <w:name w:val="List Bullet"/>
    <w:basedOn w:val="List"/>
    <w:rsid w:val="001D69BF"/>
    <w:pPr>
      <w:numPr>
        <w:numId w:val="10"/>
      </w:numPr>
      <w:tabs>
        <w:tab w:val="clear" w:pos="340"/>
      </w:tabs>
      <w:spacing w:before="40" w:after="40"/>
    </w:pPr>
  </w:style>
  <w:style w:type="paragraph" w:customStyle="1" w:styleId="Note">
    <w:name w:val="Note"/>
    <w:basedOn w:val="BodyText"/>
    <w:rsid w:val="001D69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69BF"/>
    <w:pPr>
      <w:framePr w:wrap="auto" w:hAnchor="text" w:y="6049"/>
    </w:pPr>
    <w:rPr>
      <w:color w:val="000000"/>
      <w:sz w:val="40"/>
    </w:rPr>
  </w:style>
  <w:style w:type="paragraph" w:customStyle="1" w:styleId="TOCTitle">
    <w:name w:val="TOCTitle"/>
    <w:basedOn w:val="Heading1"/>
    <w:rsid w:val="001D69BF"/>
    <w:pPr>
      <w:spacing w:after="240"/>
      <w:jc w:val="center"/>
      <w:outlineLvl w:val="9"/>
    </w:pPr>
    <w:rPr>
      <w:caps/>
    </w:rPr>
  </w:style>
  <w:style w:type="paragraph" w:customStyle="1" w:styleId="Version">
    <w:name w:val="Version"/>
    <w:rsid w:val="001D69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69BF"/>
    <w:pPr>
      <w:numPr>
        <w:numId w:val="11"/>
      </w:numPr>
      <w:tabs>
        <w:tab w:val="clear" w:pos="680"/>
      </w:tabs>
    </w:pPr>
  </w:style>
  <w:style w:type="paragraph" w:styleId="Index1">
    <w:name w:val="index 1"/>
    <w:basedOn w:val="Normal"/>
    <w:next w:val="Normal"/>
    <w:semiHidden/>
    <w:rsid w:val="001D69BF"/>
    <w:pPr>
      <w:keepNext w:val="0"/>
      <w:tabs>
        <w:tab w:val="right" w:pos="4176"/>
      </w:tabs>
      <w:ind w:left="198" w:hanging="198"/>
    </w:pPr>
    <w:rPr>
      <w:rFonts w:ascii="Garamond" w:hAnsi="Garamond"/>
    </w:rPr>
  </w:style>
  <w:style w:type="paragraph" w:styleId="IndexHeading">
    <w:name w:val="index heading"/>
    <w:basedOn w:val="Normal"/>
    <w:next w:val="Index1"/>
    <w:semiHidden/>
    <w:rsid w:val="001D69BF"/>
    <w:pPr>
      <w:spacing w:before="120" w:after="120"/>
    </w:pPr>
    <w:rPr>
      <w:rFonts w:ascii="Arial" w:hAnsi="Arial"/>
      <w:b/>
      <w:color w:val="918585"/>
      <w:sz w:val="24"/>
    </w:rPr>
  </w:style>
  <w:style w:type="paragraph" w:styleId="Header">
    <w:name w:val="header"/>
    <w:basedOn w:val="Normal"/>
    <w:link w:val="HeaderChar"/>
    <w:rsid w:val="001D69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69BF"/>
    <w:rPr>
      <w:rFonts w:ascii="Times New Roman" w:eastAsia="Times New Roman" w:hAnsi="Times New Roman" w:cs="Times New Roman"/>
      <w:sz w:val="16"/>
      <w:szCs w:val="20"/>
      <w:lang w:val="en-GB" w:eastAsia="en-US"/>
    </w:rPr>
  </w:style>
  <w:style w:type="paragraph" w:customStyle="1" w:styleId="Chapter">
    <w:name w:val="Chapter"/>
    <w:basedOn w:val="Normal"/>
    <w:rsid w:val="001D69BF"/>
    <w:pPr>
      <w:spacing w:before="240"/>
    </w:pPr>
    <w:rPr>
      <w:rFonts w:ascii="Times New Roman" w:hAnsi="Times New Roman"/>
      <w:smallCaps/>
      <w:spacing w:val="80"/>
      <w:sz w:val="28"/>
    </w:rPr>
  </w:style>
  <w:style w:type="paragraph" w:customStyle="1" w:styleId="InChapter">
    <w:name w:val="InChapter"/>
    <w:basedOn w:val="Heading3"/>
    <w:rsid w:val="001D69BF"/>
    <w:pPr>
      <w:spacing w:after="240"/>
      <w:outlineLvl w:val="9"/>
    </w:pPr>
    <w:rPr>
      <w:noProof/>
    </w:rPr>
  </w:style>
  <w:style w:type="paragraph" w:styleId="Index2">
    <w:name w:val="index 2"/>
    <w:basedOn w:val="Normal"/>
    <w:next w:val="Normal"/>
    <w:semiHidden/>
    <w:rsid w:val="001D69BF"/>
    <w:pPr>
      <w:tabs>
        <w:tab w:val="right" w:pos="4176"/>
      </w:tabs>
      <w:ind w:left="568" w:hanging="284"/>
    </w:pPr>
    <w:rPr>
      <w:rFonts w:ascii="Garamond" w:hAnsi="Garamond"/>
    </w:rPr>
  </w:style>
  <w:style w:type="paragraph" w:customStyle="1" w:styleId="Byline">
    <w:name w:val="Byline"/>
    <w:rsid w:val="001D69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69BF"/>
    <w:pPr>
      <w:tabs>
        <w:tab w:val="clear" w:pos="3600"/>
        <w:tab w:val="clear" w:pos="3958"/>
      </w:tabs>
      <w:jc w:val="right"/>
    </w:pPr>
  </w:style>
  <w:style w:type="character" w:styleId="Emphasis">
    <w:name w:val="Emphasis"/>
    <w:basedOn w:val="DefaultParagraphFont"/>
    <w:qFormat/>
    <w:rsid w:val="001D69BF"/>
    <w:rPr>
      <w:i/>
    </w:rPr>
  </w:style>
  <w:style w:type="paragraph" w:styleId="Caption">
    <w:name w:val="caption"/>
    <w:basedOn w:val="BodyText"/>
    <w:next w:val="Normal"/>
    <w:qFormat/>
    <w:rsid w:val="001D69BF"/>
    <w:pPr>
      <w:framePr w:w="2268" w:hSpace="181" w:vSpace="181" w:wrap="around" w:vAnchor="text" w:hAnchor="page" w:x="1135" w:y="285" w:anchorLock="1"/>
    </w:pPr>
    <w:rPr>
      <w:i/>
    </w:rPr>
  </w:style>
  <w:style w:type="paragraph" w:customStyle="1" w:styleId="MiniTOCTitle">
    <w:name w:val="MiniTOCTitle"/>
    <w:basedOn w:val="Heading4"/>
    <w:rsid w:val="001D69BF"/>
    <w:pPr>
      <w:spacing w:before="240"/>
      <w:outlineLvl w:val="9"/>
    </w:pPr>
    <w:rPr>
      <w:noProof/>
      <w:sz w:val="24"/>
    </w:rPr>
  </w:style>
  <w:style w:type="paragraph" w:customStyle="1" w:styleId="MiniTOCItem">
    <w:name w:val="MiniTOCItem"/>
    <w:basedOn w:val="ListBullet"/>
    <w:rsid w:val="001D69BF"/>
    <w:pPr>
      <w:numPr>
        <w:numId w:val="0"/>
      </w:numPr>
      <w:tabs>
        <w:tab w:val="right" w:leader="dot" w:pos="6521"/>
      </w:tabs>
      <w:spacing w:before="0" w:after="0"/>
    </w:pPr>
  </w:style>
  <w:style w:type="paragraph" w:customStyle="1" w:styleId="TOFTitle">
    <w:name w:val="TOFTitle"/>
    <w:basedOn w:val="TOCTitle"/>
    <w:rsid w:val="001D69BF"/>
  </w:style>
  <w:style w:type="paragraph" w:styleId="TableofFigures">
    <w:name w:val="table of figures"/>
    <w:basedOn w:val="Normal"/>
    <w:next w:val="Normal"/>
    <w:semiHidden/>
    <w:rsid w:val="001D69BF"/>
    <w:pPr>
      <w:tabs>
        <w:tab w:val="right" w:leader="dot" w:pos="9072"/>
      </w:tabs>
      <w:ind w:left="970" w:hanging="403"/>
    </w:pPr>
    <w:rPr>
      <w:rFonts w:ascii="Times New Roman" w:hAnsi="Times New Roman"/>
      <w:b/>
    </w:rPr>
  </w:style>
  <w:style w:type="paragraph" w:styleId="ListNumber">
    <w:name w:val="List Number"/>
    <w:basedOn w:val="List"/>
    <w:rsid w:val="001D69BF"/>
    <w:pPr>
      <w:numPr>
        <w:numId w:val="13"/>
      </w:numPr>
      <w:tabs>
        <w:tab w:val="clear" w:pos="340"/>
      </w:tabs>
    </w:pPr>
  </w:style>
  <w:style w:type="character" w:customStyle="1" w:styleId="WingdingSymbols">
    <w:name w:val="Wingding Symbols"/>
    <w:rsid w:val="001D69BF"/>
    <w:rPr>
      <w:rFonts w:ascii="Wingdings" w:hAnsi="Wingdings"/>
    </w:rPr>
  </w:style>
  <w:style w:type="paragraph" w:customStyle="1" w:styleId="TableHeading">
    <w:name w:val="Table Heading"/>
    <w:basedOn w:val="HeadingBase"/>
    <w:rsid w:val="001D69BF"/>
    <w:pPr>
      <w:keepLines/>
      <w:pBdr>
        <w:bottom w:val="single" w:sz="6" w:space="1" w:color="918585"/>
      </w:pBdr>
      <w:spacing w:before="240"/>
    </w:pPr>
  </w:style>
  <w:style w:type="character" w:customStyle="1" w:styleId="HotSpot">
    <w:name w:val="HotSpot"/>
    <w:rsid w:val="001D69BF"/>
    <w:rPr>
      <w:color w:val="0033CC"/>
      <w:u w:val="none"/>
    </w:rPr>
  </w:style>
  <w:style w:type="paragraph" w:customStyle="1" w:styleId="BodyTextRight">
    <w:name w:val="Body Text Right"/>
    <w:basedOn w:val="BodyText"/>
    <w:rsid w:val="001D69BF"/>
    <w:pPr>
      <w:spacing w:before="0" w:after="0"/>
      <w:jc w:val="right"/>
    </w:pPr>
  </w:style>
  <w:style w:type="paragraph" w:styleId="Index3">
    <w:name w:val="index 3"/>
    <w:basedOn w:val="ListNumber2"/>
    <w:next w:val="Normal"/>
    <w:semiHidden/>
    <w:rsid w:val="001D69BF"/>
    <w:pPr>
      <w:numPr>
        <w:numId w:val="0"/>
      </w:numPr>
      <w:tabs>
        <w:tab w:val="right" w:leader="dot" w:pos="4176"/>
      </w:tabs>
    </w:pPr>
  </w:style>
  <w:style w:type="paragraph" w:styleId="ListNumber2">
    <w:name w:val="List Number 2"/>
    <w:basedOn w:val="List2"/>
    <w:rsid w:val="001D69BF"/>
    <w:pPr>
      <w:numPr>
        <w:numId w:val="8"/>
      </w:numPr>
      <w:tabs>
        <w:tab w:val="clear" w:pos="1060"/>
      </w:tabs>
    </w:pPr>
  </w:style>
  <w:style w:type="paragraph" w:customStyle="1" w:styleId="MarginNote">
    <w:name w:val="Margin Note"/>
    <w:basedOn w:val="BodyText"/>
    <w:rsid w:val="001D69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69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69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69BF"/>
    <w:rPr>
      <w:sz w:val="32"/>
    </w:rPr>
  </w:style>
  <w:style w:type="paragraph" w:customStyle="1" w:styleId="HeadingProcedure">
    <w:name w:val="Heading Procedure"/>
    <w:basedOn w:val="HeadingBase"/>
    <w:next w:val="Normal"/>
    <w:rsid w:val="001D69BF"/>
    <w:pPr>
      <w:tabs>
        <w:tab w:val="left" w:pos="0"/>
      </w:tabs>
      <w:spacing w:before="120" w:after="60"/>
    </w:pPr>
    <w:rPr>
      <w:i/>
      <w:color w:val="918585"/>
      <w:sz w:val="22"/>
    </w:rPr>
  </w:style>
  <w:style w:type="paragraph" w:customStyle="1" w:styleId="TableBodyText">
    <w:name w:val="Table Body Text"/>
    <w:basedOn w:val="BodyText"/>
    <w:rsid w:val="001D69BF"/>
    <w:pPr>
      <w:spacing w:before="60" w:after="60"/>
    </w:pPr>
  </w:style>
  <w:style w:type="paragraph" w:styleId="ListContinue">
    <w:name w:val="List Continue"/>
    <w:basedOn w:val="List"/>
    <w:rsid w:val="001D69BF"/>
    <w:pPr>
      <w:ind w:firstLine="0"/>
    </w:pPr>
  </w:style>
  <w:style w:type="paragraph" w:customStyle="1" w:styleId="ListNote">
    <w:name w:val="List Note"/>
    <w:basedOn w:val="List"/>
    <w:rsid w:val="001D69BF"/>
    <w:pPr>
      <w:pBdr>
        <w:top w:val="single" w:sz="6" w:space="2" w:color="918585"/>
        <w:bottom w:val="single" w:sz="6" w:space="2" w:color="918585"/>
      </w:pBdr>
      <w:tabs>
        <w:tab w:val="left" w:pos="1021"/>
      </w:tabs>
      <w:ind w:firstLine="0"/>
    </w:pPr>
  </w:style>
  <w:style w:type="paragraph" w:customStyle="1" w:styleId="Warning">
    <w:name w:val="Warning"/>
    <w:basedOn w:val="BodyText"/>
    <w:rsid w:val="001D69BF"/>
    <w:pPr>
      <w:shd w:val="clear" w:color="auto" w:fill="D9D9D9"/>
      <w:tabs>
        <w:tab w:val="left" w:pos="992"/>
      </w:tabs>
      <w:ind w:left="119" w:right="119"/>
    </w:pPr>
    <w:rPr>
      <w:sz w:val="20"/>
    </w:rPr>
  </w:style>
  <w:style w:type="paragraph" w:customStyle="1" w:styleId="MarginIcons">
    <w:name w:val="Margin Icons"/>
    <w:basedOn w:val="BodyText"/>
    <w:rsid w:val="001D69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69BF"/>
    <w:rPr>
      <w:rFonts w:ascii="Courier New" w:hAnsi="Courier New"/>
    </w:rPr>
  </w:style>
  <w:style w:type="paragraph" w:customStyle="1" w:styleId="NoteBullet">
    <w:name w:val="Note Bullet"/>
    <w:basedOn w:val="Note"/>
    <w:rsid w:val="001D69BF"/>
    <w:pPr>
      <w:tabs>
        <w:tab w:val="clear" w:pos="680"/>
      </w:tabs>
      <w:spacing w:before="60" w:after="60"/>
    </w:pPr>
  </w:style>
  <w:style w:type="paragraph" w:customStyle="1" w:styleId="SubHeading2">
    <w:name w:val="SubHeading2"/>
    <w:basedOn w:val="HeadingBase"/>
    <w:rsid w:val="001D69BF"/>
    <w:pPr>
      <w:spacing w:before="240" w:after="60"/>
    </w:pPr>
    <w:rPr>
      <w:sz w:val="20"/>
    </w:rPr>
  </w:style>
  <w:style w:type="paragraph" w:customStyle="1" w:styleId="SubHeading1">
    <w:name w:val="SubHeading1"/>
    <w:basedOn w:val="HeadingBase"/>
    <w:rsid w:val="001D69BF"/>
    <w:pPr>
      <w:spacing w:before="240" w:after="60"/>
    </w:pPr>
    <w:rPr>
      <w:color w:val="918585"/>
      <w:sz w:val="22"/>
    </w:rPr>
  </w:style>
  <w:style w:type="paragraph" w:customStyle="1" w:styleId="SideHeading">
    <w:name w:val="Side Heading"/>
    <w:basedOn w:val="HeadingBase"/>
    <w:rsid w:val="001D69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69BF"/>
    <w:pPr>
      <w:numPr>
        <w:numId w:val="9"/>
      </w:numPr>
    </w:pPr>
  </w:style>
  <w:style w:type="paragraph" w:styleId="PlainText">
    <w:name w:val="Plain Text"/>
    <w:basedOn w:val="Normal"/>
    <w:link w:val="PlainTextChar"/>
    <w:rsid w:val="001D69BF"/>
    <w:rPr>
      <w:sz w:val="20"/>
    </w:rPr>
  </w:style>
  <w:style w:type="character" w:customStyle="1" w:styleId="PlainTextChar">
    <w:name w:val="Plain Text Char"/>
    <w:basedOn w:val="DefaultParagraphFont"/>
    <w:link w:val="PlainText"/>
    <w:rsid w:val="001D69BF"/>
    <w:rPr>
      <w:rFonts w:ascii="Courier New" w:eastAsia="Times New Roman" w:hAnsi="Courier New" w:cs="Times New Roman"/>
      <w:sz w:val="20"/>
      <w:szCs w:val="20"/>
      <w:lang w:eastAsia="en-US"/>
    </w:rPr>
  </w:style>
  <w:style w:type="character" w:customStyle="1" w:styleId="MenuOption">
    <w:name w:val="Menu Option"/>
    <w:basedOn w:val="DefaultParagraphFont"/>
    <w:rsid w:val="001D69BF"/>
    <w:rPr>
      <w:b/>
      <w:smallCaps/>
    </w:rPr>
  </w:style>
  <w:style w:type="paragraph" w:customStyle="1" w:styleId="TableListNumber">
    <w:name w:val="Table List Number"/>
    <w:basedOn w:val="ListNumber"/>
    <w:rsid w:val="001D69BF"/>
    <w:pPr>
      <w:numPr>
        <w:numId w:val="0"/>
      </w:numPr>
    </w:pPr>
  </w:style>
  <w:style w:type="paragraph" w:styleId="TOC4">
    <w:name w:val="toc 4"/>
    <w:basedOn w:val="TOCBase"/>
    <w:next w:val="Normal"/>
    <w:semiHidden/>
    <w:rsid w:val="001D69BF"/>
    <w:pPr>
      <w:tabs>
        <w:tab w:val="right" w:leader="dot" w:pos="9071"/>
      </w:tabs>
      <w:ind w:left="1701"/>
    </w:pPr>
  </w:style>
  <w:style w:type="paragraph" w:customStyle="1" w:styleId="ListAlpha">
    <w:name w:val="List Alpha"/>
    <w:basedOn w:val="List"/>
    <w:rsid w:val="001D69BF"/>
    <w:pPr>
      <w:numPr>
        <w:numId w:val="7"/>
      </w:numPr>
    </w:pPr>
  </w:style>
  <w:style w:type="paragraph" w:customStyle="1" w:styleId="ListAlpha2">
    <w:name w:val="List Alpha 2"/>
    <w:basedOn w:val="List2"/>
    <w:rsid w:val="001D69BF"/>
    <w:pPr>
      <w:numPr>
        <w:numId w:val="6"/>
      </w:numPr>
    </w:pPr>
  </w:style>
  <w:style w:type="paragraph" w:styleId="List2">
    <w:name w:val="List 2"/>
    <w:basedOn w:val="BodyText"/>
    <w:rsid w:val="001D69BF"/>
    <w:pPr>
      <w:tabs>
        <w:tab w:val="left" w:pos="680"/>
      </w:tabs>
      <w:spacing w:before="60" w:after="60"/>
      <w:ind w:left="680" w:hanging="340"/>
    </w:pPr>
  </w:style>
  <w:style w:type="paragraph" w:styleId="List3">
    <w:name w:val="List 3"/>
    <w:basedOn w:val="BodyText"/>
    <w:rsid w:val="001D69BF"/>
    <w:pPr>
      <w:tabs>
        <w:tab w:val="left" w:pos="1021"/>
      </w:tabs>
      <w:spacing w:before="60" w:after="60"/>
      <w:ind w:left="1020" w:hanging="340"/>
    </w:pPr>
  </w:style>
  <w:style w:type="paragraph" w:styleId="List4">
    <w:name w:val="List 4"/>
    <w:basedOn w:val="BodyText"/>
    <w:rsid w:val="001D69BF"/>
    <w:pPr>
      <w:tabs>
        <w:tab w:val="left" w:pos="1361"/>
      </w:tabs>
      <w:spacing w:before="60" w:after="60"/>
      <w:ind w:left="1361" w:hanging="340"/>
    </w:pPr>
  </w:style>
  <w:style w:type="paragraph" w:styleId="List5">
    <w:name w:val="List 5"/>
    <w:basedOn w:val="BodyText"/>
    <w:rsid w:val="001D69BF"/>
    <w:pPr>
      <w:tabs>
        <w:tab w:val="left" w:pos="1701"/>
      </w:tabs>
      <w:spacing w:before="60" w:after="60"/>
      <w:ind w:left="1701" w:hanging="340"/>
    </w:pPr>
  </w:style>
  <w:style w:type="paragraph" w:styleId="ListBullet3">
    <w:name w:val="List Bullet 3"/>
    <w:basedOn w:val="List3"/>
    <w:rsid w:val="001D69BF"/>
    <w:pPr>
      <w:numPr>
        <w:numId w:val="12"/>
      </w:numPr>
      <w:tabs>
        <w:tab w:val="clear" w:pos="1021"/>
      </w:tabs>
      <w:ind w:left="1037" w:hanging="357"/>
    </w:pPr>
  </w:style>
  <w:style w:type="paragraph" w:styleId="ListBullet4">
    <w:name w:val="List Bullet 4"/>
    <w:basedOn w:val="List4"/>
    <w:rsid w:val="001D69BF"/>
    <w:pPr>
      <w:numPr>
        <w:numId w:val="1"/>
      </w:numPr>
      <w:tabs>
        <w:tab w:val="clear" w:pos="1361"/>
      </w:tabs>
    </w:pPr>
  </w:style>
  <w:style w:type="paragraph" w:styleId="ListBullet5">
    <w:name w:val="List Bullet 5"/>
    <w:basedOn w:val="List5"/>
    <w:rsid w:val="001D69BF"/>
    <w:pPr>
      <w:numPr>
        <w:numId w:val="2"/>
      </w:numPr>
    </w:pPr>
  </w:style>
  <w:style w:type="paragraph" w:styleId="ListContinue2">
    <w:name w:val="List Continue 2"/>
    <w:basedOn w:val="List2"/>
    <w:rsid w:val="001D69BF"/>
    <w:pPr>
      <w:ind w:firstLine="0"/>
    </w:pPr>
  </w:style>
  <w:style w:type="paragraph" w:styleId="ListContinue3">
    <w:name w:val="List Continue 3"/>
    <w:basedOn w:val="List3"/>
    <w:rsid w:val="001D69BF"/>
    <w:pPr>
      <w:ind w:left="1021" w:firstLine="0"/>
    </w:pPr>
  </w:style>
  <w:style w:type="paragraph" w:styleId="ListContinue4">
    <w:name w:val="List Continue 4"/>
    <w:basedOn w:val="List4"/>
    <w:rsid w:val="001D69BF"/>
    <w:pPr>
      <w:ind w:firstLine="0"/>
    </w:pPr>
  </w:style>
  <w:style w:type="paragraph" w:styleId="ListContinue5">
    <w:name w:val="List Continue 5"/>
    <w:basedOn w:val="List5"/>
    <w:rsid w:val="001D69BF"/>
    <w:pPr>
      <w:ind w:firstLine="0"/>
    </w:pPr>
  </w:style>
  <w:style w:type="paragraph" w:styleId="ListNumber3">
    <w:name w:val="List Number 3"/>
    <w:basedOn w:val="List3"/>
    <w:rsid w:val="001D69BF"/>
    <w:pPr>
      <w:numPr>
        <w:numId w:val="3"/>
      </w:numPr>
    </w:pPr>
  </w:style>
  <w:style w:type="paragraph" w:styleId="ListNumber4">
    <w:name w:val="List Number 4"/>
    <w:basedOn w:val="List4"/>
    <w:rsid w:val="001D69BF"/>
    <w:pPr>
      <w:numPr>
        <w:numId w:val="4"/>
      </w:numPr>
    </w:pPr>
  </w:style>
  <w:style w:type="paragraph" w:styleId="ListNumber5">
    <w:name w:val="List Number 5"/>
    <w:basedOn w:val="List5"/>
    <w:rsid w:val="001D69BF"/>
    <w:pPr>
      <w:numPr>
        <w:numId w:val="5"/>
      </w:numPr>
    </w:pPr>
  </w:style>
  <w:style w:type="paragraph" w:styleId="BlockText">
    <w:name w:val="Block Text"/>
    <w:basedOn w:val="Normal"/>
    <w:rsid w:val="001D69BF"/>
    <w:pPr>
      <w:spacing w:after="120"/>
      <w:ind w:left="1440" w:right="1440"/>
    </w:pPr>
  </w:style>
  <w:style w:type="character" w:customStyle="1" w:styleId="Subscript">
    <w:name w:val="Subscript"/>
    <w:basedOn w:val="DefaultParagraphFont"/>
    <w:rsid w:val="001D69BF"/>
    <w:rPr>
      <w:sz w:val="16"/>
      <w:vertAlign w:val="subscript"/>
    </w:rPr>
  </w:style>
  <w:style w:type="character" w:customStyle="1" w:styleId="Superscript">
    <w:name w:val="Superscript"/>
    <w:basedOn w:val="DefaultParagraphFont"/>
    <w:rsid w:val="001D69BF"/>
    <w:rPr>
      <w:sz w:val="16"/>
      <w:vertAlign w:val="superscript"/>
    </w:rPr>
  </w:style>
  <w:style w:type="character" w:customStyle="1" w:styleId="Symbols">
    <w:name w:val="Symbols"/>
    <w:basedOn w:val="DefaultParagraphFont"/>
    <w:rsid w:val="001D69BF"/>
    <w:rPr>
      <w:rFonts w:ascii="Symbol" w:hAnsi="Symbol"/>
    </w:rPr>
  </w:style>
  <w:style w:type="character" w:customStyle="1" w:styleId="MenuOptions">
    <w:name w:val="Menu Options"/>
    <w:basedOn w:val="DefaultParagraphFont"/>
    <w:rsid w:val="001D69BF"/>
    <w:rPr>
      <w:rFonts w:ascii="Arial Narrow" w:hAnsi="Arial Narrow"/>
      <w:smallCaps/>
    </w:rPr>
  </w:style>
  <w:style w:type="character" w:customStyle="1" w:styleId="Buttons">
    <w:name w:val="Buttons"/>
    <w:basedOn w:val="DefaultParagraphFont"/>
    <w:rsid w:val="001D69BF"/>
    <w:rPr>
      <w:b/>
    </w:rPr>
  </w:style>
  <w:style w:type="character" w:customStyle="1" w:styleId="Underlined">
    <w:name w:val="Underlined"/>
    <w:basedOn w:val="DefaultParagraphFont"/>
    <w:rsid w:val="001D69BF"/>
    <w:rPr>
      <w:u w:val="single"/>
    </w:rPr>
  </w:style>
  <w:style w:type="paragraph" w:customStyle="1" w:styleId="TableBodyTextRight">
    <w:name w:val="Table Body Text Right"/>
    <w:basedOn w:val="TableBodyText"/>
    <w:rsid w:val="001D69BF"/>
    <w:pPr>
      <w:widowControl w:val="0"/>
      <w:autoSpaceDE w:val="0"/>
      <w:autoSpaceDN w:val="0"/>
      <w:adjustRightInd w:val="0"/>
      <w:jc w:val="right"/>
    </w:pPr>
    <w:rPr>
      <w:rFonts w:cs="Arial"/>
      <w:szCs w:val="18"/>
    </w:rPr>
  </w:style>
  <w:style w:type="paragraph" w:customStyle="1" w:styleId="CopyrightText">
    <w:name w:val="Copyright Text"/>
    <w:basedOn w:val="BodyText"/>
    <w:rsid w:val="001D69BF"/>
    <w:rPr>
      <w:sz w:val="18"/>
    </w:rPr>
  </w:style>
  <w:style w:type="paragraph" w:customStyle="1" w:styleId="BodySmallRight">
    <w:name w:val="Body Small Right"/>
    <w:basedOn w:val="BodyTextRight"/>
    <w:rsid w:val="001D69BF"/>
    <w:rPr>
      <w:sz w:val="18"/>
      <w:szCs w:val="18"/>
    </w:rPr>
  </w:style>
  <w:style w:type="paragraph" w:customStyle="1" w:styleId="MarginEdition">
    <w:name w:val="Margin Edition"/>
    <w:basedOn w:val="MarginNote"/>
    <w:rsid w:val="001D69BF"/>
    <w:pPr>
      <w:spacing w:before="0" w:after="0"/>
    </w:pPr>
    <w:rPr>
      <w:rFonts w:ascii="Times New Roman" w:hAnsi="Times New Roman"/>
      <w:color w:val="999999"/>
    </w:rPr>
  </w:style>
  <w:style w:type="paragraph" w:customStyle="1" w:styleId="Spacer">
    <w:name w:val="Spacer"/>
    <w:basedOn w:val="Normal"/>
    <w:rsid w:val="001D69BF"/>
    <w:rPr>
      <w:sz w:val="2"/>
      <w:szCs w:val="2"/>
    </w:rPr>
  </w:style>
  <w:style w:type="character" w:customStyle="1" w:styleId="Small">
    <w:name w:val="Small"/>
    <w:basedOn w:val="DefaultParagraphFont"/>
    <w:rsid w:val="001D69BF"/>
    <w:rPr>
      <w:sz w:val="16"/>
    </w:rPr>
  </w:style>
  <w:style w:type="paragraph" w:customStyle="1" w:styleId="WideTable">
    <w:name w:val="Wide Table"/>
    <w:basedOn w:val="Normal"/>
    <w:rsid w:val="001D69BF"/>
    <w:pPr>
      <w:ind w:left="-1418"/>
    </w:pPr>
    <w:rPr>
      <w:sz w:val="2"/>
      <w:szCs w:val="2"/>
    </w:rPr>
  </w:style>
  <w:style w:type="character" w:styleId="PageNumber">
    <w:name w:val="page number"/>
    <w:basedOn w:val="DefaultParagraphFont"/>
    <w:rsid w:val="001D69BF"/>
  </w:style>
  <w:style w:type="paragraph" w:styleId="Quote">
    <w:name w:val="Quote"/>
    <w:basedOn w:val="Heading1"/>
    <w:link w:val="QuoteChar"/>
    <w:qFormat/>
    <w:rsid w:val="001D69BF"/>
    <w:rPr>
      <w:b w:val="0"/>
      <w:sz w:val="72"/>
      <w:szCs w:val="72"/>
      <w:lang w:val="en-NZ"/>
    </w:rPr>
  </w:style>
  <w:style w:type="character" w:customStyle="1" w:styleId="QuoteChar">
    <w:name w:val="Quote Char"/>
    <w:basedOn w:val="DefaultParagraphFont"/>
    <w:link w:val="Quote"/>
    <w:rsid w:val="001D69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69BF"/>
    <w:pPr>
      <w:pageBreakBefore/>
    </w:pPr>
  </w:style>
  <w:style w:type="paragraph" w:customStyle="1" w:styleId="Border">
    <w:name w:val="Border"/>
    <w:basedOn w:val="Normal"/>
    <w:qFormat/>
    <w:rsid w:val="001D69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69BF"/>
    <w:rPr>
      <w:b/>
      <w:bCs/>
      <w:i/>
      <w:iCs/>
      <w:color w:val="auto"/>
    </w:rPr>
  </w:style>
  <w:style w:type="paragraph" w:styleId="IntenseQuote">
    <w:name w:val="Intense Quote"/>
    <w:basedOn w:val="Normal"/>
    <w:next w:val="Normal"/>
    <w:link w:val="IntenseQuoteChar"/>
    <w:uiPriority w:val="30"/>
    <w:qFormat/>
    <w:rsid w:val="001D69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69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69BF"/>
    <w:rPr>
      <w:smallCaps/>
      <w:color w:val="auto"/>
      <w:u w:val="single"/>
    </w:rPr>
  </w:style>
  <w:style w:type="character" w:styleId="IntenseReference">
    <w:name w:val="Intense Reference"/>
    <w:basedOn w:val="DefaultParagraphFont"/>
    <w:uiPriority w:val="32"/>
    <w:qFormat/>
    <w:rsid w:val="001D69BF"/>
    <w:rPr>
      <w:b/>
      <w:bCs/>
      <w:smallCaps/>
      <w:color w:val="auto"/>
      <w:spacing w:val="5"/>
      <w:u w:val="single"/>
    </w:rPr>
  </w:style>
  <w:style w:type="paragraph" w:customStyle="1" w:styleId="2ColumnHeading">
    <w:name w:val="2Column Heading"/>
    <w:basedOn w:val="BodyText"/>
    <w:qFormat/>
    <w:rsid w:val="001D69BF"/>
    <w:pPr>
      <w:spacing w:after="60"/>
      <w:ind w:left="-2268"/>
    </w:pPr>
    <w:rPr>
      <w:b/>
    </w:rPr>
  </w:style>
  <w:style w:type="paragraph" w:customStyle="1" w:styleId="Heading1TOC">
    <w:name w:val="Heading1 TOC"/>
    <w:basedOn w:val="Normal"/>
    <w:qFormat/>
    <w:rsid w:val="001D69BF"/>
    <w:pPr>
      <w:spacing w:before="240" w:after="120"/>
    </w:pPr>
    <w:rPr>
      <w:rFonts w:ascii="Times New Roman" w:hAnsi="Times New Roman"/>
      <w:b/>
      <w:sz w:val="32"/>
    </w:rPr>
  </w:style>
  <w:style w:type="paragraph" w:customStyle="1" w:styleId="Heading2TOC">
    <w:name w:val="Heading2 TOC"/>
    <w:basedOn w:val="Normal"/>
    <w:qFormat/>
    <w:rsid w:val="001D69BF"/>
    <w:pPr>
      <w:spacing w:before="240" w:after="60"/>
    </w:pPr>
    <w:rPr>
      <w:rFonts w:ascii="Times New Roman" w:hAnsi="Times New Roman"/>
      <w:b/>
      <w:sz w:val="28"/>
    </w:rPr>
  </w:style>
  <w:style w:type="character" w:customStyle="1" w:styleId="Underline">
    <w:name w:val="Underline"/>
    <w:basedOn w:val="DefaultParagraphFont"/>
    <w:qFormat/>
    <w:rsid w:val="001D69BF"/>
    <w:rPr>
      <w:u w:val="single"/>
    </w:rPr>
  </w:style>
  <w:style w:type="character" w:customStyle="1" w:styleId="BoldandItalics">
    <w:name w:val="Bold and Italics"/>
    <w:qFormat/>
    <w:rsid w:val="001D69BF"/>
    <w:rPr>
      <w:b/>
      <w:i/>
      <w:u w:val="none"/>
    </w:rPr>
  </w:style>
  <w:style w:type="paragraph" w:styleId="BalloonText">
    <w:name w:val="Balloon Text"/>
    <w:basedOn w:val="Normal"/>
    <w:link w:val="BalloonTextChar"/>
    <w:rsid w:val="001D69BF"/>
    <w:rPr>
      <w:rFonts w:ascii="Tahoma" w:hAnsi="Tahoma" w:cs="Tahoma"/>
      <w:sz w:val="16"/>
      <w:szCs w:val="16"/>
    </w:rPr>
  </w:style>
  <w:style w:type="character" w:customStyle="1" w:styleId="BalloonTextChar">
    <w:name w:val="Balloon Text Char"/>
    <w:basedOn w:val="DefaultParagraphFont"/>
    <w:link w:val="BalloonText"/>
    <w:rsid w:val="001D69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69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69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69BF"/>
    <w:rPr>
      <w:b/>
      <w:color w:val="660033"/>
      <w:spacing w:val="0"/>
    </w:rPr>
  </w:style>
  <w:style w:type="paragraph" w:customStyle="1" w:styleId="Nameditemlist">
    <w:name w:val="Named item list"/>
    <w:basedOn w:val="BodyText"/>
    <w:qFormat/>
    <w:rsid w:val="001D69BF"/>
    <w:pPr>
      <w:tabs>
        <w:tab w:val="left" w:pos="2835"/>
      </w:tabs>
      <w:ind w:left="2835" w:hanging="2835"/>
    </w:pPr>
  </w:style>
  <w:style w:type="paragraph" w:customStyle="1" w:styleId="BodyTextnopadding">
    <w:name w:val="Body Text no padding"/>
    <w:basedOn w:val="BodyText"/>
    <w:qFormat/>
    <w:rsid w:val="001D69BF"/>
    <w:pPr>
      <w:spacing w:before="0" w:after="0"/>
    </w:pPr>
  </w:style>
  <w:style w:type="paragraph" w:customStyle="1" w:styleId="BodyTextBold">
    <w:name w:val="Body Text Bold"/>
    <w:basedOn w:val="BodyText"/>
    <w:qFormat/>
    <w:rsid w:val="001D69BF"/>
    <w:rPr>
      <w:b/>
    </w:rPr>
  </w:style>
  <w:style w:type="character" w:styleId="Hyperlink">
    <w:name w:val="Hyperlink"/>
    <w:basedOn w:val="DefaultParagraphFont"/>
    <w:uiPriority w:val="99"/>
    <w:unhideWhenUsed/>
    <w:rsid w:val="00C63A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606</Words>
  <Characters>3927</Characters>
  <Application>Microsoft Office Word</Application>
  <DocSecurity>0</DocSecurity>
  <Lines>140</Lines>
  <Paragraphs>74</Paragraphs>
  <ScaleCrop>false</ScaleCrop>
  <Company>Author-it Software Corporation Ltd.</Company>
  <LinksUpToDate>false</LinksUpToDate>
  <CharactersWithSpaces>4459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SIFEWHS001 Follow mortuary work health and safety procedures</dc:title>
  <dc:subject>Approved</dc:subject>
  <dc:creator>SkillsIQ</dc:creator>
  <cp:keywords>Release: 2</cp:keywords>
  <dc:description>Review Date: 12 April 2008</dc:description>
  <cp:lastModifiedBy>HSD_TPCMSd.prod</cp:lastModifiedBy>
  <cp:revision>3</cp:revision>
  <dcterms:created xsi:type="dcterms:W3CDTF">2022-04-04T01:29:00Z</dcterms:created>
  <dcterms:modified xsi:type="dcterms:W3CDTF">2022-04-04T01:29:00Z</dcterms:modified>
</cp:coreProperties>
</file>