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BEE" w:rsidP="00E92B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SIFEMWK019 Design a mortuary</w:t>
      </w:r>
      <w:r>
        <w:fldChar w:fldCharType="end"/>
      </w:r>
    </w:p>
    <w:p w:rsidR="00E92BEE" w:rsidP="00E92BEE">
      <w:pPr>
        <w:pStyle w:val="Version"/>
        <w:sectPr w:rsidSect="00D73C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3CA6" w:rsidP="00D73CA6">
      <w:pPr>
        <w:pStyle w:val="SuperHeading"/>
      </w:pPr>
      <w:r w:rsidRPr="00D73CA6">
        <w:t>SIFEMWK019 Design a mortuary</w:t>
      </w:r>
    </w:p>
    <w:p w:rsidR="00000000" w:rsidRPr="00D73CA6" w:rsidP="00D73CA6">
      <w:pPr>
        <w:pStyle w:val="Heading1"/>
      </w:pPr>
      <w:bookmarkStart w:id="1" w:name="O_578012"/>
      <w:bookmarkEnd w:id="1"/>
      <w:r w:rsidRPr="00D73CA6">
        <w:t>Modification History</w:t>
      </w:r>
    </w:p>
    <w:p w:rsidR="00000000" w:rsidRPr="00D73CA6" w:rsidP="00E92BEE">
      <w:pPr>
        <w:pStyle w:val="BodyText"/>
      </w:pPr>
      <w:r w:rsidRPr="00D73CA6">
        <w:t>Not applicable.</w:t>
      </w:r>
    </w:p>
    <w:p w:rsidR="00000000" w:rsidRPr="00D73CA6" w:rsidP="00D73CA6">
      <w:pPr>
        <w:pStyle w:val="Heading1"/>
      </w:pPr>
      <w:bookmarkStart w:id="2" w:name="O_578013"/>
      <w:bookmarkEnd w:id="2"/>
      <w:r w:rsidRPr="00D73CA6">
        <w:t>Application</w:t>
      </w:r>
    </w:p>
    <w:p w:rsidR="00000000" w:rsidRPr="00D73CA6" w:rsidP="00E92BEE">
      <w:pPr>
        <w:pStyle w:val="BodyText"/>
      </w:pPr>
      <w:r w:rsidRPr="00D73CA6">
        <w:t>This unit describes the performance outcomes, skills and knowledge required to identify and prepare a design brief for a mortuary. It applies to funeral services managers who are responsible</w:t>
      </w:r>
      <w:r w:rsidRPr="00D73CA6">
        <w:t xml:space="preserve"> for managing mortuary operations, and ensuring all work is carried out according to legislative and budgetary requirements.</w:t>
      </w:r>
    </w:p>
    <w:p w:rsidR="00000000" w:rsidRPr="00D73CA6" w:rsidP="00E92BEE">
      <w:pPr>
        <w:pStyle w:val="BodyText"/>
      </w:pPr>
      <w:r w:rsidRPr="00D73CA6">
        <w:t>No licensing, legislative or certification requirements apply to this unit at the time of publication.</w:t>
      </w:r>
    </w:p>
    <w:p w:rsidR="00000000" w:rsidRPr="00D73CA6" w:rsidP="00D73CA6">
      <w:pPr>
        <w:pStyle w:val="Heading1"/>
      </w:pPr>
      <w:bookmarkStart w:id="3" w:name="O_578015"/>
      <w:bookmarkEnd w:id="3"/>
      <w:r w:rsidRPr="00D73CA6">
        <w:t>Competency</w:t>
      </w:r>
      <w:r w:rsidRPr="00D73CA6">
        <w:t xml:space="preserve"> Field</w:t>
      </w:r>
    </w:p>
    <w:p w:rsidR="00000000" w:rsidRPr="00D73CA6" w:rsidP="00E92BEE">
      <w:pPr>
        <w:pStyle w:val="BodyText"/>
      </w:pPr>
      <w:r w:rsidRPr="00D73CA6">
        <w:t>Mortuary Work and Embalming</w:t>
      </w:r>
    </w:p>
    <w:p w:rsidR="00000000" w:rsidRPr="00D73CA6" w:rsidP="00D73CA6">
      <w:pPr>
        <w:pStyle w:val="Heading1"/>
      </w:pPr>
      <w:bookmarkStart w:id="4" w:name="O_578016"/>
      <w:bookmarkEnd w:id="4"/>
      <w:r w:rsidRPr="00D73CA6">
        <w:t>Unit Sector</w:t>
      </w:r>
    </w:p>
    <w:p w:rsidR="00000000" w:rsidRPr="00D73CA6" w:rsidP="00E92BEE">
      <w:pPr>
        <w:pStyle w:val="BodyText"/>
      </w:pPr>
      <w:r w:rsidRPr="00D73CA6">
        <w:t>Embalming</w:t>
      </w:r>
    </w:p>
    <w:p w:rsidR="00000000" w:rsidRPr="00D73CA6" w:rsidP="00D73CA6">
      <w:pPr>
        <w:pStyle w:val="Heading1"/>
      </w:pPr>
      <w:bookmarkStart w:id="5" w:name="O_578017"/>
      <w:bookmarkEnd w:id="5"/>
      <w:r w:rsidRPr="00D73CA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51"/>
        <w:gridCol w:w="5545"/>
      </w:tblGrid>
      <w:tr w:rsidTr="00E92B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CA6" w:rsidP="00D73CA6">
            <w:pPr>
              <w:pStyle w:val="BodyText"/>
            </w:pPr>
            <w:r w:rsidRPr="00D73CA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CA6">
            <w:pPr>
              <w:pStyle w:val="BodyText"/>
              <w:rPr>
                <w:lang w:val="en-NZ"/>
              </w:rPr>
            </w:pPr>
            <w:r w:rsidRPr="00D73CA6">
              <w:rPr>
                <w:rStyle w:val="SpecialBold"/>
              </w:rPr>
              <w:t>PERFORMANCE CRITERIA</w:t>
            </w:r>
          </w:p>
        </w:tc>
      </w:tr>
      <w:tr w:rsidTr="00E92B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CA6">
            <w:pPr>
              <w:pStyle w:val="BodyText"/>
              <w:rPr>
                <w:lang w:val="en-NZ"/>
              </w:rPr>
            </w:pPr>
            <w:r w:rsidRPr="00D73CA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CA6">
            <w:pPr>
              <w:pStyle w:val="BodyText"/>
              <w:rPr>
                <w:lang w:val="en-NZ"/>
              </w:rPr>
            </w:pPr>
            <w:r w:rsidRPr="00D73CA6">
              <w:t>Performance criteria describe the performance needed to de</w:t>
            </w:r>
            <w:r w:rsidRPr="00D73CA6">
              <w:t xml:space="preserve">monstrate achievement of the element. </w:t>
            </w:r>
          </w:p>
        </w:tc>
      </w:tr>
      <w:tr w:rsidTr="00E92B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CA6">
            <w:pPr>
              <w:pStyle w:val="List"/>
              <w:rPr>
                <w:lang w:val="en-NZ"/>
              </w:rPr>
            </w:pPr>
            <w:r w:rsidRPr="00D73CA6">
              <w:t>1.</w:t>
            </w:r>
            <w:r w:rsidRPr="00D73CA6">
              <w:tab/>
              <w:t>Identify mortuary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CA6" w:rsidP="00D73CA6">
            <w:pPr>
              <w:pStyle w:val="List"/>
            </w:pPr>
            <w:r w:rsidRPr="00D73CA6">
              <w:t>1.1</w:t>
            </w:r>
            <w:r w:rsidRPr="00D73CA6">
              <w:tab/>
              <w:t>Determine expected work requirements of mortuary including the calculation of anticipated volume of work, number of staff and workflow.</w:t>
            </w:r>
          </w:p>
          <w:p w:rsidR="00000000" w:rsidRPr="00D73CA6" w:rsidP="00D73CA6">
            <w:pPr>
              <w:pStyle w:val="List"/>
            </w:pPr>
            <w:r w:rsidRPr="00D73CA6">
              <w:t>1.2</w:t>
            </w:r>
            <w:r w:rsidRPr="00D73CA6">
              <w:tab/>
            </w:r>
            <w:r w:rsidRPr="00D73CA6">
              <w:t>Assess physical characteristics of the space in relation to its capacity to meet operational mortuary requirements.</w:t>
            </w:r>
          </w:p>
          <w:p w:rsidR="00000000" w:rsidRPr="00D73CA6" w:rsidP="00D73CA6">
            <w:pPr>
              <w:pStyle w:val="List"/>
            </w:pPr>
            <w:r w:rsidRPr="00D73CA6">
              <w:t>1.3</w:t>
            </w:r>
            <w:r w:rsidRPr="00D73CA6">
              <w:tab/>
              <w:t>Evaluate safety and environmental issues that may impact on the organisation of space.</w:t>
            </w:r>
          </w:p>
          <w:p w:rsidR="00000000" w:rsidP="00D73CA6">
            <w:pPr>
              <w:pStyle w:val="List"/>
              <w:rPr>
                <w:lang w:val="en-NZ"/>
              </w:rPr>
            </w:pPr>
            <w:r w:rsidRPr="00D73CA6">
              <w:t>1.4</w:t>
            </w:r>
            <w:r w:rsidRPr="00D73CA6">
              <w:tab/>
              <w:t>Establish available budget and any constraint</w:t>
            </w:r>
            <w:r w:rsidRPr="00D73CA6">
              <w:t>s to mortuary design.</w:t>
            </w:r>
          </w:p>
        </w:tc>
      </w:tr>
      <w:tr w:rsidTr="00E92B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CA6">
            <w:pPr>
              <w:pStyle w:val="List"/>
              <w:rPr>
                <w:lang w:val="en-NZ"/>
              </w:rPr>
            </w:pPr>
            <w:r w:rsidRPr="00D73CA6">
              <w:t>2.</w:t>
            </w:r>
            <w:r w:rsidRPr="00D73CA6">
              <w:tab/>
              <w:t>Prepare design brief.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CA6" w:rsidP="00D73CA6">
            <w:pPr>
              <w:pStyle w:val="List"/>
            </w:pPr>
            <w:r w:rsidRPr="00D73CA6">
              <w:t>2.1</w:t>
            </w:r>
            <w:r w:rsidRPr="00D73CA6">
              <w:tab/>
              <w:t>Seek advice from specialist personnel to determine cost and timeframe projections for required materials and labour.</w:t>
            </w:r>
          </w:p>
          <w:p w:rsidR="00000000" w:rsidRPr="00D73CA6" w:rsidP="00D73CA6">
            <w:pPr>
              <w:pStyle w:val="List"/>
            </w:pPr>
            <w:r w:rsidRPr="00D73CA6">
              <w:t>2.2</w:t>
            </w:r>
            <w:r w:rsidRPr="00D73CA6">
              <w:tab/>
              <w:t xml:space="preserve">Develop design specifications according to organisational requirements </w:t>
            </w:r>
            <w:r w:rsidRPr="00D73CA6">
              <w:t>and operatio</w:t>
            </w:r>
            <w:r w:rsidRPr="00D73CA6">
              <w:t>nal mortuary requirements.</w:t>
            </w:r>
          </w:p>
          <w:p w:rsidR="00000000" w:rsidRPr="00D73CA6" w:rsidP="00D73CA6">
            <w:pPr>
              <w:pStyle w:val="List"/>
            </w:pPr>
            <w:r w:rsidRPr="00D73CA6">
              <w:t>2.3</w:t>
            </w:r>
            <w:r w:rsidRPr="00D73CA6">
              <w:tab/>
              <w:t>Analyse relevant data to develop design brief according to operational mortuary requirements, budgetary limitations and legislative requirements.</w:t>
            </w:r>
          </w:p>
          <w:p w:rsidR="00000000" w:rsidP="00D73CA6">
            <w:pPr>
              <w:pStyle w:val="List"/>
              <w:rPr>
                <w:lang w:val="en-NZ"/>
              </w:rPr>
            </w:pPr>
            <w:r w:rsidRPr="00D73CA6">
              <w:t>2.4</w:t>
            </w:r>
            <w:r w:rsidRPr="00D73CA6">
              <w:tab/>
              <w:t>Review design brief to check for compliance with all requirements and devel</w:t>
            </w:r>
            <w:r w:rsidRPr="00D73CA6">
              <w:t>op solutions to address any inconsistencies.</w:t>
            </w:r>
          </w:p>
        </w:tc>
      </w:tr>
      <w:tr w:rsidTr="00E92B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CA6">
            <w:pPr>
              <w:pStyle w:val="List"/>
              <w:rPr>
                <w:lang w:val="en-NZ"/>
              </w:rPr>
            </w:pPr>
            <w:r w:rsidRPr="00D73CA6">
              <w:t>3.</w:t>
            </w:r>
            <w:r w:rsidRPr="00D73CA6">
              <w:tab/>
              <w:t>Provide advice and recommendations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CA6" w:rsidP="00D73CA6">
            <w:pPr>
              <w:pStyle w:val="List"/>
            </w:pPr>
            <w:r w:rsidRPr="00D73CA6">
              <w:t>3.1</w:t>
            </w:r>
            <w:r w:rsidRPr="00D73CA6">
              <w:tab/>
              <w:t>Consult relevant staff to gain feedback on design brief and to ensure all organisational requirements have been met.</w:t>
            </w:r>
          </w:p>
          <w:p w:rsidR="00000000" w:rsidRPr="00D73CA6" w:rsidP="00D73CA6">
            <w:pPr>
              <w:pStyle w:val="List"/>
            </w:pPr>
            <w:r w:rsidRPr="00D73CA6">
              <w:t>3.2</w:t>
            </w:r>
            <w:r w:rsidRPr="00D73CA6">
              <w:tab/>
              <w:t>Provide recommendations on use of mortuary faci</w:t>
            </w:r>
            <w:r w:rsidRPr="00D73CA6">
              <w:t>lities and design services to meet identified needs.</w:t>
            </w:r>
          </w:p>
          <w:p w:rsidR="00000000" w:rsidRPr="00D73CA6" w:rsidP="00D73CA6">
            <w:pPr>
              <w:pStyle w:val="List"/>
            </w:pPr>
            <w:r w:rsidRPr="00D73CA6">
              <w:t>3.3</w:t>
            </w:r>
            <w:r w:rsidRPr="00D73CA6">
              <w:tab/>
              <w:t>Prepare final design brief in accessible format according to organisational requirements.</w:t>
            </w:r>
          </w:p>
          <w:p w:rsidR="00000000" w:rsidRPr="00D73CA6" w:rsidP="00D73CA6">
            <w:pPr>
              <w:pStyle w:val="List"/>
            </w:pPr>
            <w:r w:rsidRPr="00D73CA6">
              <w:t>3.4</w:t>
            </w:r>
            <w:r w:rsidRPr="00D73CA6">
              <w:tab/>
              <w:t>Present final design brief within designated timelines and provide supporting documentation.</w:t>
            </w:r>
          </w:p>
        </w:tc>
      </w:tr>
    </w:tbl>
    <w:p w:rsidR="00000000" w:rsidRPr="00D73CA6" w:rsidP="00D73CA6">
      <w:pPr>
        <w:pStyle w:val="BodyText"/>
      </w:pPr>
    </w:p>
    <w:p w:rsidR="00000000" w:rsidRPr="00D73CA6" w:rsidP="00D73CA6">
      <w:pPr>
        <w:pStyle w:val="AllowPageBreak"/>
      </w:pPr>
    </w:p>
    <w:p w:rsidR="00000000" w:rsidRPr="00D73CA6" w:rsidP="00D73CA6">
      <w:pPr>
        <w:pStyle w:val="Heading1"/>
      </w:pPr>
      <w:bookmarkStart w:id="6" w:name="O_578018"/>
      <w:bookmarkEnd w:id="6"/>
      <w:r w:rsidRPr="00D73CA6">
        <w:t>Foundation Skills</w:t>
      </w:r>
    </w:p>
    <w:p w:rsidR="00000000" w:rsidRPr="00D73CA6" w:rsidP="00E92BEE">
      <w:pPr>
        <w:pStyle w:val="BodyText"/>
      </w:pPr>
      <w:r w:rsidRPr="00D73CA6">
        <w:t>This section describes those language, literacy, numeracy and employment skills that are essential to performance.</w:t>
      </w:r>
    </w:p>
    <w:p w:rsidR="00000000" w:rsidRPr="00D73CA6" w:rsidP="00E92BEE">
      <w:pPr>
        <w:pStyle w:val="BodyText"/>
      </w:pPr>
      <w:r w:rsidRPr="00D73CA6">
        <w:t>Foundation skills essential to performance in this unit, but not explicit in the performance criteria are listed b</w:t>
      </w:r>
      <w:r w:rsidRPr="00D73CA6">
        <w:t>elow:</w:t>
      </w:r>
    </w:p>
    <w:p w:rsidR="00000000" w:rsidRPr="00D73CA6" w:rsidP="00D73CA6">
      <w:pPr>
        <w:pStyle w:val="ListBullet"/>
      </w:pPr>
      <w:r w:rsidRPr="00D73CA6">
        <w:t>Learning skills to identify and assess safety and environmental impacts and to stay abreast with changing design concepts and materials.</w:t>
      </w:r>
    </w:p>
    <w:p w:rsidR="00000000" w:rsidRPr="00D73CA6" w:rsidP="00D73CA6">
      <w:pPr>
        <w:pStyle w:val="ListBullet"/>
      </w:pPr>
      <w:r w:rsidRPr="00D73CA6">
        <w:t>Initiative and enterprise skills to generate a range of design options against organisational and operational re</w:t>
      </w:r>
      <w:r w:rsidRPr="00D73CA6">
        <w:t>quirements.</w:t>
      </w:r>
    </w:p>
    <w:p w:rsidR="00000000" w:rsidRPr="00D73CA6" w:rsidP="00D73CA6">
      <w:pPr>
        <w:pStyle w:val="AllowPageBreak"/>
      </w:pPr>
    </w:p>
    <w:p w:rsidR="00000000" w:rsidRPr="00D73CA6" w:rsidP="00D73CA6">
      <w:pPr>
        <w:pStyle w:val="Heading1"/>
      </w:pPr>
      <w:bookmarkStart w:id="7" w:name="O_578020"/>
      <w:bookmarkEnd w:id="7"/>
      <w:r w:rsidRPr="00D73CA6">
        <w:t>Unit Mapping Information</w:t>
      </w:r>
    </w:p>
    <w:p w:rsidR="00000000" w:rsidRPr="00D73CA6" w:rsidP="00E92BEE">
      <w:pPr>
        <w:pStyle w:val="BodyText"/>
      </w:pPr>
      <w:r w:rsidRPr="00D73CA6">
        <w:t>SIFMWK017A Design a mortuary.</w:t>
      </w:r>
    </w:p>
    <w:p w:rsidR="00000000" w:rsidRPr="00D73CA6" w:rsidP="00D73CA6">
      <w:pPr>
        <w:pStyle w:val="Heading1"/>
      </w:pPr>
      <w:bookmarkStart w:id="8" w:name="O_578028"/>
      <w:bookmarkEnd w:id="8"/>
      <w:r w:rsidRPr="00D73CA6">
        <w:t>Links</w:t>
      </w:r>
    </w:p>
    <w:p w:rsidR="00000000" w:rsidRPr="00D73CA6" w:rsidP="00E92BEE">
      <w:pPr>
        <w:pStyle w:val="BodyText"/>
      </w:pPr>
      <w:r w:rsidRPr="00D73C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520B8E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D73CA6" w:rsidP="00E92BEE">
      <w:pPr>
        <w:pStyle w:val="BodyText"/>
        <w:sectPr w:rsidSect="00D73C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3CA6" w:rsidP="00D73CA6">
      <w:pPr>
        <w:pStyle w:val="SuperHeading"/>
      </w:pPr>
      <w:r w:rsidRPr="00D73CA6">
        <w:t>Assessment Requirements for SIFEMWK019 Design a mortuary</w:t>
      </w:r>
    </w:p>
    <w:p w:rsidR="00000000" w:rsidRPr="00D73CA6" w:rsidP="00D73CA6">
      <w:pPr>
        <w:pStyle w:val="Heading1"/>
      </w:pPr>
      <w:bookmarkStart w:id="9" w:name="O_578022"/>
      <w:bookmarkEnd w:id="9"/>
      <w:r w:rsidRPr="00D73CA6">
        <w:t>Modification History</w:t>
      </w:r>
    </w:p>
    <w:p w:rsidR="00000000" w:rsidRPr="00D73CA6" w:rsidP="00E92BEE">
      <w:pPr>
        <w:pStyle w:val="BodyText"/>
      </w:pPr>
      <w:r w:rsidRPr="00D73CA6">
        <w:t>Not applicable.</w:t>
      </w:r>
    </w:p>
    <w:p w:rsidR="00000000" w:rsidRPr="00D73CA6" w:rsidP="00D73CA6">
      <w:pPr>
        <w:pStyle w:val="Heading1"/>
      </w:pPr>
      <w:bookmarkStart w:id="10" w:name="O_578023"/>
      <w:bookmarkEnd w:id="10"/>
      <w:r w:rsidRPr="00D73CA6">
        <w:t>Performance Evidence</w:t>
      </w:r>
    </w:p>
    <w:p w:rsidR="00000000" w:rsidRPr="00D73CA6" w:rsidP="00E92BEE">
      <w:pPr>
        <w:pStyle w:val="BodyText"/>
      </w:pPr>
      <w:r w:rsidRPr="00D73CA6">
        <w:t>Evidence of the ability to:</w:t>
      </w:r>
    </w:p>
    <w:p w:rsidR="00000000" w:rsidRPr="00D73CA6" w:rsidP="00D73CA6">
      <w:pPr>
        <w:pStyle w:val="ListBullet"/>
      </w:pPr>
      <w:r w:rsidRPr="00D73CA6">
        <w:t>source and analyse relevant information required to design a specific mortuary, including information for developing environmentally effective solutions</w:t>
      </w:r>
    </w:p>
    <w:p w:rsidR="00000000" w:rsidRPr="00D73CA6" w:rsidP="00D73CA6">
      <w:pPr>
        <w:pStyle w:val="ListBullet"/>
      </w:pPr>
      <w:r w:rsidRPr="00D73CA6">
        <w:t>prepare and present a mortuary design in an accessible format according to organisational requirements</w:t>
      </w:r>
    </w:p>
    <w:p w:rsidR="00000000" w:rsidRPr="00D73CA6" w:rsidP="00D73CA6">
      <w:pPr>
        <w:pStyle w:val="ListBullet"/>
      </w:pPr>
      <w:r w:rsidRPr="00D73CA6">
        <w:t>negotiate solutions to address inconsistencies between design brief and organisational and legislative requirements.</w:t>
      </w:r>
    </w:p>
    <w:p w:rsidR="00000000" w:rsidRPr="00D73CA6" w:rsidP="00D73CA6">
      <w:pPr>
        <w:pStyle w:val="BodyText"/>
      </w:pPr>
    </w:p>
    <w:p w:rsidR="00000000" w:rsidRPr="00D73CA6" w:rsidP="00E92BEE">
      <w:pPr>
        <w:pStyle w:val="BodyText"/>
      </w:pPr>
      <w:r w:rsidRPr="00D73CA6">
        <w:t>Evidence of performance preparing one or more design briefs for a mortuary is required to demonstrate consistency of performance and abili</w:t>
      </w:r>
      <w:r w:rsidRPr="00D73CA6">
        <w:t>ty to respond to different situations.</w:t>
      </w:r>
    </w:p>
    <w:p w:rsidR="00000000" w:rsidRPr="00D73CA6" w:rsidP="00D73CA6">
      <w:pPr>
        <w:pStyle w:val="Heading1"/>
      </w:pPr>
      <w:bookmarkStart w:id="11" w:name="O_578024"/>
      <w:bookmarkEnd w:id="11"/>
      <w:r w:rsidRPr="00D73CA6">
        <w:t>Knowledge Evidence</w:t>
      </w:r>
    </w:p>
    <w:p w:rsidR="00000000" w:rsidRPr="00D73CA6" w:rsidP="00E92BEE">
      <w:pPr>
        <w:pStyle w:val="BodyText"/>
      </w:pPr>
      <w:r w:rsidRPr="00D73CA6">
        <w:t>Demonstrated knowledge of:</w:t>
      </w:r>
    </w:p>
    <w:p w:rsidR="00000000" w:rsidRPr="00D73CA6" w:rsidP="00D73CA6">
      <w:pPr>
        <w:pStyle w:val="ListBullet"/>
      </w:pPr>
      <w:r w:rsidRPr="00D73CA6">
        <w:t>federal, state or territory, and local government legislation and regulations relating to mortuary operations, work health and safety/occupational health</w:t>
      </w:r>
      <w:r w:rsidRPr="00D73CA6">
        <w:t xml:space="preserve"> and safety, infection control and handling human remains</w:t>
      </w:r>
    </w:p>
    <w:p w:rsidR="00000000" w:rsidRPr="00D73CA6" w:rsidP="00D73CA6">
      <w:pPr>
        <w:pStyle w:val="ListBullet"/>
      </w:pPr>
      <w:r w:rsidRPr="00D73CA6">
        <w:t xml:space="preserve">design elements and principles for space use </w:t>
      </w:r>
    </w:p>
    <w:p w:rsidR="00000000" w:rsidRPr="00D73CA6" w:rsidP="00D73CA6">
      <w:pPr>
        <w:pStyle w:val="ListBullet"/>
      </w:pPr>
      <w:r w:rsidRPr="00D73CA6">
        <w:t>building control legislation, codes and relevant Australian standards, and local planning requirements</w:t>
      </w:r>
    </w:p>
    <w:p w:rsidR="00000000" w:rsidRPr="00D73CA6" w:rsidP="00D73CA6">
      <w:pPr>
        <w:pStyle w:val="ListBullet"/>
      </w:pPr>
      <w:r w:rsidRPr="00D73CA6">
        <w:t>building construction practices</w:t>
      </w:r>
    </w:p>
    <w:p w:rsidR="00000000" w:rsidRPr="00D73CA6" w:rsidP="00D73CA6">
      <w:pPr>
        <w:pStyle w:val="ListBullet"/>
      </w:pPr>
      <w:r w:rsidRPr="00D73CA6">
        <w:t xml:space="preserve">constraints that </w:t>
      </w:r>
      <w:r w:rsidRPr="00D73CA6">
        <w:t>may impact on a design, including:</w:t>
      </w:r>
    </w:p>
    <w:p w:rsidR="00000000" w:rsidRPr="00D73CA6" w:rsidP="00D73CA6">
      <w:pPr>
        <w:pStyle w:val="ListBullet2"/>
      </w:pPr>
      <w:r w:rsidRPr="00D73CA6">
        <w:t>local, state or federal legislative requirements</w:t>
      </w:r>
    </w:p>
    <w:p w:rsidR="00000000" w:rsidRPr="00D73CA6" w:rsidP="00D73CA6">
      <w:pPr>
        <w:pStyle w:val="ListBullet2"/>
      </w:pPr>
      <w:r w:rsidRPr="00D73CA6">
        <w:t>building codes</w:t>
      </w:r>
    </w:p>
    <w:p w:rsidR="00000000" w:rsidRPr="00D73CA6" w:rsidP="00D73CA6">
      <w:pPr>
        <w:pStyle w:val="ListBullet2"/>
      </w:pPr>
      <w:r w:rsidRPr="00D73CA6">
        <w:t>space restrictions</w:t>
      </w:r>
    </w:p>
    <w:p w:rsidR="00000000" w:rsidRPr="00D73CA6" w:rsidP="00D73CA6">
      <w:pPr>
        <w:pStyle w:val="ListBullet2"/>
      </w:pPr>
      <w:r w:rsidRPr="00D73CA6">
        <w:t>cash flow restrictions</w:t>
      </w:r>
    </w:p>
    <w:p w:rsidR="00000000" w:rsidRPr="00D73CA6" w:rsidP="00D73CA6">
      <w:pPr>
        <w:pStyle w:val="ListBullet2"/>
      </w:pPr>
      <w:r w:rsidRPr="00D73CA6">
        <w:t>overall cost ceiling</w:t>
      </w:r>
    </w:p>
    <w:p w:rsidR="00000000" w:rsidRPr="00D73CA6" w:rsidP="00D73CA6">
      <w:pPr>
        <w:pStyle w:val="ListBullet2"/>
      </w:pPr>
      <w:r w:rsidRPr="00D73CA6">
        <w:t>time constraints</w:t>
      </w:r>
    </w:p>
    <w:p w:rsidR="00000000" w:rsidRPr="00D73CA6" w:rsidP="00D73CA6">
      <w:pPr>
        <w:pStyle w:val="ListBullet2"/>
      </w:pPr>
      <w:r w:rsidRPr="00D73CA6">
        <w:t>identification of formal and informal barriers</w:t>
      </w:r>
    </w:p>
    <w:p w:rsidR="00000000" w:rsidRPr="00D73CA6" w:rsidP="00D73CA6">
      <w:pPr>
        <w:pStyle w:val="ListBullet"/>
      </w:pPr>
      <w:r w:rsidRPr="00D73CA6">
        <w:t>range of specialists and t</w:t>
      </w:r>
      <w:r w:rsidRPr="00D73CA6">
        <w:t>echnical experts to advise on building design</w:t>
      </w:r>
    </w:p>
    <w:p w:rsidR="00000000" w:rsidRPr="00D73CA6" w:rsidP="00D73CA6">
      <w:pPr>
        <w:pStyle w:val="ListBullet"/>
      </w:pPr>
      <w:r w:rsidRPr="00D73CA6">
        <w:t>environmental impact of a building over its life cycle, from construction to demolition:</w:t>
      </w:r>
    </w:p>
    <w:p w:rsidR="00000000" w:rsidRPr="00D73CA6" w:rsidP="00D73CA6">
      <w:pPr>
        <w:pStyle w:val="ListBullet2"/>
      </w:pPr>
      <w:r w:rsidRPr="00D73CA6">
        <w:t>efficient use of energy</w:t>
      </w:r>
    </w:p>
    <w:p w:rsidR="00000000" w:rsidRPr="00D73CA6" w:rsidP="00D73CA6">
      <w:pPr>
        <w:pStyle w:val="ListBullet2"/>
      </w:pPr>
      <w:r w:rsidRPr="00D73CA6">
        <w:t>efficient use of resources required for construction and maintenance</w:t>
      </w:r>
    </w:p>
    <w:p w:rsidR="00000000" w:rsidRPr="00D73CA6" w:rsidP="00D73CA6">
      <w:pPr>
        <w:pStyle w:val="ListBullet2"/>
      </w:pPr>
      <w:r w:rsidRPr="00D73CA6">
        <w:t>elimination or minimisation</w:t>
      </w:r>
      <w:r w:rsidRPr="00D73CA6">
        <w:t xml:space="preserve"> of hazardous and toxic materials</w:t>
      </w:r>
    </w:p>
    <w:p w:rsidR="00000000" w:rsidRPr="00D73CA6" w:rsidP="00D73CA6">
      <w:pPr>
        <w:pStyle w:val="ListBullet2"/>
      </w:pPr>
      <w:r w:rsidRPr="00D73CA6">
        <w:t>minimisation of water use</w:t>
      </w:r>
    </w:p>
    <w:p w:rsidR="00000000" w:rsidRPr="00D73CA6" w:rsidP="00D73CA6">
      <w:pPr>
        <w:pStyle w:val="ListBullet2"/>
      </w:pPr>
      <w:r w:rsidRPr="00D73CA6">
        <w:t>reduced use of non-renewable resources</w:t>
      </w:r>
    </w:p>
    <w:p w:rsidR="00000000" w:rsidRPr="00D73CA6" w:rsidP="00D73CA6">
      <w:pPr>
        <w:pStyle w:val="ListBullet2"/>
      </w:pPr>
      <w:r w:rsidRPr="00D73CA6">
        <w:t>re-use and recycling of materials</w:t>
      </w:r>
    </w:p>
    <w:p w:rsidR="00000000" w:rsidRPr="00D73CA6" w:rsidP="00D73CA6">
      <w:pPr>
        <w:pStyle w:val="ListBullet2"/>
      </w:pPr>
      <w:r w:rsidRPr="00D73CA6">
        <w:t>use of solar or other alternative forms of energy</w:t>
      </w:r>
    </w:p>
    <w:p w:rsidR="00000000" w:rsidRPr="00D73CA6" w:rsidP="00D73CA6">
      <w:pPr>
        <w:pStyle w:val="ListBullet2"/>
      </w:pPr>
      <w:r w:rsidRPr="00D73CA6">
        <w:t>waste reduction</w:t>
      </w:r>
    </w:p>
    <w:p w:rsidR="00000000" w:rsidRPr="00D73CA6" w:rsidP="00D73CA6">
      <w:pPr>
        <w:pStyle w:val="ListBullet"/>
      </w:pPr>
      <w:r w:rsidRPr="00D73CA6">
        <w:t xml:space="preserve">products and services that support improved sustainability </w:t>
      </w:r>
    </w:p>
    <w:p w:rsidR="00000000" w:rsidRPr="00D73CA6" w:rsidP="00D73CA6">
      <w:pPr>
        <w:pStyle w:val="ListBullet"/>
      </w:pPr>
      <w:r w:rsidRPr="00D73CA6">
        <w:t>components of design specifications and brief including floor plan, anticipated cost, timelines, resources and contingency plans.</w:t>
      </w:r>
    </w:p>
    <w:p w:rsidR="00000000" w:rsidRPr="00D73CA6" w:rsidP="00D73CA6">
      <w:pPr>
        <w:pStyle w:val="AllowPageBreak"/>
      </w:pPr>
    </w:p>
    <w:p w:rsidR="00000000" w:rsidRPr="00D73CA6" w:rsidP="00D73CA6">
      <w:pPr>
        <w:pStyle w:val="Heading1"/>
      </w:pPr>
      <w:bookmarkStart w:id="12" w:name="O_578025"/>
      <w:bookmarkEnd w:id="12"/>
      <w:r w:rsidRPr="00D73CA6">
        <w:t>Assessment Conditions</w:t>
      </w:r>
    </w:p>
    <w:p w:rsidR="00000000" w:rsidRPr="00D73CA6" w:rsidP="00E92BEE">
      <w:pPr>
        <w:pStyle w:val="BodyText"/>
      </w:pPr>
      <w:r w:rsidRPr="00D73CA6">
        <w:t>Skills must be demonstrated</w:t>
      </w:r>
      <w:r w:rsidRPr="00D73CA6">
        <w:t xml:space="preserve"> in the workplace or in a simulated environment that is as industry realistic as possible. In a simulated environment, it is essential that assessment is conducted: </w:t>
      </w:r>
    </w:p>
    <w:p w:rsidR="00000000" w:rsidRPr="00D73CA6" w:rsidP="00D73CA6">
      <w:pPr>
        <w:pStyle w:val="ListBullet"/>
      </w:pPr>
      <w:r w:rsidRPr="00D73CA6">
        <w:t>using suitable facilities, equipment and resources, including:</w:t>
      </w:r>
    </w:p>
    <w:p w:rsidR="00000000" w:rsidRPr="00D73CA6" w:rsidP="00D73CA6">
      <w:pPr>
        <w:pStyle w:val="ListBullet2"/>
      </w:pPr>
      <w:r w:rsidRPr="00D73CA6">
        <w:t>comprehensive and suffici</w:t>
      </w:r>
      <w:r w:rsidRPr="00D73CA6">
        <w:t>ent information about a new or existing mortuary facility and its operational and work requirements to allow the individual to design a mortuary</w:t>
      </w:r>
    </w:p>
    <w:p w:rsidR="00000000" w:rsidRPr="00D73CA6" w:rsidP="00D73CA6">
      <w:pPr>
        <w:pStyle w:val="ListBullet2"/>
      </w:pPr>
      <w:r w:rsidRPr="00D73CA6">
        <w:t>computer and software</w:t>
      </w:r>
    </w:p>
    <w:p w:rsidR="00000000" w:rsidRPr="00D73CA6" w:rsidP="00D73CA6">
      <w:pPr>
        <w:pStyle w:val="ListBullet2"/>
      </w:pPr>
      <w:r w:rsidRPr="00D73CA6">
        <w:t>organisational budget</w:t>
      </w:r>
    </w:p>
    <w:p w:rsidR="00000000" w:rsidRPr="00D73CA6" w:rsidP="00D73CA6">
      <w:pPr>
        <w:pStyle w:val="ListBullet"/>
      </w:pPr>
      <w:r w:rsidRPr="00D73CA6">
        <w:t>under industry operating conditions where there is:</w:t>
      </w:r>
    </w:p>
    <w:p w:rsidR="00000000" w:rsidRPr="00D73CA6" w:rsidP="00D73CA6">
      <w:pPr>
        <w:pStyle w:val="ListBullet2"/>
      </w:pPr>
      <w:r w:rsidRPr="00D73CA6">
        <w:t xml:space="preserve">integration of tasks with possible interruptions to work typical of the job role </w:t>
      </w:r>
    </w:p>
    <w:p w:rsidR="00000000" w:rsidRPr="00D73CA6" w:rsidP="00D73CA6">
      <w:pPr>
        <w:pStyle w:val="ListBullet2"/>
      </w:pPr>
      <w:r w:rsidRPr="00D73CA6">
        <w:t>interaction with specialist personnel as required</w:t>
      </w:r>
    </w:p>
    <w:p w:rsidR="00000000" w:rsidRPr="00D73CA6" w:rsidP="00D73CA6">
      <w:pPr>
        <w:pStyle w:val="BodyText"/>
      </w:pPr>
    </w:p>
    <w:p w:rsidR="00000000" w:rsidRPr="00D73CA6" w:rsidP="00E92BEE">
      <w:pPr>
        <w:pStyle w:val="BodyText"/>
      </w:pPr>
      <w:r w:rsidRPr="00D73CA6">
        <w:t>Assessors must satisfy the NVR/AQTF mandatory competency requirements for assessors.</w:t>
      </w:r>
    </w:p>
    <w:p w:rsidR="00000000" w:rsidRPr="00D73CA6" w:rsidP="00D73CA6">
      <w:pPr>
        <w:pStyle w:val="Heading1"/>
      </w:pPr>
      <w:bookmarkStart w:id="13" w:name="O_578027"/>
      <w:bookmarkEnd w:id="13"/>
      <w:r w:rsidRPr="00D73CA6">
        <w:t>Links</w:t>
      </w:r>
    </w:p>
    <w:p w:rsidR="00000000" w:rsidRPr="00D73CA6" w:rsidP="00E92BEE">
      <w:pPr>
        <w:pStyle w:val="BodyText"/>
      </w:pPr>
      <w:r w:rsidRPr="00D73CA6">
        <w:t>Companion Volum</w:t>
      </w:r>
      <w:r w:rsidRPr="00D73CA6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520B8E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D73CA6" w:rsidP="00D73CA6"/>
    <w:sectPr w:rsidSect="00D73C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C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CA6" w:rsidRPr="00E92BEE" w:rsidP="00E92B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C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BEE" w:rsidP="00D73C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2BEE" w:rsidP="00D73C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92BEE" w:rsidP="00D73C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CA6" w:rsidP="00D73C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2BEE">
      <w:t>Approved</w:t>
    </w:r>
    <w:r w:rsidR="00E92B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2BE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2BEE">
      <w:rPr>
        <w:noProof/>
      </w:rPr>
      <w:t>4</w:t>
    </w:r>
    <w:r>
      <w:rPr>
        <w:noProof/>
      </w:rPr>
      <w:fldChar w:fldCharType="end"/>
    </w:r>
  </w:p>
  <w:p w:rsidR="00D73CA6" w:rsidP="00D73C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2B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2BEE">
      <w:t>Service and Creative Skills Australia</w:t>
    </w:r>
    <w:r w:rsidR="00E92BEE">
      <w:fldChar w:fldCharType="end"/>
    </w:r>
  </w:p>
  <w:p w:rsidR="00D73CA6" w:rsidP="00D73C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C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B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3CA6" w:rsidRPr="00E92BEE" w:rsidP="00E92B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C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BEE" w:rsidRPr="002D2AF8" w:rsidP="00D73C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SIFEMWK019 Design a mortuary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92BEE" w:rsidP="00D73C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CA6" w:rsidRPr="002D2AF8" w:rsidP="00D73C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2BEE">
      <w:t>SIFEMWK019 Design a mortuary</w:t>
    </w:r>
    <w:r w:rsidR="00E92B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2BEE">
      <w:rPr>
        <w:noProof/>
      </w:rPr>
      <w:t>1 March 2025</w:t>
    </w:r>
    <w:r>
      <w:fldChar w:fldCharType="end"/>
    </w:r>
  </w:p>
  <w:p w:rsidR="00D73CA6" w:rsidP="00D73C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5E40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A294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A2B3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C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3C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3C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3C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3C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3C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3C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3C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3C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3C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3C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3CA6"/>
  </w:style>
  <w:style w:type="character" w:customStyle="1" w:styleId="Heading1Char">
    <w:name w:val="Heading 1 Char"/>
    <w:basedOn w:val="DefaultParagraphFont"/>
    <w:link w:val="Heading1"/>
    <w:rsid w:val="00D73C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3C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3C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3C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3C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3CA6"/>
    <w:rPr>
      <w:b/>
      <w:spacing w:val="0"/>
    </w:rPr>
  </w:style>
  <w:style w:type="paragraph" w:styleId="ListBullet2">
    <w:name w:val="List Bullet 2"/>
    <w:basedOn w:val="List2"/>
    <w:rsid w:val="00D73C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3C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3C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3C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3C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3C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3C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3C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3C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3C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3C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3C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3C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3C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3C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3C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3C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3C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3C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3C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3C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3C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3C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3C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3C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3C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3C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3C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3C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3C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3C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3C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3C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3C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3CA6"/>
    <w:rPr>
      <w:i/>
    </w:rPr>
  </w:style>
  <w:style w:type="paragraph" w:styleId="Caption">
    <w:name w:val="caption"/>
    <w:basedOn w:val="BodyText"/>
    <w:next w:val="Normal"/>
    <w:qFormat/>
    <w:rsid w:val="00D73C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3C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3C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3CA6"/>
  </w:style>
  <w:style w:type="paragraph" w:styleId="TableofFigures">
    <w:name w:val="table of figures"/>
    <w:basedOn w:val="Normal"/>
    <w:next w:val="Normal"/>
    <w:semiHidden/>
    <w:rsid w:val="00D73C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3C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3CA6"/>
    <w:rPr>
      <w:rFonts w:ascii="Wingdings" w:hAnsi="Wingdings"/>
    </w:rPr>
  </w:style>
  <w:style w:type="paragraph" w:customStyle="1" w:styleId="TableHeading">
    <w:name w:val="Table Heading"/>
    <w:basedOn w:val="HeadingBase"/>
    <w:rsid w:val="00D73C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3CA6"/>
    <w:rPr>
      <w:color w:val="0033CC"/>
      <w:u w:val="none"/>
    </w:rPr>
  </w:style>
  <w:style w:type="paragraph" w:customStyle="1" w:styleId="BodyTextRight">
    <w:name w:val="Body Text Right"/>
    <w:basedOn w:val="BodyText"/>
    <w:rsid w:val="00D73C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3C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3C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3C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3C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3C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3CA6"/>
    <w:rPr>
      <w:sz w:val="32"/>
    </w:rPr>
  </w:style>
  <w:style w:type="paragraph" w:customStyle="1" w:styleId="HeadingProcedure">
    <w:name w:val="Heading Procedure"/>
    <w:basedOn w:val="HeadingBase"/>
    <w:next w:val="Normal"/>
    <w:rsid w:val="00D73C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3CA6"/>
    <w:pPr>
      <w:spacing w:before="60" w:after="60"/>
    </w:pPr>
  </w:style>
  <w:style w:type="paragraph" w:styleId="ListContinue">
    <w:name w:val="List Continue"/>
    <w:basedOn w:val="List"/>
    <w:rsid w:val="00D73CA6"/>
    <w:pPr>
      <w:ind w:firstLine="0"/>
    </w:pPr>
  </w:style>
  <w:style w:type="paragraph" w:customStyle="1" w:styleId="ListNote">
    <w:name w:val="List Note"/>
    <w:basedOn w:val="List"/>
    <w:rsid w:val="00D73C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3C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3C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3CA6"/>
    <w:rPr>
      <w:rFonts w:ascii="Courier New" w:hAnsi="Courier New"/>
    </w:rPr>
  </w:style>
  <w:style w:type="paragraph" w:customStyle="1" w:styleId="NoteBullet">
    <w:name w:val="Note Bullet"/>
    <w:basedOn w:val="Note"/>
    <w:rsid w:val="00D73C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3C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3C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3C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3C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3C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3C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3CA6"/>
    <w:rPr>
      <w:b/>
      <w:smallCaps/>
    </w:rPr>
  </w:style>
  <w:style w:type="paragraph" w:customStyle="1" w:styleId="TableListNumber">
    <w:name w:val="Table List Number"/>
    <w:basedOn w:val="ListNumber"/>
    <w:rsid w:val="00D73C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3C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3CA6"/>
    <w:pPr>
      <w:numPr>
        <w:numId w:val="9"/>
      </w:numPr>
    </w:pPr>
  </w:style>
  <w:style w:type="paragraph" w:customStyle="1" w:styleId="ListAlpha2">
    <w:name w:val="List Alpha 2"/>
    <w:basedOn w:val="List2"/>
    <w:rsid w:val="00D73CA6"/>
    <w:pPr>
      <w:numPr>
        <w:numId w:val="8"/>
      </w:numPr>
    </w:pPr>
  </w:style>
  <w:style w:type="paragraph" w:styleId="List2">
    <w:name w:val="List 2"/>
    <w:basedOn w:val="BodyText"/>
    <w:rsid w:val="00D73C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3C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3C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3C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3C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3C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3CA6"/>
    <w:pPr>
      <w:numPr>
        <w:numId w:val="4"/>
      </w:numPr>
    </w:pPr>
  </w:style>
  <w:style w:type="paragraph" w:styleId="ListContinue2">
    <w:name w:val="List Continue 2"/>
    <w:basedOn w:val="List2"/>
    <w:rsid w:val="00D73CA6"/>
    <w:pPr>
      <w:ind w:firstLine="0"/>
    </w:pPr>
  </w:style>
  <w:style w:type="paragraph" w:styleId="ListContinue3">
    <w:name w:val="List Continue 3"/>
    <w:basedOn w:val="List3"/>
    <w:rsid w:val="00D73CA6"/>
    <w:pPr>
      <w:ind w:left="1021" w:firstLine="0"/>
    </w:pPr>
  </w:style>
  <w:style w:type="paragraph" w:styleId="ListContinue4">
    <w:name w:val="List Continue 4"/>
    <w:basedOn w:val="List4"/>
    <w:rsid w:val="00D73CA6"/>
    <w:pPr>
      <w:ind w:firstLine="0"/>
    </w:pPr>
  </w:style>
  <w:style w:type="paragraph" w:styleId="ListContinue5">
    <w:name w:val="List Continue 5"/>
    <w:basedOn w:val="List5"/>
    <w:rsid w:val="00D73CA6"/>
    <w:pPr>
      <w:ind w:firstLine="0"/>
    </w:pPr>
  </w:style>
  <w:style w:type="paragraph" w:styleId="ListNumber3">
    <w:name w:val="List Number 3"/>
    <w:basedOn w:val="List3"/>
    <w:rsid w:val="00D73CA6"/>
    <w:pPr>
      <w:numPr>
        <w:numId w:val="5"/>
      </w:numPr>
    </w:pPr>
  </w:style>
  <w:style w:type="paragraph" w:styleId="ListNumber4">
    <w:name w:val="List Number 4"/>
    <w:basedOn w:val="List4"/>
    <w:rsid w:val="00D73CA6"/>
    <w:pPr>
      <w:numPr>
        <w:numId w:val="6"/>
      </w:numPr>
    </w:pPr>
  </w:style>
  <w:style w:type="paragraph" w:styleId="ListNumber5">
    <w:name w:val="List Number 5"/>
    <w:basedOn w:val="List5"/>
    <w:rsid w:val="00D73CA6"/>
    <w:pPr>
      <w:numPr>
        <w:numId w:val="7"/>
      </w:numPr>
    </w:pPr>
  </w:style>
  <w:style w:type="paragraph" w:styleId="BlockText">
    <w:name w:val="Block Text"/>
    <w:basedOn w:val="Normal"/>
    <w:rsid w:val="00D73C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3C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3CA6"/>
    <w:rPr>
      <w:sz w:val="16"/>
      <w:vertAlign w:val="superscript"/>
    </w:rPr>
  </w:style>
  <w:style w:type="character" w:customStyle="1" w:styleId="Symbols">
    <w:name w:val="Symbols"/>
    <w:basedOn w:val="DefaultParagraphFont"/>
    <w:rsid w:val="00D73CA6"/>
    <w:rPr>
      <w:rFonts w:ascii="Symbol" w:hAnsi="Symbol"/>
    </w:rPr>
  </w:style>
  <w:style w:type="character" w:customStyle="1" w:styleId="MenuOptions">
    <w:name w:val="Menu Options"/>
    <w:basedOn w:val="DefaultParagraphFont"/>
    <w:rsid w:val="00D73C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3CA6"/>
    <w:rPr>
      <w:b/>
    </w:rPr>
  </w:style>
  <w:style w:type="character" w:customStyle="1" w:styleId="Underlined">
    <w:name w:val="Underlined"/>
    <w:basedOn w:val="DefaultParagraphFont"/>
    <w:rsid w:val="00D73CA6"/>
    <w:rPr>
      <w:u w:val="single"/>
    </w:rPr>
  </w:style>
  <w:style w:type="paragraph" w:customStyle="1" w:styleId="TableBodyTextRight">
    <w:name w:val="Table Body Text Right"/>
    <w:basedOn w:val="TableBodyText"/>
    <w:rsid w:val="00D73C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3CA6"/>
    <w:rPr>
      <w:sz w:val="18"/>
    </w:rPr>
  </w:style>
  <w:style w:type="paragraph" w:customStyle="1" w:styleId="BodySmallRight">
    <w:name w:val="Body Small Right"/>
    <w:basedOn w:val="BodyTextRight"/>
    <w:rsid w:val="00D73CA6"/>
    <w:rPr>
      <w:sz w:val="18"/>
      <w:szCs w:val="18"/>
    </w:rPr>
  </w:style>
  <w:style w:type="paragraph" w:customStyle="1" w:styleId="MarginEdition">
    <w:name w:val="Margin Edition"/>
    <w:basedOn w:val="MarginNote"/>
    <w:rsid w:val="00D73C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3CA6"/>
    <w:rPr>
      <w:sz w:val="2"/>
      <w:szCs w:val="2"/>
    </w:rPr>
  </w:style>
  <w:style w:type="character" w:customStyle="1" w:styleId="Small">
    <w:name w:val="Small"/>
    <w:basedOn w:val="DefaultParagraphFont"/>
    <w:rsid w:val="00D73CA6"/>
    <w:rPr>
      <w:sz w:val="16"/>
    </w:rPr>
  </w:style>
  <w:style w:type="paragraph" w:customStyle="1" w:styleId="WideTable">
    <w:name w:val="Wide Table"/>
    <w:basedOn w:val="Normal"/>
    <w:rsid w:val="00D73C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3CA6"/>
  </w:style>
  <w:style w:type="paragraph" w:styleId="Quote">
    <w:name w:val="Quote"/>
    <w:basedOn w:val="Heading1"/>
    <w:link w:val="QuoteChar"/>
    <w:qFormat/>
    <w:rsid w:val="00D73C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3C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3CA6"/>
    <w:pPr>
      <w:pageBreakBefore/>
    </w:pPr>
  </w:style>
  <w:style w:type="paragraph" w:customStyle="1" w:styleId="Border">
    <w:name w:val="Border"/>
    <w:basedOn w:val="Normal"/>
    <w:qFormat/>
    <w:rsid w:val="00D73C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3C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C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C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3C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3C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3C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3C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3C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3CA6"/>
    <w:rPr>
      <w:u w:val="single"/>
    </w:rPr>
  </w:style>
  <w:style w:type="character" w:customStyle="1" w:styleId="BoldandItalics">
    <w:name w:val="Bold and Italics"/>
    <w:qFormat/>
    <w:rsid w:val="00D73CA6"/>
    <w:rPr>
      <w:b/>
      <w:i/>
      <w:u w:val="none"/>
    </w:rPr>
  </w:style>
  <w:style w:type="paragraph" w:styleId="BalloonText">
    <w:name w:val="Balloon Text"/>
    <w:basedOn w:val="Normal"/>
    <w:link w:val="BalloonTextChar"/>
    <w:rsid w:val="00D73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3C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3C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3C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3C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3C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3CA6"/>
    <w:pPr>
      <w:spacing w:before="0" w:after="0"/>
    </w:pPr>
  </w:style>
  <w:style w:type="paragraph" w:customStyle="1" w:styleId="BodyTextBold">
    <w:name w:val="Body Text Bold"/>
    <w:basedOn w:val="BodyText"/>
    <w:qFormat/>
    <w:rsid w:val="00D73CA6"/>
    <w:rPr>
      <w:b/>
    </w:rPr>
  </w:style>
  <w:style w:type="character" w:styleId="Hyperlink">
    <w:name w:val="Hyperlink"/>
    <w:basedOn w:val="DefaultParagraphFont"/>
    <w:uiPriority w:val="99"/>
    <w:unhideWhenUsed/>
    <w:rsid w:val="00E92B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812</Words>
  <Characters>5401</Characters>
  <Application>Microsoft Office Word</Application>
  <DocSecurity>0</DocSecurity>
  <Lines>150</Lines>
  <Paragraphs>105</Paragraphs>
  <ScaleCrop>false</ScaleCrop>
  <Company>Author-it Software Corporation Ltd.</Company>
  <LinksUpToDate>false</LinksUpToDate>
  <CharactersWithSpaces>6108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SIFEMWK019 Design a mortuary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2025-03-01T11:26:00Z</dcterms:created>
  <dcterms:modified xsi:type="dcterms:W3CDTF">2025-03-01T11:26:00Z</dcterms:modified>
</cp:coreProperties>
</file>