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2A37" w:rsidP="00F52A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SIFEMWK019 Design a mortuary</w:t>
      </w:r>
      <w:r>
        <w:fldChar w:fldCharType="end"/>
      </w:r>
    </w:p>
    <w:p w:rsidR="00F52A37" w:rsidP="00F52A37">
      <w:pPr>
        <w:pStyle w:val="Version"/>
        <w:sectPr w:rsidSect="00C03C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3CD5" w:rsidP="00C03CD5">
      <w:pPr>
        <w:pStyle w:val="SuperHeading"/>
      </w:pPr>
      <w:r w:rsidRPr="00C03CD5">
        <w:t>Assessment Requirements for SIFEMWK019 Design a mortuary</w:t>
      </w:r>
    </w:p>
    <w:p w:rsidR="00000000" w:rsidRPr="00C03CD5" w:rsidP="00C03CD5">
      <w:pPr>
        <w:pStyle w:val="Heading1"/>
      </w:pPr>
      <w:bookmarkStart w:id="1" w:name="O_578022"/>
      <w:bookmarkEnd w:id="1"/>
      <w:r w:rsidRPr="00C03CD5">
        <w:t>Modification History</w:t>
      </w:r>
    </w:p>
    <w:p w:rsidR="00000000" w:rsidRPr="00C03CD5" w:rsidP="00F52A37">
      <w:pPr>
        <w:pStyle w:val="BodyText"/>
      </w:pPr>
      <w:r w:rsidRPr="00C03CD5">
        <w:t>Not applicable.</w:t>
      </w:r>
    </w:p>
    <w:p w:rsidR="00000000" w:rsidRPr="00C03CD5" w:rsidP="00C03CD5">
      <w:pPr>
        <w:pStyle w:val="Heading1"/>
      </w:pPr>
      <w:bookmarkStart w:id="2" w:name="O_578023"/>
      <w:bookmarkEnd w:id="2"/>
      <w:r w:rsidRPr="00C03CD5">
        <w:t>Performance Evidence</w:t>
      </w:r>
    </w:p>
    <w:p w:rsidR="00000000" w:rsidRPr="00C03CD5" w:rsidP="00F52A37">
      <w:pPr>
        <w:pStyle w:val="BodyText"/>
      </w:pPr>
      <w:r w:rsidRPr="00C03CD5">
        <w:t>Evidence of the ability to:</w:t>
      </w:r>
    </w:p>
    <w:p w:rsidR="00000000" w:rsidRPr="00C03CD5" w:rsidP="00C03CD5">
      <w:pPr>
        <w:pStyle w:val="ListBullet"/>
      </w:pPr>
      <w:r w:rsidRPr="00C03CD5">
        <w:t>source and analyse relevant information required to design a specific mortuary, including information for developing environmentally eff</w:t>
      </w:r>
      <w:r w:rsidRPr="00C03CD5">
        <w:t>ective solutions</w:t>
      </w:r>
    </w:p>
    <w:p w:rsidR="00000000" w:rsidRPr="00C03CD5" w:rsidP="00C03CD5">
      <w:pPr>
        <w:pStyle w:val="ListBullet"/>
      </w:pPr>
      <w:r w:rsidRPr="00C03CD5">
        <w:t>prepare and present a mortuary design in an accessible format according to organisational requirements</w:t>
      </w:r>
    </w:p>
    <w:p w:rsidR="00000000" w:rsidRPr="00C03CD5" w:rsidP="00C03CD5">
      <w:pPr>
        <w:pStyle w:val="ListBullet"/>
      </w:pPr>
      <w:r w:rsidRPr="00C03CD5">
        <w:t>negotiate solutions to address inconsistencies between design brief and organisational and legislative requirements.</w:t>
      </w:r>
    </w:p>
    <w:p w:rsidR="00000000" w:rsidRPr="00C03CD5" w:rsidP="00C03CD5">
      <w:pPr>
        <w:pStyle w:val="BodyText"/>
      </w:pPr>
    </w:p>
    <w:p w:rsidR="00000000" w:rsidRPr="00C03CD5" w:rsidP="00F52A37">
      <w:pPr>
        <w:pStyle w:val="BodyText"/>
      </w:pPr>
      <w:r w:rsidRPr="00C03CD5">
        <w:t>Evidence of perfor</w:t>
      </w:r>
      <w:r w:rsidRPr="00C03CD5">
        <w:t>mance preparing one or more design briefs for a mortuary is required to demonstrate consistency of performance and ability to respond to different situations.</w:t>
      </w:r>
    </w:p>
    <w:p w:rsidR="00000000" w:rsidRPr="00C03CD5" w:rsidP="00C03CD5">
      <w:pPr>
        <w:pStyle w:val="Heading1"/>
      </w:pPr>
      <w:bookmarkStart w:id="3" w:name="O_578024"/>
      <w:bookmarkEnd w:id="3"/>
      <w:r w:rsidRPr="00C03CD5">
        <w:t>Knowledge Evidence</w:t>
      </w:r>
    </w:p>
    <w:p w:rsidR="00000000" w:rsidRPr="00C03CD5" w:rsidP="00F52A37">
      <w:pPr>
        <w:pStyle w:val="BodyText"/>
      </w:pPr>
      <w:r w:rsidRPr="00C03CD5">
        <w:t>Demonstrated knowledge of:</w:t>
      </w:r>
    </w:p>
    <w:p w:rsidR="00000000" w:rsidRPr="00C03CD5" w:rsidP="00C03CD5">
      <w:pPr>
        <w:pStyle w:val="ListBullet"/>
      </w:pPr>
      <w:r w:rsidRPr="00C03CD5">
        <w:t xml:space="preserve">federal, state or territory, and </w:t>
      </w:r>
      <w:r w:rsidRPr="00C03CD5">
        <w:t>local government legislation and regulations relating to mortuary operations, work health and safety/occupational health and safety, infection control and handling human remains</w:t>
      </w:r>
    </w:p>
    <w:p w:rsidR="00000000" w:rsidRPr="00C03CD5" w:rsidP="00C03CD5">
      <w:pPr>
        <w:pStyle w:val="ListBullet"/>
      </w:pPr>
      <w:r w:rsidRPr="00C03CD5">
        <w:t xml:space="preserve">design elements and principles for space use </w:t>
      </w:r>
    </w:p>
    <w:p w:rsidR="00000000" w:rsidRPr="00C03CD5" w:rsidP="00C03CD5">
      <w:pPr>
        <w:pStyle w:val="ListBullet"/>
      </w:pPr>
      <w:r w:rsidRPr="00C03CD5">
        <w:t>building control legislation, co</w:t>
      </w:r>
      <w:r w:rsidRPr="00C03CD5">
        <w:t>des and relevant Australian standards, and local planning requirements</w:t>
      </w:r>
    </w:p>
    <w:p w:rsidR="00000000" w:rsidRPr="00C03CD5" w:rsidP="00C03CD5">
      <w:pPr>
        <w:pStyle w:val="ListBullet"/>
      </w:pPr>
      <w:r w:rsidRPr="00C03CD5">
        <w:t>building construction practices</w:t>
      </w:r>
    </w:p>
    <w:p w:rsidR="00000000" w:rsidRPr="00C03CD5" w:rsidP="00C03CD5">
      <w:pPr>
        <w:pStyle w:val="ListBullet"/>
      </w:pPr>
      <w:r w:rsidRPr="00C03CD5">
        <w:t>constraints that may impact on a design, including:</w:t>
      </w:r>
    </w:p>
    <w:p w:rsidR="00000000" w:rsidRPr="00C03CD5" w:rsidP="00C03CD5">
      <w:pPr>
        <w:pStyle w:val="ListBullet2"/>
      </w:pPr>
      <w:r w:rsidRPr="00C03CD5">
        <w:t>local, state or federal legislative requirements</w:t>
      </w:r>
    </w:p>
    <w:p w:rsidR="00000000" w:rsidRPr="00C03CD5" w:rsidP="00C03CD5">
      <w:pPr>
        <w:pStyle w:val="ListBullet2"/>
      </w:pPr>
      <w:r w:rsidRPr="00C03CD5">
        <w:t>building codes</w:t>
      </w:r>
    </w:p>
    <w:p w:rsidR="00000000" w:rsidRPr="00C03CD5" w:rsidP="00C03CD5">
      <w:pPr>
        <w:pStyle w:val="ListBullet2"/>
      </w:pPr>
      <w:r w:rsidRPr="00C03CD5">
        <w:t>space restrictions</w:t>
      </w:r>
    </w:p>
    <w:p w:rsidR="00000000" w:rsidRPr="00C03CD5" w:rsidP="00C03CD5">
      <w:pPr>
        <w:pStyle w:val="ListBullet2"/>
      </w:pPr>
      <w:r w:rsidRPr="00C03CD5">
        <w:t>cash flow restrictions</w:t>
      </w:r>
    </w:p>
    <w:p w:rsidR="00000000" w:rsidRPr="00C03CD5" w:rsidP="00C03CD5">
      <w:pPr>
        <w:pStyle w:val="ListBullet2"/>
      </w:pPr>
      <w:r w:rsidRPr="00C03CD5">
        <w:t>overall cost ceiling</w:t>
      </w:r>
    </w:p>
    <w:p w:rsidR="00000000" w:rsidRPr="00C03CD5" w:rsidP="00C03CD5">
      <w:pPr>
        <w:pStyle w:val="ListBullet2"/>
      </w:pPr>
      <w:r w:rsidRPr="00C03CD5">
        <w:t>time constraints</w:t>
      </w:r>
    </w:p>
    <w:p w:rsidR="00000000" w:rsidRPr="00C03CD5" w:rsidP="00C03CD5">
      <w:pPr>
        <w:pStyle w:val="ListBullet2"/>
      </w:pPr>
      <w:r w:rsidRPr="00C03CD5">
        <w:t>identification of formal and informal barriers</w:t>
      </w:r>
    </w:p>
    <w:p w:rsidR="00000000" w:rsidRPr="00C03CD5" w:rsidP="00C03CD5">
      <w:pPr>
        <w:pStyle w:val="ListBullet"/>
      </w:pPr>
      <w:r w:rsidRPr="00C03CD5">
        <w:t>range of specialists and technical experts to advise on building design</w:t>
      </w:r>
    </w:p>
    <w:p w:rsidR="00000000" w:rsidRPr="00C03CD5" w:rsidP="00C03CD5">
      <w:pPr>
        <w:pStyle w:val="ListBullet"/>
      </w:pPr>
      <w:r w:rsidRPr="00C03CD5">
        <w:t>environmental impact of a building over its life cycle, from construction t</w:t>
      </w:r>
      <w:r w:rsidRPr="00C03CD5">
        <w:t>o demolition:</w:t>
      </w:r>
    </w:p>
    <w:p w:rsidR="00000000" w:rsidRPr="00C03CD5" w:rsidP="00C03CD5">
      <w:pPr>
        <w:pStyle w:val="ListBullet2"/>
      </w:pPr>
      <w:r w:rsidRPr="00C03CD5">
        <w:t>efficient use of energy</w:t>
      </w:r>
    </w:p>
    <w:p w:rsidR="00000000" w:rsidRPr="00C03CD5" w:rsidP="00C03CD5">
      <w:pPr>
        <w:pStyle w:val="ListBullet2"/>
      </w:pPr>
      <w:r w:rsidRPr="00C03CD5">
        <w:t>efficient use of resources required for construction and maintenance</w:t>
      </w:r>
    </w:p>
    <w:p w:rsidR="00000000" w:rsidRPr="00C03CD5" w:rsidP="00C03CD5">
      <w:pPr>
        <w:pStyle w:val="ListBullet2"/>
      </w:pPr>
      <w:r w:rsidRPr="00C03CD5">
        <w:t>elimination or minimisation of hazardous and toxic materials</w:t>
      </w:r>
    </w:p>
    <w:p w:rsidR="00000000" w:rsidRPr="00C03CD5" w:rsidP="00C03CD5">
      <w:pPr>
        <w:pStyle w:val="ListBullet2"/>
      </w:pPr>
      <w:r w:rsidRPr="00C03CD5">
        <w:t>minimisation of water use</w:t>
      </w:r>
    </w:p>
    <w:p w:rsidR="00000000" w:rsidRPr="00C03CD5" w:rsidP="00C03CD5">
      <w:pPr>
        <w:pStyle w:val="ListBullet2"/>
      </w:pPr>
      <w:r w:rsidRPr="00C03CD5">
        <w:t>reduced use of non-renewable resources</w:t>
      </w:r>
    </w:p>
    <w:p w:rsidR="00000000" w:rsidRPr="00C03CD5" w:rsidP="00C03CD5">
      <w:pPr>
        <w:pStyle w:val="ListBullet2"/>
      </w:pPr>
      <w:r w:rsidRPr="00C03CD5">
        <w:t>re-use and recycling o</w:t>
      </w:r>
      <w:r w:rsidRPr="00C03CD5">
        <w:t>f materials</w:t>
      </w:r>
    </w:p>
    <w:p w:rsidR="00000000" w:rsidRPr="00C03CD5" w:rsidP="00C03CD5">
      <w:pPr>
        <w:pStyle w:val="ListBullet2"/>
      </w:pPr>
      <w:r w:rsidRPr="00C03CD5">
        <w:t>use of solar or other alternative forms of energy</w:t>
      </w:r>
    </w:p>
    <w:p w:rsidR="00000000" w:rsidRPr="00C03CD5" w:rsidP="00C03CD5">
      <w:pPr>
        <w:pStyle w:val="ListBullet2"/>
      </w:pPr>
      <w:r w:rsidRPr="00C03CD5">
        <w:t>waste reduction</w:t>
      </w:r>
    </w:p>
    <w:p w:rsidR="00000000" w:rsidRPr="00C03CD5" w:rsidP="00C03CD5">
      <w:pPr>
        <w:pStyle w:val="ListBullet"/>
      </w:pPr>
      <w:r w:rsidRPr="00C03CD5">
        <w:t xml:space="preserve">products and services that support improved sustainability </w:t>
      </w:r>
    </w:p>
    <w:p w:rsidR="00000000" w:rsidRPr="00C03CD5" w:rsidP="00C03CD5">
      <w:pPr>
        <w:pStyle w:val="ListBullet"/>
      </w:pPr>
      <w:r w:rsidRPr="00C03CD5">
        <w:t>components of design specifications and brief including floor plan, anticipated cost, timelines, resources and contingency plans.</w:t>
      </w:r>
    </w:p>
    <w:p w:rsidR="00000000" w:rsidRPr="00C03CD5" w:rsidP="00C03CD5">
      <w:pPr>
        <w:pStyle w:val="AllowPageBreak"/>
      </w:pPr>
    </w:p>
    <w:p w:rsidR="00000000" w:rsidRPr="00C03CD5" w:rsidP="00C03CD5">
      <w:pPr>
        <w:pStyle w:val="Heading1"/>
      </w:pPr>
      <w:bookmarkStart w:id="4" w:name="O_578025"/>
      <w:bookmarkEnd w:id="4"/>
      <w:r w:rsidRPr="00C03CD5">
        <w:t>Assessment Conditions</w:t>
      </w:r>
    </w:p>
    <w:p w:rsidR="00000000" w:rsidRPr="00C03CD5" w:rsidP="00F52A37">
      <w:pPr>
        <w:pStyle w:val="BodyText"/>
      </w:pPr>
      <w:r w:rsidRPr="00C03CD5">
        <w:t>Skills must be demonstrated in the workplace or in a simulated environment that is as i</w:t>
      </w:r>
      <w:r w:rsidRPr="00C03CD5">
        <w:t xml:space="preserve">ndustry realistic as possible. In a simulated environment, it is essential that assessment is conducted: </w:t>
      </w:r>
    </w:p>
    <w:p w:rsidR="00000000" w:rsidRPr="00C03CD5" w:rsidP="00C03CD5">
      <w:pPr>
        <w:pStyle w:val="ListBullet"/>
      </w:pPr>
      <w:r w:rsidRPr="00C03CD5">
        <w:t>using suitable facilities, equipment and resources, including:</w:t>
      </w:r>
    </w:p>
    <w:p w:rsidR="00000000" w:rsidRPr="00C03CD5" w:rsidP="00C03CD5">
      <w:pPr>
        <w:pStyle w:val="ListBullet2"/>
      </w:pPr>
      <w:r w:rsidRPr="00C03CD5">
        <w:t>comprehensive and sufficient information about a new or existing mortuary facility an</w:t>
      </w:r>
      <w:r w:rsidRPr="00C03CD5">
        <w:t>d its operational and work requirements to allow the individual to design a mortuary</w:t>
      </w:r>
    </w:p>
    <w:p w:rsidR="00000000" w:rsidRPr="00C03CD5" w:rsidP="00C03CD5">
      <w:pPr>
        <w:pStyle w:val="ListBullet2"/>
      </w:pPr>
      <w:r w:rsidRPr="00C03CD5">
        <w:t>computer and software</w:t>
      </w:r>
    </w:p>
    <w:p w:rsidR="00000000" w:rsidRPr="00C03CD5" w:rsidP="00C03CD5">
      <w:pPr>
        <w:pStyle w:val="ListBullet2"/>
      </w:pPr>
      <w:r w:rsidRPr="00C03CD5">
        <w:t>organisational budget</w:t>
      </w:r>
    </w:p>
    <w:p w:rsidR="00000000" w:rsidRPr="00C03CD5" w:rsidP="00C03CD5">
      <w:pPr>
        <w:pStyle w:val="ListBullet"/>
      </w:pPr>
      <w:r w:rsidRPr="00C03CD5">
        <w:t>under industry operating conditions where there is:</w:t>
      </w:r>
    </w:p>
    <w:p w:rsidR="00000000" w:rsidRPr="00C03CD5" w:rsidP="00C03CD5">
      <w:pPr>
        <w:pStyle w:val="ListBullet2"/>
      </w:pPr>
      <w:r w:rsidRPr="00C03CD5">
        <w:t>integration of tasks with possible interruptions to work typical of the j</w:t>
      </w:r>
      <w:r w:rsidRPr="00C03CD5">
        <w:t xml:space="preserve">ob role </w:t>
      </w:r>
    </w:p>
    <w:p w:rsidR="00000000" w:rsidRPr="00C03CD5" w:rsidP="00C03CD5">
      <w:pPr>
        <w:pStyle w:val="ListBullet2"/>
      </w:pPr>
      <w:r w:rsidRPr="00C03CD5">
        <w:t>interaction with specialist personnel as required</w:t>
      </w:r>
    </w:p>
    <w:p w:rsidR="00000000" w:rsidRPr="00C03CD5" w:rsidP="00C03CD5">
      <w:pPr>
        <w:pStyle w:val="BodyText"/>
      </w:pPr>
    </w:p>
    <w:p w:rsidR="00000000" w:rsidRPr="00C03CD5" w:rsidP="00F52A37">
      <w:pPr>
        <w:pStyle w:val="BodyText"/>
      </w:pPr>
      <w:r w:rsidRPr="00C03CD5">
        <w:t>Assessors must satisfy the NVR/AQTF mandatory competency requirements for assessors.</w:t>
      </w:r>
    </w:p>
    <w:p w:rsidR="00000000" w:rsidRPr="00C03CD5" w:rsidP="00C03CD5">
      <w:pPr>
        <w:pStyle w:val="Heading1"/>
      </w:pPr>
      <w:bookmarkStart w:id="5" w:name="O_578027"/>
      <w:bookmarkEnd w:id="5"/>
      <w:r w:rsidRPr="00C03CD5">
        <w:t>Links</w:t>
      </w:r>
    </w:p>
    <w:p w:rsidR="00000000" w:rsidRPr="00C03CD5" w:rsidP="00F52A37">
      <w:pPr>
        <w:pStyle w:val="BodyText"/>
      </w:pPr>
      <w:r w:rsidRPr="00C03CD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C6247B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C03CD5" w:rsidP="00C03CD5"/>
    <w:sectPr w:rsidSect="00C03C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D5" w:rsidRPr="00F52A37" w:rsidP="00F52A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A37" w:rsidP="00C03C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2A37" w:rsidP="00C03C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52A37" w:rsidP="00C03C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A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3CD5" w:rsidRPr="00F52A37" w:rsidP="00F52A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C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A37" w:rsidRPr="002D2AF8" w:rsidP="00C03C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SIFEMWK019 Design a mortuary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F52A37" w:rsidP="00C03C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4CEB0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6260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BA42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C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3C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3C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3C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3C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3C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3C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3C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3C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3C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3C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3CD5"/>
  </w:style>
  <w:style w:type="character" w:customStyle="1" w:styleId="Heading1Char">
    <w:name w:val="Heading 1 Char"/>
    <w:basedOn w:val="DefaultParagraphFont"/>
    <w:link w:val="Heading1"/>
    <w:rsid w:val="00C03C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3C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3C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3CD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03C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3C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3C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3C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3C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3C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3C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3C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3C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3C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3C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3C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3C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3C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3C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3C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3C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3C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3C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3C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3C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3C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3C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3CD5"/>
    <w:rPr>
      <w:b/>
      <w:spacing w:val="0"/>
    </w:rPr>
  </w:style>
  <w:style w:type="paragraph" w:customStyle="1" w:styleId="SuperTitle">
    <w:name w:val="SuperTitle"/>
    <w:basedOn w:val="Title"/>
    <w:rsid w:val="00C03C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3C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3C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3C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3C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3C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3C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3C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3C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3C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3C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3C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3CD5"/>
    <w:rPr>
      <w:i/>
    </w:rPr>
  </w:style>
  <w:style w:type="paragraph" w:styleId="Caption">
    <w:name w:val="caption"/>
    <w:basedOn w:val="BodyText"/>
    <w:next w:val="Normal"/>
    <w:qFormat/>
    <w:rsid w:val="00C03C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3C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3C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3CD5"/>
  </w:style>
  <w:style w:type="paragraph" w:styleId="TableofFigures">
    <w:name w:val="table of figures"/>
    <w:basedOn w:val="Normal"/>
    <w:next w:val="Normal"/>
    <w:semiHidden/>
    <w:rsid w:val="00C03C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3C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3CD5"/>
    <w:rPr>
      <w:rFonts w:ascii="Wingdings" w:hAnsi="Wingdings"/>
    </w:rPr>
  </w:style>
  <w:style w:type="paragraph" w:customStyle="1" w:styleId="TableHeading">
    <w:name w:val="Table Heading"/>
    <w:basedOn w:val="HeadingBase"/>
    <w:rsid w:val="00C03C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3CD5"/>
    <w:rPr>
      <w:color w:val="0033CC"/>
      <w:u w:val="none"/>
    </w:rPr>
  </w:style>
  <w:style w:type="paragraph" w:customStyle="1" w:styleId="BodyTextRight">
    <w:name w:val="Body Text Right"/>
    <w:basedOn w:val="BodyText"/>
    <w:rsid w:val="00C03C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3C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3C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3C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3C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3C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3CD5"/>
    <w:rPr>
      <w:sz w:val="32"/>
    </w:rPr>
  </w:style>
  <w:style w:type="paragraph" w:customStyle="1" w:styleId="HeadingProcedure">
    <w:name w:val="Heading Procedure"/>
    <w:basedOn w:val="HeadingBase"/>
    <w:next w:val="Normal"/>
    <w:rsid w:val="00C03C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3CD5"/>
    <w:pPr>
      <w:spacing w:before="60" w:after="60"/>
    </w:pPr>
  </w:style>
  <w:style w:type="paragraph" w:styleId="ListContinue">
    <w:name w:val="List Continue"/>
    <w:basedOn w:val="List"/>
    <w:rsid w:val="00C03CD5"/>
    <w:pPr>
      <w:ind w:firstLine="0"/>
    </w:pPr>
  </w:style>
  <w:style w:type="paragraph" w:customStyle="1" w:styleId="ListNote">
    <w:name w:val="List Note"/>
    <w:basedOn w:val="List"/>
    <w:rsid w:val="00C03C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3C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3C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3CD5"/>
    <w:rPr>
      <w:rFonts w:ascii="Courier New" w:hAnsi="Courier New"/>
    </w:rPr>
  </w:style>
  <w:style w:type="paragraph" w:customStyle="1" w:styleId="NoteBullet">
    <w:name w:val="Note Bullet"/>
    <w:basedOn w:val="Note"/>
    <w:rsid w:val="00C03C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3C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3C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3C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3C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3C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3C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3CD5"/>
    <w:rPr>
      <w:b/>
      <w:smallCaps/>
    </w:rPr>
  </w:style>
  <w:style w:type="paragraph" w:customStyle="1" w:styleId="TableListNumber">
    <w:name w:val="Table List Number"/>
    <w:basedOn w:val="ListNumber"/>
    <w:rsid w:val="00C03C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3C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3CD5"/>
    <w:pPr>
      <w:numPr>
        <w:numId w:val="9"/>
      </w:numPr>
    </w:pPr>
  </w:style>
  <w:style w:type="paragraph" w:customStyle="1" w:styleId="ListAlpha2">
    <w:name w:val="List Alpha 2"/>
    <w:basedOn w:val="List2"/>
    <w:rsid w:val="00C03CD5"/>
    <w:pPr>
      <w:numPr>
        <w:numId w:val="8"/>
      </w:numPr>
    </w:pPr>
  </w:style>
  <w:style w:type="paragraph" w:styleId="List2">
    <w:name w:val="List 2"/>
    <w:basedOn w:val="BodyText"/>
    <w:rsid w:val="00C03C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3C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3C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3C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3C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3C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3CD5"/>
    <w:pPr>
      <w:numPr>
        <w:numId w:val="4"/>
      </w:numPr>
    </w:pPr>
  </w:style>
  <w:style w:type="paragraph" w:styleId="ListContinue2">
    <w:name w:val="List Continue 2"/>
    <w:basedOn w:val="List2"/>
    <w:rsid w:val="00C03CD5"/>
    <w:pPr>
      <w:ind w:firstLine="0"/>
    </w:pPr>
  </w:style>
  <w:style w:type="paragraph" w:styleId="ListContinue3">
    <w:name w:val="List Continue 3"/>
    <w:basedOn w:val="List3"/>
    <w:rsid w:val="00C03CD5"/>
    <w:pPr>
      <w:ind w:left="1021" w:firstLine="0"/>
    </w:pPr>
  </w:style>
  <w:style w:type="paragraph" w:styleId="ListContinue4">
    <w:name w:val="List Continue 4"/>
    <w:basedOn w:val="List4"/>
    <w:rsid w:val="00C03CD5"/>
    <w:pPr>
      <w:ind w:firstLine="0"/>
    </w:pPr>
  </w:style>
  <w:style w:type="paragraph" w:styleId="ListContinue5">
    <w:name w:val="List Continue 5"/>
    <w:basedOn w:val="List5"/>
    <w:rsid w:val="00C03CD5"/>
    <w:pPr>
      <w:ind w:firstLine="0"/>
    </w:pPr>
  </w:style>
  <w:style w:type="paragraph" w:styleId="ListNumber3">
    <w:name w:val="List Number 3"/>
    <w:basedOn w:val="List3"/>
    <w:rsid w:val="00C03CD5"/>
    <w:pPr>
      <w:numPr>
        <w:numId w:val="5"/>
      </w:numPr>
    </w:pPr>
  </w:style>
  <w:style w:type="paragraph" w:styleId="ListNumber4">
    <w:name w:val="List Number 4"/>
    <w:basedOn w:val="List4"/>
    <w:rsid w:val="00C03CD5"/>
    <w:pPr>
      <w:numPr>
        <w:numId w:val="6"/>
      </w:numPr>
    </w:pPr>
  </w:style>
  <w:style w:type="paragraph" w:styleId="ListNumber5">
    <w:name w:val="List Number 5"/>
    <w:basedOn w:val="List5"/>
    <w:rsid w:val="00C03CD5"/>
    <w:pPr>
      <w:numPr>
        <w:numId w:val="7"/>
      </w:numPr>
    </w:pPr>
  </w:style>
  <w:style w:type="paragraph" w:styleId="BlockText">
    <w:name w:val="Block Text"/>
    <w:basedOn w:val="Normal"/>
    <w:rsid w:val="00C03C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3C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3CD5"/>
    <w:rPr>
      <w:sz w:val="16"/>
      <w:vertAlign w:val="superscript"/>
    </w:rPr>
  </w:style>
  <w:style w:type="character" w:customStyle="1" w:styleId="Symbols">
    <w:name w:val="Symbols"/>
    <w:basedOn w:val="DefaultParagraphFont"/>
    <w:rsid w:val="00C03CD5"/>
    <w:rPr>
      <w:rFonts w:ascii="Symbol" w:hAnsi="Symbol"/>
    </w:rPr>
  </w:style>
  <w:style w:type="character" w:customStyle="1" w:styleId="MenuOptions">
    <w:name w:val="Menu Options"/>
    <w:basedOn w:val="DefaultParagraphFont"/>
    <w:rsid w:val="00C03C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3CD5"/>
    <w:rPr>
      <w:b/>
    </w:rPr>
  </w:style>
  <w:style w:type="character" w:customStyle="1" w:styleId="Underlined">
    <w:name w:val="Underlined"/>
    <w:basedOn w:val="DefaultParagraphFont"/>
    <w:rsid w:val="00C03CD5"/>
    <w:rPr>
      <w:u w:val="single"/>
    </w:rPr>
  </w:style>
  <w:style w:type="paragraph" w:customStyle="1" w:styleId="TableBodyTextRight">
    <w:name w:val="Table Body Text Right"/>
    <w:basedOn w:val="TableBodyText"/>
    <w:rsid w:val="00C03C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3CD5"/>
    <w:rPr>
      <w:sz w:val="18"/>
    </w:rPr>
  </w:style>
  <w:style w:type="paragraph" w:customStyle="1" w:styleId="BodySmallRight">
    <w:name w:val="Body Small Right"/>
    <w:basedOn w:val="BodyTextRight"/>
    <w:rsid w:val="00C03CD5"/>
    <w:rPr>
      <w:sz w:val="18"/>
      <w:szCs w:val="18"/>
    </w:rPr>
  </w:style>
  <w:style w:type="paragraph" w:customStyle="1" w:styleId="MarginEdition">
    <w:name w:val="Margin Edition"/>
    <w:basedOn w:val="MarginNote"/>
    <w:rsid w:val="00C03C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3CD5"/>
    <w:rPr>
      <w:sz w:val="2"/>
      <w:szCs w:val="2"/>
    </w:rPr>
  </w:style>
  <w:style w:type="character" w:customStyle="1" w:styleId="Small">
    <w:name w:val="Small"/>
    <w:basedOn w:val="DefaultParagraphFont"/>
    <w:rsid w:val="00C03CD5"/>
    <w:rPr>
      <w:sz w:val="16"/>
    </w:rPr>
  </w:style>
  <w:style w:type="paragraph" w:customStyle="1" w:styleId="WideTable">
    <w:name w:val="Wide Table"/>
    <w:basedOn w:val="Normal"/>
    <w:rsid w:val="00C03C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3CD5"/>
  </w:style>
  <w:style w:type="paragraph" w:styleId="Quote">
    <w:name w:val="Quote"/>
    <w:basedOn w:val="Heading1"/>
    <w:link w:val="QuoteChar"/>
    <w:qFormat/>
    <w:rsid w:val="00C03C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3C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3CD5"/>
    <w:pPr>
      <w:pageBreakBefore/>
    </w:pPr>
  </w:style>
  <w:style w:type="paragraph" w:customStyle="1" w:styleId="Border">
    <w:name w:val="Border"/>
    <w:basedOn w:val="Normal"/>
    <w:qFormat/>
    <w:rsid w:val="00C03C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3C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C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C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3C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3C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3C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3C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3C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3CD5"/>
    <w:rPr>
      <w:u w:val="single"/>
    </w:rPr>
  </w:style>
  <w:style w:type="character" w:customStyle="1" w:styleId="BoldandItalics">
    <w:name w:val="Bold and Italics"/>
    <w:qFormat/>
    <w:rsid w:val="00C03CD5"/>
    <w:rPr>
      <w:b/>
      <w:i/>
      <w:u w:val="none"/>
    </w:rPr>
  </w:style>
  <w:style w:type="paragraph" w:styleId="BalloonText">
    <w:name w:val="Balloon Text"/>
    <w:basedOn w:val="Normal"/>
    <w:link w:val="BalloonTextChar"/>
    <w:rsid w:val="00C03C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3C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3C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3C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3C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3C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3CD5"/>
    <w:pPr>
      <w:spacing w:before="0" w:after="0"/>
    </w:pPr>
  </w:style>
  <w:style w:type="paragraph" w:customStyle="1" w:styleId="BodyTextBold">
    <w:name w:val="Body Text Bold"/>
    <w:basedOn w:val="BodyText"/>
    <w:qFormat/>
    <w:rsid w:val="00C03CD5"/>
    <w:rPr>
      <w:b/>
    </w:rPr>
  </w:style>
  <w:style w:type="character" w:styleId="Hyperlink">
    <w:name w:val="Hyperlink"/>
    <w:basedOn w:val="DefaultParagraphFont"/>
    <w:uiPriority w:val="99"/>
    <w:unhideWhenUsed/>
    <w:rsid w:val="00F52A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2788</Characters>
  <Application>Microsoft Office Word</Application>
  <DocSecurity>0</DocSecurity>
  <Lines>71</Lines>
  <Paragraphs>58</Paragraphs>
  <ScaleCrop>false</ScaleCrop>
  <Company>Author-it Software Corporation Ltd.</Company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SIFEMWK019 Design a mortuary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2022-04-04T01:29:00Z</dcterms:created>
  <dcterms:modified xsi:type="dcterms:W3CDTF">2022-04-04T01:29:00Z</dcterms:modified>
</cp:coreProperties>
</file>