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1A9" w:rsidP="005211A9">
      <w:pPr>
        <w:pStyle w:val="Title"/>
      </w:pPr>
      <w:r>
        <w:fldChar w:fldCharType="begin"/>
      </w:r>
      <w:r>
        <w:instrText xml:space="preserve"> TITLE   \* MERGEFORMAT </w:instrText>
      </w:r>
      <w:r>
        <w:fldChar w:fldCharType="separate"/>
      </w:r>
      <w:r>
        <w:t>SIFEMWK018 Supervise mortuary operations</w:t>
      </w:r>
      <w:r>
        <w:fldChar w:fldCharType="end"/>
      </w:r>
    </w:p>
    <w:p w:rsidR="005211A9" w:rsidP="005211A9">
      <w:pPr>
        <w:pStyle w:val="Version"/>
        <w:sectPr w:rsidSect="000E7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A2A" w:rsidP="000E7A2A">
      <w:pPr>
        <w:pStyle w:val="SuperHeading"/>
      </w:pPr>
      <w:r w:rsidRPr="000E7A2A">
        <w:t>SIFEMWK018 Supervise mortuary operations</w:t>
      </w:r>
    </w:p>
    <w:p w:rsidR="00000000" w:rsidRPr="000E7A2A" w:rsidP="000E7A2A">
      <w:pPr>
        <w:pStyle w:val="Heading1"/>
      </w:pPr>
      <w:bookmarkStart w:id="1" w:name="O_577993"/>
      <w:bookmarkEnd w:id="1"/>
      <w:r w:rsidRPr="000E7A2A">
        <w:t>Modification History</w:t>
      </w:r>
    </w:p>
    <w:p w:rsidR="00000000" w:rsidRPr="000E7A2A" w:rsidP="005211A9">
      <w:pPr>
        <w:pStyle w:val="BodyText"/>
      </w:pPr>
      <w:r w:rsidRPr="000E7A2A">
        <w:t>Not applicable.</w:t>
      </w:r>
    </w:p>
    <w:p w:rsidR="00000000" w:rsidRPr="000E7A2A" w:rsidP="000E7A2A">
      <w:pPr>
        <w:pStyle w:val="Heading1"/>
      </w:pPr>
      <w:bookmarkStart w:id="2" w:name="O_577994"/>
      <w:bookmarkEnd w:id="2"/>
      <w:r w:rsidRPr="000E7A2A">
        <w:t>Application</w:t>
      </w:r>
    </w:p>
    <w:p w:rsidR="00000000" w:rsidRPr="000E7A2A" w:rsidP="005211A9">
      <w:pPr>
        <w:pStyle w:val="BodyText"/>
      </w:pPr>
      <w:r w:rsidRPr="000E7A2A">
        <w:t>This unit describes the performance outcomes, skills and knowledge required to oversee mortuary operations and ensure that the mortuary environment remains hygienic and secure. It applies to</w:t>
      </w:r>
      <w:r w:rsidRPr="000E7A2A">
        <w:t xml:space="preserve"> supervisory funeral home and mortuary staff who monitor the implementation of mortuary body preparation procedures, ensuring that all work is carried out according to work health and safety, relevant legislation and workplace policies and procedures.</w:t>
      </w:r>
    </w:p>
    <w:p w:rsidR="00000000" w:rsidRPr="000E7A2A" w:rsidP="005211A9">
      <w:pPr>
        <w:pStyle w:val="BodyText"/>
      </w:pPr>
      <w:r w:rsidRPr="000E7A2A">
        <w:t xml:space="preserve">No </w:t>
      </w:r>
      <w:r w:rsidRPr="000E7A2A">
        <w:t>licensing, legislative or certification requirements apply to this unit at the time of publication.</w:t>
      </w:r>
    </w:p>
    <w:p w:rsidR="00000000" w:rsidRPr="000E7A2A" w:rsidP="000E7A2A">
      <w:pPr>
        <w:pStyle w:val="Heading1"/>
      </w:pPr>
      <w:bookmarkStart w:id="3" w:name="O_577996"/>
      <w:bookmarkEnd w:id="3"/>
      <w:r w:rsidRPr="000E7A2A">
        <w:t>Competency Field</w:t>
      </w:r>
    </w:p>
    <w:p w:rsidR="00000000" w:rsidRPr="000E7A2A" w:rsidP="005211A9">
      <w:pPr>
        <w:pStyle w:val="BodyText"/>
      </w:pPr>
      <w:r w:rsidRPr="000E7A2A">
        <w:t>Mortuary Work and Embalming</w:t>
      </w:r>
    </w:p>
    <w:p w:rsidR="00000000" w:rsidRPr="000E7A2A" w:rsidP="000E7A2A">
      <w:pPr>
        <w:pStyle w:val="Heading1"/>
      </w:pPr>
      <w:bookmarkStart w:id="4" w:name="O_577997"/>
      <w:bookmarkEnd w:id="4"/>
      <w:r w:rsidRPr="000E7A2A">
        <w:t>Unit Sector</w:t>
      </w:r>
    </w:p>
    <w:p w:rsidR="00000000" w:rsidRPr="000E7A2A" w:rsidP="005211A9">
      <w:pPr>
        <w:pStyle w:val="BodyText"/>
      </w:pPr>
      <w:r w:rsidRPr="000E7A2A">
        <w:t>Embalming</w:t>
      </w:r>
    </w:p>
    <w:p w:rsidR="00000000" w:rsidRPr="000E7A2A" w:rsidP="000E7A2A">
      <w:pPr>
        <w:pStyle w:val="Heading1"/>
      </w:pPr>
      <w:bookmarkStart w:id="5" w:name="O_577998"/>
      <w:bookmarkEnd w:id="5"/>
      <w:r w:rsidRPr="000E7A2A">
        <w:t>Elements and Performance Criteria</w:t>
      </w:r>
    </w:p>
    <w:tbl>
      <w:tblPr>
        <w:tblW w:w="0" w:type="auto"/>
        <w:tblCellMar>
          <w:left w:w="62" w:type="dxa"/>
          <w:right w:w="62" w:type="dxa"/>
        </w:tblCellMar>
        <w:tblLook w:val="0000"/>
      </w:tblPr>
      <w:tblGrid>
        <w:gridCol w:w="3790"/>
        <w:gridCol w:w="5406"/>
      </w:tblGrid>
      <w:tr w:rsidTr="005211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7A2A" w:rsidP="000E7A2A">
            <w:pPr>
              <w:pStyle w:val="BodyText"/>
            </w:pPr>
            <w:r w:rsidRPr="000E7A2A">
              <w:rPr>
                <w:rStyle w:val="SpecialBold"/>
              </w:rPr>
              <w:t>ELEM</w:t>
            </w:r>
            <w:r w:rsidRPr="000E7A2A">
              <w:rPr>
                <w:rStyle w:val="SpecialBold"/>
              </w:rPr>
              <w:t>ENTS</w:t>
            </w:r>
          </w:p>
        </w:tc>
        <w:tc>
          <w:tcPr>
            <w:tcW w:w="0" w:type="auto"/>
            <w:tcBorders>
              <w:top w:val="nil"/>
              <w:left w:val="nil"/>
              <w:bottom w:val="nil"/>
              <w:right w:val="nil"/>
            </w:tcBorders>
            <w:tcMar>
              <w:top w:w="0" w:type="dxa"/>
              <w:left w:w="62" w:type="dxa"/>
              <w:bottom w:w="0" w:type="dxa"/>
              <w:right w:w="62" w:type="dxa"/>
            </w:tcMar>
          </w:tcPr>
          <w:p w:rsidR="00000000" w:rsidP="000E7A2A">
            <w:pPr>
              <w:pStyle w:val="BodyText"/>
              <w:rPr>
                <w:lang w:val="en-NZ"/>
              </w:rPr>
            </w:pPr>
            <w:r w:rsidRPr="000E7A2A">
              <w:rPr>
                <w:rStyle w:val="SpecialBold"/>
              </w:rPr>
              <w:t>PERFORMANCE CRITERIA</w:t>
            </w:r>
          </w:p>
        </w:tc>
      </w:tr>
      <w:tr w:rsidTr="005211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7A2A">
            <w:pPr>
              <w:pStyle w:val="BodyText"/>
              <w:rPr>
                <w:lang w:val="en-NZ"/>
              </w:rPr>
            </w:pPr>
            <w:r w:rsidRPr="000E7A2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E7A2A">
            <w:pPr>
              <w:pStyle w:val="BodyText"/>
              <w:rPr>
                <w:lang w:val="en-NZ"/>
              </w:rPr>
            </w:pPr>
            <w:r w:rsidRPr="000E7A2A">
              <w:t xml:space="preserve">Performance criteria describe the performance needed to demonstrate achievement of the element. </w:t>
            </w:r>
          </w:p>
        </w:tc>
      </w:tr>
      <w:tr w:rsidTr="005211A9">
        <w:tblPrEx>
          <w:tblW w:w="0" w:type="auto"/>
          <w:tblCellMar>
            <w:left w:w="62" w:type="dxa"/>
            <w:right w:w="62" w:type="dxa"/>
          </w:tblCellMar>
          <w:tblLook w:val="0000"/>
        </w:tblPrEx>
        <w:trPr>
          <w:trHeight w:val="737"/>
        </w:trPr>
        <w:tc>
          <w:tcPr>
            <w:tcW w:w="0" w:type="auto"/>
            <w:tcBorders>
              <w:top w:val="nil"/>
              <w:left w:val="nil"/>
              <w:bottom w:val="nil"/>
              <w:right w:val="nil"/>
            </w:tcBorders>
            <w:tcMar>
              <w:top w:w="0" w:type="dxa"/>
              <w:left w:w="62" w:type="dxa"/>
              <w:bottom w:w="0" w:type="dxa"/>
              <w:right w:w="62" w:type="dxa"/>
            </w:tcMar>
          </w:tcPr>
          <w:p w:rsidR="00000000" w:rsidP="000E7A2A">
            <w:pPr>
              <w:pStyle w:val="List"/>
              <w:rPr>
                <w:lang w:val="en-NZ"/>
              </w:rPr>
            </w:pPr>
            <w:r w:rsidRPr="000E7A2A">
              <w:t>1.</w:t>
            </w:r>
            <w:r w:rsidRPr="000E7A2A">
              <w:tab/>
              <w:t>Apply procedural knowledge to the operation of a mortuary.</w:t>
            </w:r>
          </w:p>
        </w:tc>
        <w:tc>
          <w:tcPr>
            <w:tcW w:w="0" w:type="auto"/>
            <w:tcBorders>
              <w:top w:val="nil"/>
              <w:left w:val="nil"/>
              <w:bottom w:val="nil"/>
              <w:right w:val="nil"/>
            </w:tcBorders>
            <w:tcMar>
              <w:top w:w="0" w:type="dxa"/>
              <w:left w:w="62" w:type="dxa"/>
              <w:bottom w:w="0" w:type="dxa"/>
              <w:right w:w="62" w:type="dxa"/>
            </w:tcMar>
          </w:tcPr>
          <w:p w:rsidR="00000000" w:rsidRPr="000E7A2A" w:rsidP="000E7A2A">
            <w:pPr>
              <w:pStyle w:val="List"/>
            </w:pPr>
            <w:r w:rsidRPr="000E7A2A">
              <w:t>1.1</w:t>
            </w:r>
            <w:r w:rsidRPr="000E7A2A">
              <w:tab/>
              <w:t>Become familiar with d</w:t>
            </w:r>
            <w:r w:rsidRPr="000E7A2A">
              <w:t>uties and responsibilities of mortuary staff.</w:t>
            </w:r>
          </w:p>
          <w:p w:rsidR="00000000" w:rsidRPr="000E7A2A" w:rsidP="000E7A2A">
            <w:pPr>
              <w:pStyle w:val="List"/>
            </w:pPr>
            <w:r w:rsidRPr="000E7A2A">
              <w:t>1.2</w:t>
            </w:r>
            <w:r w:rsidRPr="000E7A2A">
              <w:tab/>
              <w:t xml:space="preserve">Identify mortuary procedures and body preparation procedures, including identification checks. </w:t>
            </w:r>
          </w:p>
          <w:p w:rsidR="00000000" w:rsidRPr="000E7A2A" w:rsidP="000E7A2A">
            <w:pPr>
              <w:pStyle w:val="List"/>
            </w:pPr>
            <w:r w:rsidRPr="000E7A2A">
              <w:t>1.3</w:t>
            </w:r>
            <w:r w:rsidRPr="000E7A2A">
              <w:tab/>
              <w:t>Recognise social, religious and cultural requirements for handling, preparing and embalming deceased perso</w:t>
            </w:r>
            <w:r w:rsidRPr="000E7A2A">
              <w:t xml:space="preserve">ns. </w:t>
            </w:r>
          </w:p>
          <w:p w:rsidR="00000000" w:rsidRPr="000E7A2A" w:rsidP="000E7A2A">
            <w:pPr>
              <w:pStyle w:val="List"/>
            </w:pPr>
            <w:r w:rsidRPr="000E7A2A">
              <w:t>1.4</w:t>
            </w:r>
            <w:r w:rsidRPr="000E7A2A">
              <w:tab/>
              <w:t>Establish mortuary work health and safety procedures and infection control practices.</w:t>
            </w:r>
          </w:p>
          <w:p w:rsidR="00000000" w:rsidP="000E7A2A">
            <w:pPr>
              <w:pStyle w:val="List"/>
              <w:rPr>
                <w:lang w:val="en-NZ"/>
              </w:rPr>
            </w:pPr>
            <w:r w:rsidRPr="000E7A2A">
              <w:t>1.5</w:t>
            </w:r>
            <w:r w:rsidRPr="000E7A2A">
              <w:tab/>
              <w:t>Communicate mortuary procedures and practices to staff as appropriate.</w:t>
            </w:r>
          </w:p>
        </w:tc>
      </w:tr>
      <w:tr w:rsidTr="005211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7A2A">
            <w:pPr>
              <w:pStyle w:val="List"/>
              <w:rPr>
                <w:lang w:val="en-NZ"/>
              </w:rPr>
            </w:pPr>
            <w:r w:rsidRPr="000E7A2A">
              <w:t>2.</w:t>
            </w:r>
            <w:r w:rsidRPr="000E7A2A">
              <w:tab/>
              <w:t xml:space="preserve">Oversee mortuary scheduling and </w:t>
            </w:r>
            <w:r w:rsidRPr="000E7A2A">
              <w:t>operations.</w:t>
            </w:r>
          </w:p>
        </w:tc>
        <w:tc>
          <w:tcPr>
            <w:tcW w:w="0" w:type="auto"/>
            <w:tcBorders>
              <w:top w:val="nil"/>
              <w:left w:val="nil"/>
              <w:bottom w:val="nil"/>
              <w:right w:val="nil"/>
            </w:tcBorders>
            <w:tcMar>
              <w:top w:w="0" w:type="dxa"/>
              <w:left w:w="62" w:type="dxa"/>
              <w:bottom w:w="0" w:type="dxa"/>
              <w:right w:w="62" w:type="dxa"/>
            </w:tcMar>
          </w:tcPr>
          <w:p w:rsidR="00000000" w:rsidRPr="000E7A2A" w:rsidP="000E7A2A">
            <w:pPr>
              <w:pStyle w:val="List"/>
            </w:pPr>
            <w:r w:rsidRPr="000E7A2A">
              <w:t>2.1</w:t>
            </w:r>
            <w:r w:rsidRPr="000E7A2A">
              <w:tab/>
              <w:t>Supervise mortuary schedules and a</w:t>
            </w:r>
            <w:r w:rsidRPr="000E7A2A">
              <w:t xml:space="preserve">ssist staff to resolve </w:t>
            </w:r>
            <w:r w:rsidRPr="000E7A2A">
              <w:t>scheduling difficulties and contingencies.</w:t>
            </w:r>
          </w:p>
          <w:p w:rsidR="00000000" w:rsidRPr="000E7A2A" w:rsidP="000E7A2A">
            <w:pPr>
              <w:pStyle w:val="List"/>
            </w:pPr>
            <w:r w:rsidRPr="000E7A2A">
              <w:t>2.2</w:t>
            </w:r>
            <w:r w:rsidRPr="000E7A2A">
              <w:tab/>
              <w:t>Monitor application of mortuary procedures and address inconsistencies.</w:t>
            </w:r>
          </w:p>
          <w:p w:rsidR="00000000" w:rsidRPr="000E7A2A" w:rsidP="000E7A2A">
            <w:pPr>
              <w:pStyle w:val="List"/>
            </w:pPr>
            <w:r w:rsidRPr="000E7A2A">
              <w:t>2.3</w:t>
            </w:r>
            <w:r w:rsidRPr="000E7A2A">
              <w:tab/>
              <w:t>Administer application of body preparation procedures and address inconsistencies.</w:t>
            </w:r>
          </w:p>
          <w:p w:rsidR="00000000" w:rsidRPr="000E7A2A" w:rsidP="000E7A2A">
            <w:pPr>
              <w:pStyle w:val="List"/>
            </w:pPr>
            <w:r w:rsidRPr="000E7A2A">
              <w:t>2.4</w:t>
            </w:r>
            <w:r w:rsidRPr="000E7A2A">
              <w:tab/>
              <w:t>Communicate recommended</w:t>
            </w:r>
            <w:r w:rsidRPr="000E7A2A">
              <w:t xml:space="preserve"> changes to practices and procedures to appropriate personnel.</w:t>
            </w:r>
          </w:p>
        </w:tc>
      </w:tr>
    </w:tbl>
    <w:p w:rsidR="00000000" w:rsidRPr="000E7A2A" w:rsidP="000E7A2A">
      <w:pPr>
        <w:pStyle w:val="BodyText"/>
      </w:pPr>
    </w:p>
    <w:p w:rsidR="00000000" w:rsidRPr="000E7A2A" w:rsidP="000E7A2A">
      <w:pPr>
        <w:pStyle w:val="AllowPageBreak"/>
      </w:pPr>
    </w:p>
    <w:p w:rsidR="00000000" w:rsidRPr="000E7A2A" w:rsidP="000E7A2A">
      <w:pPr>
        <w:pStyle w:val="Heading1"/>
      </w:pPr>
      <w:bookmarkStart w:id="6" w:name="O_577999"/>
      <w:bookmarkEnd w:id="6"/>
      <w:r w:rsidRPr="000E7A2A">
        <w:t>Foundation Skills</w:t>
      </w:r>
    </w:p>
    <w:p w:rsidR="00000000" w:rsidRPr="000E7A2A" w:rsidP="005211A9">
      <w:pPr>
        <w:pStyle w:val="BodyText"/>
      </w:pPr>
      <w:r w:rsidRPr="000E7A2A">
        <w:t>This section describes those language, literacy, numeracy and employment skills that are essential to performance.</w:t>
      </w:r>
    </w:p>
    <w:p w:rsidR="00000000" w:rsidRPr="000E7A2A" w:rsidP="005211A9">
      <w:pPr>
        <w:pStyle w:val="BodyText"/>
      </w:pPr>
      <w:r w:rsidRPr="000E7A2A">
        <w:t>Foundation skills essential to performance in this unit,  but not explicit in the performance criteria are listed below:</w:t>
      </w:r>
    </w:p>
    <w:p w:rsidR="00000000" w:rsidRPr="000E7A2A" w:rsidP="000E7A2A">
      <w:pPr>
        <w:pStyle w:val="ListBullet"/>
      </w:pPr>
      <w:r w:rsidRPr="000E7A2A">
        <w:t>Learning skills to interpret mortuary procedures.</w:t>
      </w:r>
    </w:p>
    <w:p w:rsidR="00000000" w:rsidRPr="000E7A2A" w:rsidP="000E7A2A">
      <w:pPr>
        <w:pStyle w:val="ListBullet"/>
      </w:pPr>
      <w:r w:rsidRPr="000E7A2A">
        <w:t>Problem</w:t>
      </w:r>
      <w:r w:rsidRPr="000E7A2A">
        <w:noBreakHyphen/>
        <w:t>solving skills to identify and resolve scheduling difficulties and inconsist</w:t>
      </w:r>
      <w:r w:rsidRPr="000E7A2A">
        <w:t>encies in practices.</w:t>
      </w:r>
    </w:p>
    <w:p w:rsidR="00000000" w:rsidRPr="000E7A2A" w:rsidP="000E7A2A">
      <w:pPr>
        <w:pStyle w:val="ListBullet"/>
      </w:pPr>
      <w:r w:rsidRPr="000E7A2A">
        <w:t>Planning and organisational skills to monitor mortuary schedules.</w:t>
      </w:r>
    </w:p>
    <w:p w:rsidR="00000000" w:rsidRPr="000E7A2A" w:rsidP="000E7A2A">
      <w:pPr>
        <w:pStyle w:val="AllowPageBreak"/>
      </w:pPr>
    </w:p>
    <w:p w:rsidR="00000000" w:rsidRPr="000E7A2A" w:rsidP="000E7A2A">
      <w:pPr>
        <w:pStyle w:val="Heading1"/>
      </w:pPr>
      <w:bookmarkStart w:id="7" w:name="O_578001"/>
      <w:bookmarkEnd w:id="7"/>
      <w:r w:rsidRPr="000E7A2A">
        <w:t>Unit Mapping Information</w:t>
      </w:r>
    </w:p>
    <w:p w:rsidR="00000000" w:rsidRPr="000E7A2A" w:rsidP="005211A9">
      <w:pPr>
        <w:pStyle w:val="BodyText"/>
      </w:pPr>
      <w:r w:rsidRPr="000E7A2A">
        <w:t>SIFMWK012A Supervise mortuary operations.</w:t>
      </w:r>
    </w:p>
    <w:p w:rsidR="00000000" w:rsidRPr="000E7A2A" w:rsidP="000E7A2A">
      <w:pPr>
        <w:pStyle w:val="Heading1"/>
      </w:pPr>
      <w:bookmarkStart w:id="8" w:name="O_578009"/>
      <w:bookmarkEnd w:id="8"/>
      <w:r w:rsidRPr="000E7A2A">
        <w:t>Links</w:t>
      </w:r>
    </w:p>
    <w:p w:rsidR="00000000" w:rsidRPr="000E7A2A" w:rsidP="005211A9">
      <w:pPr>
        <w:pStyle w:val="BodyText"/>
      </w:pPr>
      <w:r w:rsidRPr="000E7A2A">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8152E5">
        <w:rPr>
          <w:rStyle w:val="Hyperlink"/>
        </w:rPr>
        <w:t>https://vetnet.gov.au/Pages/TrainingDocs.aspx?q=c2c3131e-4418-4aa3-8ff1-a855c95f7fd6</w:t>
      </w:r>
      <w:r>
        <w:fldChar w:fldCharType="end"/>
      </w:r>
    </w:p>
    <w:p w:rsidR="00000000" w:rsidRPr="000E7A2A" w:rsidP="000E7A2A"/>
    <w:sectPr w:rsidSect="000E7A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2A" w:rsidRPr="005211A9" w:rsidP="005211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A9" w:rsidP="000E7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11A9" w:rsidP="000E7A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211A9" w:rsidP="000E7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A2A" w:rsidRPr="005211A9" w:rsidP="005211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A9" w:rsidRPr="002D2AF8" w:rsidP="000E7A2A">
    <w:pPr>
      <w:pStyle w:val="Header"/>
      <w:framePr w:wrap="around"/>
    </w:pPr>
    <w:r>
      <w:fldChar w:fldCharType="begin"/>
    </w:r>
    <w:r>
      <w:instrText xml:space="preserve"> TITLE   \* MERGEFORMAT </w:instrText>
    </w:r>
    <w:r>
      <w:fldChar w:fldCharType="separate"/>
    </w:r>
    <w:r>
      <w:t>SIFEMWK018 Supervise mortuary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211A9" w:rsidP="000E7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D06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16B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A2A"/>
    <w:pPr>
      <w:spacing w:before="360" w:after="60"/>
      <w:outlineLvl w:val="0"/>
    </w:pPr>
    <w:rPr>
      <w:sz w:val="32"/>
    </w:rPr>
  </w:style>
  <w:style w:type="paragraph" w:styleId="Heading2">
    <w:name w:val="heading 2"/>
    <w:basedOn w:val="HeadingBase"/>
    <w:next w:val="BodyText"/>
    <w:link w:val="Heading2Char"/>
    <w:qFormat/>
    <w:rsid w:val="000E7A2A"/>
    <w:pPr>
      <w:keepLines/>
      <w:spacing w:before="240" w:after="120"/>
      <w:outlineLvl w:val="1"/>
    </w:pPr>
    <w:rPr>
      <w:sz w:val="28"/>
      <w:szCs w:val="40"/>
    </w:rPr>
  </w:style>
  <w:style w:type="paragraph" w:styleId="Heading3">
    <w:name w:val="heading 3"/>
    <w:basedOn w:val="HeadingBase"/>
    <w:next w:val="BodyText"/>
    <w:link w:val="Heading3Char"/>
    <w:qFormat/>
    <w:rsid w:val="000E7A2A"/>
    <w:pPr>
      <w:spacing w:before="180" w:after="120"/>
      <w:outlineLvl w:val="2"/>
    </w:pPr>
    <w:rPr>
      <w:spacing w:val="-10"/>
      <w:kern w:val="32"/>
    </w:rPr>
  </w:style>
  <w:style w:type="paragraph" w:styleId="Heading4">
    <w:name w:val="heading 4"/>
    <w:basedOn w:val="HeadingBase"/>
    <w:next w:val="BodyText"/>
    <w:link w:val="Heading4Char"/>
    <w:qFormat/>
    <w:rsid w:val="000E7A2A"/>
    <w:pPr>
      <w:spacing w:before="160" w:after="120"/>
      <w:outlineLvl w:val="3"/>
    </w:pPr>
    <w:rPr>
      <w:sz w:val="22"/>
    </w:rPr>
  </w:style>
  <w:style w:type="paragraph" w:styleId="Heading5">
    <w:name w:val="heading 5"/>
    <w:basedOn w:val="HeadingBase"/>
    <w:next w:val="Normal"/>
    <w:link w:val="Heading5Char"/>
    <w:qFormat/>
    <w:rsid w:val="000E7A2A"/>
    <w:pPr>
      <w:spacing w:before="80"/>
      <w:outlineLvl w:val="4"/>
    </w:pPr>
    <w:rPr>
      <w:color w:val="918585"/>
      <w:sz w:val="20"/>
    </w:rPr>
  </w:style>
  <w:style w:type="paragraph" w:styleId="Heading6">
    <w:name w:val="heading 6"/>
    <w:basedOn w:val="HeadingBase"/>
    <w:next w:val="Normal"/>
    <w:link w:val="Heading6Char"/>
    <w:qFormat/>
    <w:rsid w:val="000E7A2A"/>
    <w:pPr>
      <w:spacing w:before="60"/>
      <w:outlineLvl w:val="5"/>
    </w:pPr>
    <w:rPr>
      <w:color w:val="918585"/>
      <w:sz w:val="20"/>
    </w:rPr>
  </w:style>
  <w:style w:type="paragraph" w:styleId="Heading7">
    <w:name w:val="heading 7"/>
    <w:basedOn w:val="Normal"/>
    <w:next w:val="Normal"/>
    <w:link w:val="Heading7Char"/>
    <w:qFormat/>
    <w:rsid w:val="000E7A2A"/>
    <w:pPr>
      <w:ind w:left="720"/>
      <w:outlineLvl w:val="6"/>
    </w:pPr>
    <w:rPr>
      <w:i/>
    </w:rPr>
  </w:style>
  <w:style w:type="paragraph" w:styleId="Heading8">
    <w:name w:val="heading 8"/>
    <w:basedOn w:val="Normal"/>
    <w:next w:val="Normal"/>
    <w:link w:val="Heading8Char"/>
    <w:qFormat/>
    <w:rsid w:val="000E7A2A"/>
    <w:pPr>
      <w:ind w:left="720"/>
      <w:outlineLvl w:val="7"/>
    </w:pPr>
    <w:rPr>
      <w:i/>
    </w:rPr>
  </w:style>
  <w:style w:type="paragraph" w:styleId="Heading9">
    <w:name w:val="heading 9"/>
    <w:basedOn w:val="Normal"/>
    <w:next w:val="Normal"/>
    <w:link w:val="Heading9Char"/>
    <w:qFormat/>
    <w:rsid w:val="000E7A2A"/>
    <w:pPr>
      <w:ind w:left="720"/>
      <w:outlineLvl w:val="8"/>
    </w:pPr>
    <w:rPr>
      <w:i/>
    </w:rPr>
  </w:style>
  <w:style w:type="character" w:default="1" w:styleId="DefaultParagraphFont">
    <w:name w:val="Default Paragraph Font"/>
    <w:uiPriority w:val="1"/>
    <w:unhideWhenUsed/>
    <w:rsid w:val="000E7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A2A"/>
  </w:style>
  <w:style w:type="character" w:customStyle="1" w:styleId="Heading1Char">
    <w:name w:val="Heading 1 Char"/>
    <w:basedOn w:val="DefaultParagraphFont"/>
    <w:link w:val="Heading1"/>
    <w:rsid w:val="000E7A2A"/>
    <w:rPr>
      <w:rFonts w:ascii="Times New Roman" w:eastAsia="Times New Roman" w:hAnsi="Times New Roman" w:cs="Times New Roman"/>
      <w:b/>
      <w:sz w:val="32"/>
      <w:szCs w:val="20"/>
      <w:lang w:eastAsia="en-US"/>
    </w:rPr>
  </w:style>
  <w:style w:type="paragraph" w:styleId="BodyText">
    <w:name w:val="Body Text"/>
    <w:basedOn w:val="Normal"/>
    <w:link w:val="BodyTextChar"/>
    <w:rsid w:val="000E7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A2A"/>
    <w:rPr>
      <w:rFonts w:ascii="Times New Roman" w:eastAsia="Times New Roman" w:hAnsi="Times New Roman" w:cs="Times New Roman"/>
      <w:sz w:val="24"/>
      <w:lang w:eastAsia="en-US"/>
    </w:rPr>
  </w:style>
  <w:style w:type="paragraph" w:styleId="List">
    <w:name w:val="List"/>
    <w:basedOn w:val="BodyText"/>
    <w:next w:val="BodyText"/>
    <w:rsid w:val="000E7A2A"/>
    <w:pPr>
      <w:tabs>
        <w:tab w:val="left" w:pos="340"/>
      </w:tabs>
      <w:spacing w:before="60" w:after="60"/>
      <w:ind w:left="340" w:hanging="340"/>
    </w:pPr>
  </w:style>
  <w:style w:type="paragraph" w:styleId="ListBullet">
    <w:name w:val="List Bullet"/>
    <w:basedOn w:val="List"/>
    <w:rsid w:val="000E7A2A"/>
    <w:pPr>
      <w:numPr>
        <w:numId w:val="11"/>
      </w:numPr>
      <w:tabs>
        <w:tab w:val="clear" w:pos="340"/>
      </w:tabs>
      <w:spacing w:before="40" w:after="40"/>
    </w:pPr>
  </w:style>
  <w:style w:type="character" w:customStyle="1" w:styleId="SpecialBold">
    <w:name w:val="Special Bold"/>
    <w:basedOn w:val="DefaultParagraphFont"/>
    <w:rsid w:val="000E7A2A"/>
    <w:rPr>
      <w:b/>
      <w:spacing w:val="0"/>
    </w:rPr>
  </w:style>
  <w:style w:type="paragraph" w:customStyle="1" w:styleId="SuperHeading">
    <w:name w:val="SuperHeading"/>
    <w:basedOn w:val="Normal"/>
    <w:rsid w:val="000E7A2A"/>
    <w:pPr>
      <w:spacing w:before="240" w:after="120"/>
      <w:outlineLvl w:val="0"/>
    </w:pPr>
    <w:rPr>
      <w:rFonts w:ascii="Times New Roman" w:hAnsi="Times New Roman"/>
      <w:b/>
      <w:sz w:val="32"/>
    </w:rPr>
  </w:style>
  <w:style w:type="paragraph" w:customStyle="1" w:styleId="AllowPageBreak">
    <w:name w:val="AllowPageBreak"/>
    <w:rsid w:val="000E7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A2A"/>
    <w:rPr>
      <w:rFonts w:ascii="Courier New" w:eastAsia="Times New Roman" w:hAnsi="Courier New" w:cs="Times New Roman"/>
      <w:i/>
      <w:szCs w:val="20"/>
      <w:lang w:eastAsia="en-US"/>
    </w:rPr>
  </w:style>
  <w:style w:type="paragraph" w:customStyle="1" w:styleId="HeadingBase">
    <w:name w:val="Heading Base"/>
    <w:rsid w:val="000E7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A2A"/>
    <w:pPr>
      <w:tabs>
        <w:tab w:val="right" w:leader="dot" w:pos="9072"/>
      </w:tabs>
      <w:ind w:left="567"/>
    </w:pPr>
    <w:rPr>
      <w:szCs w:val="22"/>
    </w:rPr>
  </w:style>
  <w:style w:type="paragraph" w:customStyle="1" w:styleId="TOCBase">
    <w:name w:val="TOC Base"/>
    <w:rsid w:val="000E7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A2A"/>
    <w:pPr>
      <w:tabs>
        <w:tab w:val="right" w:leader="dot" w:pos="9072"/>
      </w:tabs>
      <w:spacing w:before="40" w:after="40"/>
      <w:ind w:left="284"/>
    </w:pPr>
    <w:rPr>
      <w:rFonts w:ascii="Times New Roman" w:hAnsi="Times New Roman"/>
    </w:rPr>
  </w:style>
  <w:style w:type="paragraph" w:styleId="TOC1">
    <w:name w:val="toc 1"/>
    <w:basedOn w:val="TOCBase"/>
    <w:next w:val="Normal"/>
    <w:rsid w:val="000E7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A2A"/>
    <w:rPr>
      <w:rFonts w:ascii="Times New Roman" w:eastAsia="Times New Roman" w:hAnsi="Times New Roman" w:cs="Times New Roman"/>
      <w:sz w:val="16"/>
      <w:lang w:eastAsia="en-US"/>
    </w:rPr>
  </w:style>
  <w:style w:type="paragraph" w:styleId="Title">
    <w:name w:val="Title"/>
    <w:basedOn w:val="HeadingBase"/>
    <w:link w:val="TitleChar"/>
    <w:qFormat/>
    <w:rsid w:val="000E7A2A"/>
    <w:pPr>
      <w:spacing w:before="5040"/>
      <w:jc w:val="center"/>
    </w:pPr>
    <w:rPr>
      <w:sz w:val="48"/>
      <w:szCs w:val="72"/>
      <w:lang w:val="en-US"/>
    </w:rPr>
  </w:style>
  <w:style w:type="character" w:customStyle="1" w:styleId="TitleChar">
    <w:name w:val="Title Char"/>
    <w:basedOn w:val="DefaultParagraphFont"/>
    <w:link w:val="Title"/>
    <w:rsid w:val="000E7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A2A"/>
    <w:pPr>
      <w:tabs>
        <w:tab w:val="left" w:pos="3600"/>
        <w:tab w:val="left" w:pos="3958"/>
      </w:tabs>
    </w:pPr>
  </w:style>
  <w:style w:type="paragraph" w:customStyle="1" w:styleId="Note">
    <w:name w:val="Note"/>
    <w:basedOn w:val="BodyText"/>
    <w:rsid w:val="000E7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A2A"/>
    <w:pPr>
      <w:framePr w:wrap="auto" w:hAnchor="text" w:y="6049"/>
    </w:pPr>
    <w:rPr>
      <w:color w:val="000000"/>
      <w:sz w:val="40"/>
    </w:rPr>
  </w:style>
  <w:style w:type="paragraph" w:customStyle="1" w:styleId="TOCTitle">
    <w:name w:val="TOCTitle"/>
    <w:basedOn w:val="Heading1"/>
    <w:rsid w:val="000E7A2A"/>
    <w:pPr>
      <w:spacing w:after="240"/>
      <w:jc w:val="center"/>
      <w:outlineLvl w:val="9"/>
    </w:pPr>
    <w:rPr>
      <w:caps/>
    </w:rPr>
  </w:style>
  <w:style w:type="paragraph" w:customStyle="1" w:styleId="Version">
    <w:name w:val="Version"/>
    <w:rsid w:val="000E7A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A2A"/>
    <w:pPr>
      <w:numPr>
        <w:numId w:val="12"/>
      </w:numPr>
      <w:tabs>
        <w:tab w:val="clear" w:pos="680"/>
      </w:tabs>
    </w:pPr>
  </w:style>
  <w:style w:type="paragraph" w:styleId="Index1">
    <w:name w:val="index 1"/>
    <w:basedOn w:val="Normal"/>
    <w:next w:val="Normal"/>
    <w:semiHidden/>
    <w:rsid w:val="000E7A2A"/>
    <w:pPr>
      <w:keepNext w:val="0"/>
      <w:tabs>
        <w:tab w:val="right" w:pos="4176"/>
      </w:tabs>
      <w:ind w:left="198" w:hanging="198"/>
    </w:pPr>
    <w:rPr>
      <w:rFonts w:ascii="Garamond" w:hAnsi="Garamond"/>
    </w:rPr>
  </w:style>
  <w:style w:type="paragraph" w:styleId="IndexHeading">
    <w:name w:val="index heading"/>
    <w:basedOn w:val="Normal"/>
    <w:next w:val="Index1"/>
    <w:semiHidden/>
    <w:rsid w:val="000E7A2A"/>
    <w:pPr>
      <w:spacing w:before="120" w:after="120"/>
    </w:pPr>
    <w:rPr>
      <w:rFonts w:ascii="Arial" w:hAnsi="Arial"/>
      <w:b/>
      <w:color w:val="918585"/>
      <w:sz w:val="24"/>
    </w:rPr>
  </w:style>
  <w:style w:type="paragraph" w:styleId="Header">
    <w:name w:val="header"/>
    <w:basedOn w:val="Normal"/>
    <w:link w:val="HeaderChar"/>
    <w:rsid w:val="000E7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A2A"/>
    <w:rPr>
      <w:rFonts w:ascii="Times New Roman" w:eastAsia="Times New Roman" w:hAnsi="Times New Roman" w:cs="Times New Roman"/>
      <w:sz w:val="16"/>
      <w:szCs w:val="20"/>
      <w:lang w:val="en-GB" w:eastAsia="en-US"/>
    </w:rPr>
  </w:style>
  <w:style w:type="paragraph" w:customStyle="1" w:styleId="Chapter">
    <w:name w:val="Chapter"/>
    <w:basedOn w:val="Normal"/>
    <w:rsid w:val="000E7A2A"/>
    <w:pPr>
      <w:spacing w:before="240"/>
    </w:pPr>
    <w:rPr>
      <w:rFonts w:ascii="Times New Roman" w:hAnsi="Times New Roman"/>
      <w:smallCaps/>
      <w:spacing w:val="80"/>
      <w:sz w:val="28"/>
    </w:rPr>
  </w:style>
  <w:style w:type="paragraph" w:customStyle="1" w:styleId="InChapter">
    <w:name w:val="InChapter"/>
    <w:basedOn w:val="Heading3"/>
    <w:rsid w:val="000E7A2A"/>
    <w:pPr>
      <w:spacing w:after="240"/>
      <w:outlineLvl w:val="9"/>
    </w:pPr>
    <w:rPr>
      <w:noProof/>
    </w:rPr>
  </w:style>
  <w:style w:type="paragraph" w:styleId="Index2">
    <w:name w:val="index 2"/>
    <w:basedOn w:val="Normal"/>
    <w:next w:val="Normal"/>
    <w:semiHidden/>
    <w:rsid w:val="000E7A2A"/>
    <w:pPr>
      <w:tabs>
        <w:tab w:val="right" w:pos="4176"/>
      </w:tabs>
      <w:ind w:left="568" w:hanging="284"/>
    </w:pPr>
    <w:rPr>
      <w:rFonts w:ascii="Garamond" w:hAnsi="Garamond"/>
    </w:rPr>
  </w:style>
  <w:style w:type="paragraph" w:customStyle="1" w:styleId="Byline">
    <w:name w:val="Byline"/>
    <w:rsid w:val="000E7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A2A"/>
    <w:pPr>
      <w:tabs>
        <w:tab w:val="clear" w:pos="3600"/>
        <w:tab w:val="clear" w:pos="3958"/>
      </w:tabs>
      <w:jc w:val="right"/>
    </w:pPr>
  </w:style>
  <w:style w:type="character" w:styleId="Emphasis">
    <w:name w:val="Emphasis"/>
    <w:basedOn w:val="DefaultParagraphFont"/>
    <w:qFormat/>
    <w:rsid w:val="000E7A2A"/>
    <w:rPr>
      <w:i/>
    </w:rPr>
  </w:style>
  <w:style w:type="paragraph" w:styleId="Caption">
    <w:name w:val="caption"/>
    <w:basedOn w:val="BodyText"/>
    <w:next w:val="Normal"/>
    <w:qFormat/>
    <w:rsid w:val="000E7A2A"/>
    <w:pPr>
      <w:framePr w:w="2268" w:hSpace="181" w:vSpace="181" w:wrap="around" w:vAnchor="text" w:hAnchor="page" w:x="1135" w:y="285" w:anchorLock="1"/>
    </w:pPr>
    <w:rPr>
      <w:i/>
    </w:rPr>
  </w:style>
  <w:style w:type="paragraph" w:customStyle="1" w:styleId="MiniTOCTitle">
    <w:name w:val="MiniTOCTitle"/>
    <w:basedOn w:val="Heading4"/>
    <w:rsid w:val="000E7A2A"/>
    <w:pPr>
      <w:spacing w:before="240"/>
      <w:outlineLvl w:val="9"/>
    </w:pPr>
    <w:rPr>
      <w:noProof/>
      <w:sz w:val="24"/>
    </w:rPr>
  </w:style>
  <w:style w:type="paragraph" w:customStyle="1" w:styleId="MiniTOCItem">
    <w:name w:val="MiniTOCItem"/>
    <w:basedOn w:val="ListBullet"/>
    <w:rsid w:val="000E7A2A"/>
    <w:pPr>
      <w:numPr>
        <w:numId w:val="0"/>
      </w:numPr>
      <w:tabs>
        <w:tab w:val="right" w:leader="dot" w:pos="6521"/>
      </w:tabs>
      <w:spacing w:before="0" w:after="0"/>
    </w:pPr>
  </w:style>
  <w:style w:type="paragraph" w:customStyle="1" w:styleId="TOFTitle">
    <w:name w:val="TOFTitle"/>
    <w:basedOn w:val="TOCTitle"/>
    <w:rsid w:val="000E7A2A"/>
  </w:style>
  <w:style w:type="paragraph" w:styleId="TableofFigures">
    <w:name w:val="table of figures"/>
    <w:basedOn w:val="Normal"/>
    <w:next w:val="Normal"/>
    <w:semiHidden/>
    <w:rsid w:val="000E7A2A"/>
    <w:pPr>
      <w:tabs>
        <w:tab w:val="right" w:leader="dot" w:pos="9072"/>
      </w:tabs>
      <w:ind w:left="970" w:hanging="403"/>
    </w:pPr>
    <w:rPr>
      <w:rFonts w:ascii="Times New Roman" w:hAnsi="Times New Roman"/>
      <w:b/>
    </w:rPr>
  </w:style>
  <w:style w:type="paragraph" w:styleId="ListNumber">
    <w:name w:val="List Number"/>
    <w:basedOn w:val="List"/>
    <w:rsid w:val="000E7A2A"/>
    <w:pPr>
      <w:numPr>
        <w:numId w:val="14"/>
      </w:numPr>
      <w:tabs>
        <w:tab w:val="clear" w:pos="340"/>
      </w:tabs>
    </w:pPr>
  </w:style>
  <w:style w:type="character" w:customStyle="1" w:styleId="WingdingSymbols">
    <w:name w:val="Wingding Symbols"/>
    <w:rsid w:val="000E7A2A"/>
    <w:rPr>
      <w:rFonts w:ascii="Wingdings" w:hAnsi="Wingdings"/>
    </w:rPr>
  </w:style>
  <w:style w:type="paragraph" w:customStyle="1" w:styleId="TableHeading">
    <w:name w:val="Table Heading"/>
    <w:basedOn w:val="HeadingBase"/>
    <w:rsid w:val="000E7A2A"/>
    <w:pPr>
      <w:keepLines/>
      <w:pBdr>
        <w:bottom w:val="single" w:sz="6" w:space="1" w:color="918585"/>
      </w:pBdr>
      <w:spacing w:before="240"/>
    </w:pPr>
  </w:style>
  <w:style w:type="character" w:customStyle="1" w:styleId="HotSpot">
    <w:name w:val="HotSpot"/>
    <w:rsid w:val="000E7A2A"/>
    <w:rPr>
      <w:color w:val="0033CC"/>
      <w:u w:val="none"/>
    </w:rPr>
  </w:style>
  <w:style w:type="paragraph" w:customStyle="1" w:styleId="BodyTextRight">
    <w:name w:val="Body Text Right"/>
    <w:basedOn w:val="BodyText"/>
    <w:rsid w:val="000E7A2A"/>
    <w:pPr>
      <w:spacing w:before="0" w:after="0"/>
      <w:jc w:val="right"/>
    </w:pPr>
  </w:style>
  <w:style w:type="paragraph" w:styleId="Index3">
    <w:name w:val="index 3"/>
    <w:basedOn w:val="ListNumber2"/>
    <w:next w:val="Normal"/>
    <w:semiHidden/>
    <w:rsid w:val="000E7A2A"/>
    <w:pPr>
      <w:numPr>
        <w:numId w:val="0"/>
      </w:numPr>
      <w:tabs>
        <w:tab w:val="right" w:leader="dot" w:pos="4176"/>
      </w:tabs>
    </w:pPr>
  </w:style>
  <w:style w:type="paragraph" w:styleId="ListNumber2">
    <w:name w:val="List Number 2"/>
    <w:basedOn w:val="List2"/>
    <w:rsid w:val="000E7A2A"/>
    <w:pPr>
      <w:numPr>
        <w:numId w:val="9"/>
      </w:numPr>
      <w:tabs>
        <w:tab w:val="clear" w:pos="1060"/>
      </w:tabs>
    </w:pPr>
  </w:style>
  <w:style w:type="paragraph" w:customStyle="1" w:styleId="MarginNote">
    <w:name w:val="Margin Note"/>
    <w:basedOn w:val="BodyText"/>
    <w:rsid w:val="000E7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A2A"/>
    <w:rPr>
      <w:sz w:val="32"/>
    </w:rPr>
  </w:style>
  <w:style w:type="paragraph" w:customStyle="1" w:styleId="HeadingProcedure">
    <w:name w:val="Heading Procedure"/>
    <w:basedOn w:val="HeadingBase"/>
    <w:next w:val="Normal"/>
    <w:rsid w:val="000E7A2A"/>
    <w:pPr>
      <w:tabs>
        <w:tab w:val="left" w:pos="0"/>
      </w:tabs>
      <w:spacing w:before="120" w:after="60"/>
    </w:pPr>
    <w:rPr>
      <w:i/>
      <w:color w:val="918585"/>
      <w:sz w:val="22"/>
    </w:rPr>
  </w:style>
  <w:style w:type="paragraph" w:customStyle="1" w:styleId="TableBodyText">
    <w:name w:val="Table Body Text"/>
    <w:basedOn w:val="BodyText"/>
    <w:rsid w:val="000E7A2A"/>
    <w:pPr>
      <w:spacing w:before="60" w:after="60"/>
    </w:pPr>
  </w:style>
  <w:style w:type="paragraph" w:styleId="ListContinue">
    <w:name w:val="List Continue"/>
    <w:basedOn w:val="List"/>
    <w:rsid w:val="000E7A2A"/>
    <w:pPr>
      <w:ind w:firstLine="0"/>
    </w:pPr>
  </w:style>
  <w:style w:type="paragraph" w:customStyle="1" w:styleId="ListNote">
    <w:name w:val="List Note"/>
    <w:basedOn w:val="List"/>
    <w:rsid w:val="000E7A2A"/>
    <w:pPr>
      <w:pBdr>
        <w:top w:val="single" w:sz="6" w:space="2" w:color="918585"/>
        <w:bottom w:val="single" w:sz="6" w:space="2" w:color="918585"/>
      </w:pBdr>
      <w:tabs>
        <w:tab w:val="left" w:pos="1021"/>
      </w:tabs>
      <w:ind w:firstLine="0"/>
    </w:pPr>
  </w:style>
  <w:style w:type="paragraph" w:customStyle="1" w:styleId="Warning">
    <w:name w:val="Warning"/>
    <w:basedOn w:val="BodyText"/>
    <w:rsid w:val="000E7A2A"/>
    <w:pPr>
      <w:shd w:val="clear" w:color="auto" w:fill="D9D9D9"/>
      <w:tabs>
        <w:tab w:val="left" w:pos="992"/>
      </w:tabs>
      <w:ind w:left="119" w:right="119"/>
    </w:pPr>
    <w:rPr>
      <w:sz w:val="20"/>
    </w:rPr>
  </w:style>
  <w:style w:type="paragraph" w:customStyle="1" w:styleId="MarginIcons">
    <w:name w:val="Margin Icons"/>
    <w:basedOn w:val="BodyText"/>
    <w:rsid w:val="000E7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A2A"/>
    <w:rPr>
      <w:rFonts w:ascii="Courier New" w:hAnsi="Courier New"/>
    </w:rPr>
  </w:style>
  <w:style w:type="paragraph" w:customStyle="1" w:styleId="NoteBullet">
    <w:name w:val="Note Bullet"/>
    <w:basedOn w:val="Note"/>
    <w:rsid w:val="000E7A2A"/>
    <w:pPr>
      <w:tabs>
        <w:tab w:val="clear" w:pos="680"/>
      </w:tabs>
      <w:spacing w:before="60" w:after="60"/>
    </w:pPr>
  </w:style>
  <w:style w:type="paragraph" w:customStyle="1" w:styleId="SubHeading2">
    <w:name w:val="SubHeading2"/>
    <w:basedOn w:val="HeadingBase"/>
    <w:rsid w:val="000E7A2A"/>
    <w:pPr>
      <w:spacing w:before="240" w:after="60"/>
    </w:pPr>
    <w:rPr>
      <w:sz w:val="20"/>
    </w:rPr>
  </w:style>
  <w:style w:type="paragraph" w:customStyle="1" w:styleId="SubHeading1">
    <w:name w:val="SubHeading1"/>
    <w:basedOn w:val="HeadingBase"/>
    <w:rsid w:val="000E7A2A"/>
    <w:pPr>
      <w:spacing w:before="240" w:after="60"/>
    </w:pPr>
    <w:rPr>
      <w:color w:val="918585"/>
      <w:sz w:val="22"/>
    </w:rPr>
  </w:style>
  <w:style w:type="paragraph" w:customStyle="1" w:styleId="SideHeading">
    <w:name w:val="Side Heading"/>
    <w:basedOn w:val="HeadingBase"/>
    <w:rsid w:val="000E7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A2A"/>
    <w:pPr>
      <w:numPr>
        <w:numId w:val="10"/>
      </w:numPr>
    </w:pPr>
  </w:style>
  <w:style w:type="paragraph" w:styleId="PlainText">
    <w:name w:val="Plain Text"/>
    <w:basedOn w:val="Normal"/>
    <w:link w:val="PlainTextChar"/>
    <w:rsid w:val="000E7A2A"/>
    <w:rPr>
      <w:sz w:val="20"/>
    </w:rPr>
  </w:style>
  <w:style w:type="character" w:customStyle="1" w:styleId="PlainTextChar">
    <w:name w:val="Plain Text Char"/>
    <w:basedOn w:val="DefaultParagraphFont"/>
    <w:link w:val="PlainText"/>
    <w:rsid w:val="000E7A2A"/>
    <w:rPr>
      <w:rFonts w:ascii="Courier New" w:eastAsia="Times New Roman" w:hAnsi="Courier New" w:cs="Times New Roman"/>
      <w:sz w:val="20"/>
      <w:szCs w:val="20"/>
      <w:lang w:eastAsia="en-US"/>
    </w:rPr>
  </w:style>
  <w:style w:type="character" w:customStyle="1" w:styleId="MenuOption">
    <w:name w:val="Menu Option"/>
    <w:basedOn w:val="DefaultParagraphFont"/>
    <w:rsid w:val="000E7A2A"/>
    <w:rPr>
      <w:b/>
      <w:smallCaps/>
    </w:rPr>
  </w:style>
  <w:style w:type="paragraph" w:customStyle="1" w:styleId="TableListNumber">
    <w:name w:val="Table List Number"/>
    <w:basedOn w:val="ListNumber"/>
    <w:rsid w:val="000E7A2A"/>
    <w:pPr>
      <w:numPr>
        <w:numId w:val="0"/>
      </w:numPr>
    </w:pPr>
  </w:style>
  <w:style w:type="paragraph" w:styleId="TOC4">
    <w:name w:val="toc 4"/>
    <w:basedOn w:val="TOCBase"/>
    <w:next w:val="Normal"/>
    <w:semiHidden/>
    <w:rsid w:val="000E7A2A"/>
    <w:pPr>
      <w:tabs>
        <w:tab w:val="right" w:leader="dot" w:pos="9071"/>
      </w:tabs>
      <w:ind w:left="1701"/>
    </w:pPr>
  </w:style>
  <w:style w:type="paragraph" w:customStyle="1" w:styleId="ListAlpha">
    <w:name w:val="List Alpha"/>
    <w:basedOn w:val="List"/>
    <w:rsid w:val="000E7A2A"/>
    <w:pPr>
      <w:numPr>
        <w:numId w:val="8"/>
      </w:numPr>
    </w:pPr>
  </w:style>
  <w:style w:type="paragraph" w:customStyle="1" w:styleId="ListAlpha2">
    <w:name w:val="List Alpha 2"/>
    <w:basedOn w:val="List2"/>
    <w:rsid w:val="000E7A2A"/>
    <w:pPr>
      <w:numPr>
        <w:numId w:val="7"/>
      </w:numPr>
    </w:pPr>
  </w:style>
  <w:style w:type="paragraph" w:styleId="List2">
    <w:name w:val="List 2"/>
    <w:basedOn w:val="BodyText"/>
    <w:rsid w:val="000E7A2A"/>
    <w:pPr>
      <w:tabs>
        <w:tab w:val="left" w:pos="680"/>
      </w:tabs>
      <w:spacing w:before="60" w:after="60"/>
      <w:ind w:left="680" w:hanging="340"/>
    </w:pPr>
  </w:style>
  <w:style w:type="paragraph" w:styleId="List3">
    <w:name w:val="List 3"/>
    <w:basedOn w:val="BodyText"/>
    <w:rsid w:val="000E7A2A"/>
    <w:pPr>
      <w:tabs>
        <w:tab w:val="left" w:pos="1021"/>
      </w:tabs>
      <w:spacing w:before="60" w:after="60"/>
      <w:ind w:left="1020" w:hanging="340"/>
    </w:pPr>
  </w:style>
  <w:style w:type="paragraph" w:styleId="List4">
    <w:name w:val="List 4"/>
    <w:basedOn w:val="BodyText"/>
    <w:rsid w:val="000E7A2A"/>
    <w:pPr>
      <w:tabs>
        <w:tab w:val="left" w:pos="1361"/>
      </w:tabs>
      <w:spacing w:before="60" w:after="60"/>
      <w:ind w:left="1361" w:hanging="340"/>
    </w:pPr>
  </w:style>
  <w:style w:type="paragraph" w:styleId="List5">
    <w:name w:val="List 5"/>
    <w:basedOn w:val="BodyText"/>
    <w:rsid w:val="000E7A2A"/>
    <w:pPr>
      <w:tabs>
        <w:tab w:val="left" w:pos="1701"/>
      </w:tabs>
      <w:spacing w:before="60" w:after="60"/>
      <w:ind w:left="1701" w:hanging="340"/>
    </w:pPr>
  </w:style>
  <w:style w:type="paragraph" w:styleId="ListBullet3">
    <w:name w:val="List Bullet 3"/>
    <w:basedOn w:val="List3"/>
    <w:rsid w:val="000E7A2A"/>
    <w:pPr>
      <w:numPr>
        <w:numId w:val="13"/>
      </w:numPr>
      <w:tabs>
        <w:tab w:val="clear" w:pos="1021"/>
      </w:tabs>
      <w:ind w:left="1037" w:hanging="357"/>
    </w:pPr>
  </w:style>
  <w:style w:type="paragraph" w:styleId="ListBullet4">
    <w:name w:val="List Bullet 4"/>
    <w:basedOn w:val="List4"/>
    <w:rsid w:val="000E7A2A"/>
    <w:pPr>
      <w:numPr>
        <w:numId w:val="2"/>
      </w:numPr>
      <w:tabs>
        <w:tab w:val="clear" w:pos="1361"/>
      </w:tabs>
    </w:pPr>
  </w:style>
  <w:style w:type="paragraph" w:styleId="ListBullet5">
    <w:name w:val="List Bullet 5"/>
    <w:basedOn w:val="List5"/>
    <w:rsid w:val="000E7A2A"/>
    <w:pPr>
      <w:numPr>
        <w:numId w:val="3"/>
      </w:numPr>
    </w:pPr>
  </w:style>
  <w:style w:type="paragraph" w:styleId="ListContinue2">
    <w:name w:val="List Continue 2"/>
    <w:basedOn w:val="List2"/>
    <w:rsid w:val="000E7A2A"/>
    <w:pPr>
      <w:ind w:firstLine="0"/>
    </w:pPr>
  </w:style>
  <w:style w:type="paragraph" w:styleId="ListContinue3">
    <w:name w:val="List Continue 3"/>
    <w:basedOn w:val="List3"/>
    <w:rsid w:val="000E7A2A"/>
    <w:pPr>
      <w:ind w:left="1021" w:firstLine="0"/>
    </w:pPr>
  </w:style>
  <w:style w:type="paragraph" w:styleId="ListContinue4">
    <w:name w:val="List Continue 4"/>
    <w:basedOn w:val="List4"/>
    <w:rsid w:val="000E7A2A"/>
    <w:pPr>
      <w:ind w:firstLine="0"/>
    </w:pPr>
  </w:style>
  <w:style w:type="paragraph" w:styleId="ListContinue5">
    <w:name w:val="List Continue 5"/>
    <w:basedOn w:val="List5"/>
    <w:rsid w:val="000E7A2A"/>
    <w:pPr>
      <w:ind w:firstLine="0"/>
    </w:pPr>
  </w:style>
  <w:style w:type="paragraph" w:styleId="ListNumber3">
    <w:name w:val="List Number 3"/>
    <w:basedOn w:val="List3"/>
    <w:rsid w:val="000E7A2A"/>
    <w:pPr>
      <w:numPr>
        <w:numId w:val="4"/>
      </w:numPr>
    </w:pPr>
  </w:style>
  <w:style w:type="paragraph" w:styleId="ListNumber4">
    <w:name w:val="List Number 4"/>
    <w:basedOn w:val="List4"/>
    <w:rsid w:val="000E7A2A"/>
    <w:pPr>
      <w:numPr>
        <w:numId w:val="5"/>
      </w:numPr>
    </w:pPr>
  </w:style>
  <w:style w:type="paragraph" w:styleId="ListNumber5">
    <w:name w:val="List Number 5"/>
    <w:basedOn w:val="List5"/>
    <w:rsid w:val="000E7A2A"/>
    <w:pPr>
      <w:numPr>
        <w:numId w:val="6"/>
      </w:numPr>
    </w:pPr>
  </w:style>
  <w:style w:type="paragraph" w:styleId="BlockText">
    <w:name w:val="Block Text"/>
    <w:basedOn w:val="Normal"/>
    <w:rsid w:val="000E7A2A"/>
    <w:pPr>
      <w:spacing w:after="120"/>
      <w:ind w:left="1440" w:right="1440"/>
    </w:pPr>
  </w:style>
  <w:style w:type="character" w:customStyle="1" w:styleId="Subscript">
    <w:name w:val="Subscript"/>
    <w:basedOn w:val="DefaultParagraphFont"/>
    <w:rsid w:val="000E7A2A"/>
    <w:rPr>
      <w:sz w:val="16"/>
      <w:vertAlign w:val="subscript"/>
    </w:rPr>
  </w:style>
  <w:style w:type="character" w:customStyle="1" w:styleId="Superscript">
    <w:name w:val="Superscript"/>
    <w:basedOn w:val="DefaultParagraphFont"/>
    <w:rsid w:val="000E7A2A"/>
    <w:rPr>
      <w:sz w:val="16"/>
      <w:vertAlign w:val="superscript"/>
    </w:rPr>
  </w:style>
  <w:style w:type="character" w:customStyle="1" w:styleId="Symbols">
    <w:name w:val="Symbols"/>
    <w:basedOn w:val="DefaultParagraphFont"/>
    <w:rsid w:val="000E7A2A"/>
    <w:rPr>
      <w:rFonts w:ascii="Symbol" w:hAnsi="Symbol"/>
    </w:rPr>
  </w:style>
  <w:style w:type="character" w:customStyle="1" w:styleId="MenuOptions">
    <w:name w:val="Menu Options"/>
    <w:basedOn w:val="DefaultParagraphFont"/>
    <w:rsid w:val="000E7A2A"/>
    <w:rPr>
      <w:rFonts w:ascii="Arial Narrow" w:hAnsi="Arial Narrow"/>
      <w:smallCaps/>
    </w:rPr>
  </w:style>
  <w:style w:type="character" w:customStyle="1" w:styleId="Buttons">
    <w:name w:val="Buttons"/>
    <w:basedOn w:val="DefaultParagraphFont"/>
    <w:rsid w:val="000E7A2A"/>
    <w:rPr>
      <w:b/>
    </w:rPr>
  </w:style>
  <w:style w:type="character" w:customStyle="1" w:styleId="Underlined">
    <w:name w:val="Underlined"/>
    <w:basedOn w:val="DefaultParagraphFont"/>
    <w:rsid w:val="000E7A2A"/>
    <w:rPr>
      <w:u w:val="single"/>
    </w:rPr>
  </w:style>
  <w:style w:type="paragraph" w:customStyle="1" w:styleId="TableBodyTextRight">
    <w:name w:val="Table Body Text Right"/>
    <w:basedOn w:val="TableBodyText"/>
    <w:rsid w:val="000E7A2A"/>
    <w:pPr>
      <w:widowControl w:val="0"/>
      <w:autoSpaceDE w:val="0"/>
      <w:autoSpaceDN w:val="0"/>
      <w:adjustRightInd w:val="0"/>
      <w:jc w:val="right"/>
    </w:pPr>
    <w:rPr>
      <w:rFonts w:cs="Arial"/>
      <w:szCs w:val="18"/>
    </w:rPr>
  </w:style>
  <w:style w:type="paragraph" w:customStyle="1" w:styleId="CopyrightText">
    <w:name w:val="Copyright Text"/>
    <w:basedOn w:val="BodyText"/>
    <w:rsid w:val="000E7A2A"/>
    <w:rPr>
      <w:sz w:val="18"/>
    </w:rPr>
  </w:style>
  <w:style w:type="paragraph" w:customStyle="1" w:styleId="BodySmallRight">
    <w:name w:val="Body Small Right"/>
    <w:basedOn w:val="BodyTextRight"/>
    <w:rsid w:val="000E7A2A"/>
    <w:rPr>
      <w:sz w:val="18"/>
      <w:szCs w:val="18"/>
    </w:rPr>
  </w:style>
  <w:style w:type="paragraph" w:customStyle="1" w:styleId="MarginEdition">
    <w:name w:val="Margin Edition"/>
    <w:basedOn w:val="MarginNote"/>
    <w:rsid w:val="000E7A2A"/>
    <w:pPr>
      <w:spacing w:before="0" w:after="0"/>
    </w:pPr>
    <w:rPr>
      <w:rFonts w:ascii="Times New Roman" w:hAnsi="Times New Roman"/>
      <w:color w:val="999999"/>
    </w:rPr>
  </w:style>
  <w:style w:type="paragraph" w:customStyle="1" w:styleId="Spacer">
    <w:name w:val="Spacer"/>
    <w:basedOn w:val="Normal"/>
    <w:rsid w:val="000E7A2A"/>
    <w:rPr>
      <w:sz w:val="2"/>
      <w:szCs w:val="2"/>
    </w:rPr>
  </w:style>
  <w:style w:type="character" w:customStyle="1" w:styleId="Small">
    <w:name w:val="Small"/>
    <w:basedOn w:val="DefaultParagraphFont"/>
    <w:rsid w:val="000E7A2A"/>
    <w:rPr>
      <w:sz w:val="16"/>
    </w:rPr>
  </w:style>
  <w:style w:type="paragraph" w:customStyle="1" w:styleId="WideTable">
    <w:name w:val="Wide Table"/>
    <w:basedOn w:val="Normal"/>
    <w:rsid w:val="000E7A2A"/>
    <w:pPr>
      <w:ind w:left="-1418"/>
    </w:pPr>
    <w:rPr>
      <w:sz w:val="2"/>
      <w:szCs w:val="2"/>
    </w:rPr>
  </w:style>
  <w:style w:type="character" w:styleId="PageNumber">
    <w:name w:val="page number"/>
    <w:basedOn w:val="DefaultParagraphFont"/>
    <w:rsid w:val="000E7A2A"/>
  </w:style>
  <w:style w:type="paragraph" w:styleId="Quote">
    <w:name w:val="Quote"/>
    <w:basedOn w:val="Heading1"/>
    <w:link w:val="QuoteChar"/>
    <w:qFormat/>
    <w:rsid w:val="000E7A2A"/>
    <w:rPr>
      <w:b w:val="0"/>
      <w:sz w:val="72"/>
      <w:szCs w:val="72"/>
      <w:lang w:val="en-NZ"/>
    </w:rPr>
  </w:style>
  <w:style w:type="character" w:customStyle="1" w:styleId="QuoteChar">
    <w:name w:val="Quote Char"/>
    <w:basedOn w:val="DefaultParagraphFont"/>
    <w:link w:val="Quote"/>
    <w:rsid w:val="000E7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A2A"/>
    <w:pPr>
      <w:pageBreakBefore/>
    </w:pPr>
  </w:style>
  <w:style w:type="paragraph" w:customStyle="1" w:styleId="Border">
    <w:name w:val="Border"/>
    <w:basedOn w:val="Normal"/>
    <w:qFormat/>
    <w:rsid w:val="000E7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A2A"/>
    <w:rPr>
      <w:b/>
      <w:bCs/>
      <w:i/>
      <w:iCs/>
      <w:color w:val="auto"/>
    </w:rPr>
  </w:style>
  <w:style w:type="paragraph" w:styleId="IntenseQuote">
    <w:name w:val="Intense Quote"/>
    <w:basedOn w:val="Normal"/>
    <w:next w:val="Normal"/>
    <w:link w:val="IntenseQuoteChar"/>
    <w:uiPriority w:val="30"/>
    <w:qFormat/>
    <w:rsid w:val="000E7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A2A"/>
    <w:rPr>
      <w:smallCaps/>
      <w:color w:val="auto"/>
      <w:u w:val="single"/>
    </w:rPr>
  </w:style>
  <w:style w:type="character" w:styleId="IntenseReference">
    <w:name w:val="Intense Reference"/>
    <w:basedOn w:val="DefaultParagraphFont"/>
    <w:uiPriority w:val="32"/>
    <w:qFormat/>
    <w:rsid w:val="000E7A2A"/>
    <w:rPr>
      <w:b/>
      <w:bCs/>
      <w:smallCaps/>
      <w:color w:val="auto"/>
      <w:spacing w:val="5"/>
      <w:u w:val="single"/>
    </w:rPr>
  </w:style>
  <w:style w:type="paragraph" w:customStyle="1" w:styleId="2ColumnHeading">
    <w:name w:val="2Column Heading"/>
    <w:basedOn w:val="BodyText"/>
    <w:qFormat/>
    <w:rsid w:val="000E7A2A"/>
    <w:pPr>
      <w:spacing w:after="60"/>
      <w:ind w:left="-2268"/>
    </w:pPr>
    <w:rPr>
      <w:b/>
    </w:rPr>
  </w:style>
  <w:style w:type="paragraph" w:customStyle="1" w:styleId="Heading1TOC">
    <w:name w:val="Heading1 TOC"/>
    <w:basedOn w:val="Normal"/>
    <w:qFormat/>
    <w:rsid w:val="000E7A2A"/>
    <w:pPr>
      <w:spacing w:before="240" w:after="120"/>
    </w:pPr>
    <w:rPr>
      <w:rFonts w:ascii="Times New Roman" w:hAnsi="Times New Roman"/>
      <w:b/>
      <w:sz w:val="32"/>
    </w:rPr>
  </w:style>
  <w:style w:type="paragraph" w:customStyle="1" w:styleId="Heading2TOC">
    <w:name w:val="Heading2 TOC"/>
    <w:basedOn w:val="Normal"/>
    <w:qFormat/>
    <w:rsid w:val="000E7A2A"/>
    <w:pPr>
      <w:spacing w:before="240" w:after="60"/>
    </w:pPr>
    <w:rPr>
      <w:rFonts w:ascii="Times New Roman" w:hAnsi="Times New Roman"/>
      <w:b/>
      <w:sz w:val="28"/>
    </w:rPr>
  </w:style>
  <w:style w:type="character" w:customStyle="1" w:styleId="Underline">
    <w:name w:val="Underline"/>
    <w:basedOn w:val="DefaultParagraphFont"/>
    <w:qFormat/>
    <w:rsid w:val="000E7A2A"/>
    <w:rPr>
      <w:u w:val="single"/>
    </w:rPr>
  </w:style>
  <w:style w:type="character" w:customStyle="1" w:styleId="BoldandItalics">
    <w:name w:val="Bold and Italics"/>
    <w:qFormat/>
    <w:rsid w:val="000E7A2A"/>
    <w:rPr>
      <w:b/>
      <w:i/>
      <w:u w:val="none"/>
    </w:rPr>
  </w:style>
  <w:style w:type="paragraph" w:styleId="BalloonText">
    <w:name w:val="Balloon Text"/>
    <w:basedOn w:val="Normal"/>
    <w:link w:val="BalloonTextChar"/>
    <w:rsid w:val="000E7A2A"/>
    <w:rPr>
      <w:rFonts w:ascii="Tahoma" w:hAnsi="Tahoma" w:cs="Tahoma"/>
      <w:sz w:val="16"/>
      <w:szCs w:val="16"/>
    </w:rPr>
  </w:style>
  <w:style w:type="character" w:customStyle="1" w:styleId="BalloonTextChar">
    <w:name w:val="Balloon Text Char"/>
    <w:basedOn w:val="DefaultParagraphFont"/>
    <w:link w:val="BalloonText"/>
    <w:rsid w:val="000E7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A2A"/>
    <w:rPr>
      <w:b/>
      <w:color w:val="660033"/>
      <w:spacing w:val="0"/>
    </w:rPr>
  </w:style>
  <w:style w:type="paragraph" w:customStyle="1" w:styleId="Nameditemlist">
    <w:name w:val="Named item list"/>
    <w:basedOn w:val="BodyText"/>
    <w:qFormat/>
    <w:rsid w:val="000E7A2A"/>
    <w:pPr>
      <w:tabs>
        <w:tab w:val="left" w:pos="2835"/>
      </w:tabs>
      <w:ind w:left="2835" w:hanging="2835"/>
    </w:pPr>
  </w:style>
  <w:style w:type="paragraph" w:customStyle="1" w:styleId="BodyTextnopadding">
    <w:name w:val="Body Text no padding"/>
    <w:basedOn w:val="BodyText"/>
    <w:qFormat/>
    <w:rsid w:val="000E7A2A"/>
    <w:pPr>
      <w:spacing w:before="0" w:after="0"/>
    </w:pPr>
  </w:style>
  <w:style w:type="paragraph" w:customStyle="1" w:styleId="BodyTextBold">
    <w:name w:val="Body Text Bold"/>
    <w:basedOn w:val="BodyText"/>
    <w:qFormat/>
    <w:rsid w:val="000E7A2A"/>
    <w:rPr>
      <w:b/>
    </w:rPr>
  </w:style>
  <w:style w:type="character" w:styleId="Hyperlink">
    <w:name w:val="Hyperlink"/>
    <w:basedOn w:val="DefaultParagraphFont"/>
    <w:uiPriority w:val="99"/>
    <w:unhideWhenUsed/>
    <w:rsid w:val="005211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2405</Characters>
  <Application>Microsoft Office Word</Application>
  <DocSecurity>0</DocSecurity>
  <Lines>77</Lines>
  <Paragraphs>45</Paragraphs>
  <ScaleCrop>false</ScaleCrop>
  <Company>Author-it Software Corporation Ltd.</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SIFEMWK018 Supervise mortuary operations</dc:title>
  <dc:subject>Approved</dc:subject>
  <dc:creator>SkillsIQ</dc:creator>
  <cp:keywords>Release: 1</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