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F77" w:rsidP="00004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SIFEMWK016 Treat complex ante mortem cases</w:t>
      </w:r>
      <w:r>
        <w:fldChar w:fldCharType="end"/>
      </w:r>
    </w:p>
    <w:p w:rsidR="00004F77" w:rsidP="00004F77">
      <w:pPr>
        <w:pStyle w:val="Version"/>
        <w:sectPr w:rsidSect="00F744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483" w:rsidP="00F74483">
      <w:pPr>
        <w:pStyle w:val="SuperHeading"/>
      </w:pPr>
      <w:r w:rsidRPr="00F74483">
        <w:t>SIFEMWK016 Treat complex ante mortem cases</w:t>
      </w:r>
    </w:p>
    <w:p w:rsidR="00000000" w:rsidRPr="00F74483" w:rsidP="00F74483">
      <w:pPr>
        <w:pStyle w:val="Heading1"/>
      </w:pPr>
      <w:bookmarkStart w:id="1" w:name="O_577955"/>
      <w:bookmarkEnd w:id="1"/>
      <w:r w:rsidRPr="00F74483">
        <w:t>Modification History</w:t>
      </w:r>
    </w:p>
    <w:p w:rsidR="00000000" w:rsidRPr="00F74483" w:rsidP="00004F77">
      <w:pPr>
        <w:pStyle w:val="BodyText"/>
      </w:pPr>
      <w:r w:rsidRPr="00F74483">
        <w:t>Not applicable.</w:t>
      </w:r>
    </w:p>
    <w:p w:rsidR="00000000" w:rsidRPr="00F74483" w:rsidP="00F74483">
      <w:pPr>
        <w:pStyle w:val="Heading1"/>
      </w:pPr>
      <w:bookmarkStart w:id="2" w:name="O_577956"/>
      <w:bookmarkEnd w:id="2"/>
      <w:r w:rsidRPr="00F74483">
        <w:t>Application</w:t>
      </w:r>
    </w:p>
    <w:p w:rsidR="00000000" w:rsidRPr="00F74483" w:rsidP="00004F77">
      <w:pPr>
        <w:pStyle w:val="BodyText"/>
      </w:pPr>
      <w:r w:rsidRPr="00F74483">
        <w:t>This unit describes the performance outcomes, skills and knowledge required to treat a variety of complex cases of ante mortem complications using radical techniques, where such action is re</w:t>
      </w:r>
      <w:r w:rsidRPr="00F74483">
        <w:t xml:space="preserve">quired and likely to be successful, prior to a viewing of the deceased person by the family. The ante mortem cases requiring specialised embalming skills include bariatric deceased persons, deceased persons with emaciation, jaundice and oedema. It applies </w:t>
      </w:r>
      <w:r w:rsidRPr="00F74483">
        <w:t>to embalming staff who work autonomously with a high level of responsibility and according to work health and safety, relevant legislation and workplace policies and procedures.</w:t>
      </w:r>
    </w:p>
    <w:p w:rsidR="00000000" w:rsidRPr="00F74483" w:rsidP="00004F77">
      <w:pPr>
        <w:pStyle w:val="BodyText"/>
      </w:pPr>
      <w:r w:rsidRPr="00F74483">
        <w:t>No licensing, legislative or certification requirements apply to this unit at</w:t>
      </w:r>
      <w:r w:rsidRPr="00F74483">
        <w:t xml:space="preserve"> the time of publication.</w:t>
      </w:r>
    </w:p>
    <w:p w:rsidR="00000000" w:rsidRPr="00F74483" w:rsidP="00F74483">
      <w:pPr>
        <w:pStyle w:val="Heading1"/>
      </w:pPr>
      <w:bookmarkStart w:id="3" w:name="O_577958"/>
      <w:bookmarkEnd w:id="3"/>
      <w:r w:rsidRPr="00F74483">
        <w:t>Competency Field</w:t>
      </w:r>
    </w:p>
    <w:p w:rsidR="00000000" w:rsidRPr="00F74483" w:rsidP="00004F77">
      <w:pPr>
        <w:pStyle w:val="BodyText"/>
      </w:pPr>
      <w:r w:rsidRPr="00F74483">
        <w:t>Mortuary Work and Embalming</w:t>
      </w:r>
    </w:p>
    <w:p w:rsidR="00000000" w:rsidRPr="00F74483" w:rsidP="00F74483">
      <w:pPr>
        <w:pStyle w:val="Heading1"/>
      </w:pPr>
      <w:bookmarkStart w:id="4" w:name="O_577959"/>
      <w:bookmarkEnd w:id="4"/>
      <w:r w:rsidRPr="00F74483">
        <w:t>Unit Sector</w:t>
      </w:r>
    </w:p>
    <w:p w:rsidR="00000000" w:rsidRPr="00F74483" w:rsidP="00004F77">
      <w:pPr>
        <w:pStyle w:val="BodyText"/>
      </w:pPr>
      <w:r w:rsidRPr="00F74483">
        <w:t>Embalming</w:t>
      </w:r>
    </w:p>
    <w:p w:rsidR="00000000" w:rsidRPr="00F74483" w:rsidP="00F74483">
      <w:pPr>
        <w:pStyle w:val="Heading1"/>
      </w:pPr>
      <w:bookmarkStart w:id="5" w:name="O_577960"/>
      <w:bookmarkEnd w:id="5"/>
      <w:r w:rsidRPr="00F7448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791"/>
        <w:gridCol w:w="5405"/>
      </w:tblGrid>
      <w:tr w:rsidTr="00004F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3" w:rsidP="00F74483">
            <w:pPr>
              <w:pStyle w:val="BodyText"/>
            </w:pPr>
            <w:r w:rsidRPr="00F7448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3">
            <w:pPr>
              <w:pStyle w:val="BodyText"/>
              <w:rPr>
                <w:lang w:val="en-NZ"/>
              </w:rPr>
            </w:pPr>
            <w:r w:rsidRPr="00F74483">
              <w:rPr>
                <w:rStyle w:val="SpecialBold"/>
              </w:rPr>
              <w:t>PERFORMANCE CRITERIA</w:t>
            </w:r>
          </w:p>
        </w:tc>
      </w:tr>
      <w:tr w:rsidTr="00004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3">
            <w:pPr>
              <w:pStyle w:val="BodyText"/>
              <w:rPr>
                <w:lang w:val="en-NZ"/>
              </w:rPr>
            </w:pPr>
            <w:r w:rsidRPr="00F7448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3">
            <w:pPr>
              <w:pStyle w:val="BodyText"/>
              <w:rPr>
                <w:lang w:val="en-NZ"/>
              </w:rPr>
            </w:pPr>
            <w:r w:rsidRPr="00F74483">
              <w:t>Perfo</w:t>
            </w:r>
            <w:r w:rsidRPr="00F74483">
              <w:t xml:space="preserve">rmance criteria describe the performance needed to demonstrate achievement of the element. </w:t>
            </w:r>
          </w:p>
        </w:tc>
      </w:tr>
      <w:tr w:rsidTr="00004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3">
            <w:pPr>
              <w:pStyle w:val="List"/>
              <w:rPr>
                <w:lang w:val="en-NZ"/>
              </w:rPr>
            </w:pPr>
            <w:r w:rsidRPr="00F74483">
              <w:t>1.</w:t>
            </w:r>
            <w:r w:rsidRPr="00F74483">
              <w:tab/>
              <w:t>Prepare to treat complex cases of ante mortem complications.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3" w:rsidP="00F74483">
            <w:pPr>
              <w:pStyle w:val="List"/>
            </w:pPr>
            <w:r w:rsidRPr="00F74483">
              <w:t>1.1</w:t>
            </w:r>
            <w:r w:rsidRPr="00F74483">
              <w:tab/>
              <w:t>Prepare and use personal protective equipment.</w:t>
            </w:r>
          </w:p>
          <w:p w:rsidR="00000000" w:rsidRPr="00F74483" w:rsidP="00F74483">
            <w:pPr>
              <w:pStyle w:val="List"/>
            </w:pPr>
            <w:r w:rsidRPr="00F74483">
              <w:t>1.2</w:t>
            </w:r>
            <w:r w:rsidRPr="00F74483">
              <w:tab/>
            </w:r>
            <w:r w:rsidRPr="00F74483">
              <w:t>Prepare mortuary area and appropriate mortuary instruments and equipment.</w:t>
            </w:r>
          </w:p>
          <w:p w:rsidR="00000000" w:rsidRPr="00F74483" w:rsidP="00F74483">
            <w:pPr>
              <w:pStyle w:val="List"/>
            </w:pPr>
            <w:r w:rsidRPr="00F74483">
              <w:t>1.3</w:t>
            </w:r>
            <w:r w:rsidRPr="00F74483">
              <w:tab/>
              <w:t>Conduct case analysis to identify type of condition through physical examination of the deceased person.</w:t>
            </w:r>
          </w:p>
          <w:p w:rsidR="00000000" w:rsidP="00F74483">
            <w:pPr>
              <w:pStyle w:val="List"/>
              <w:rPr>
                <w:lang w:val="en-NZ"/>
              </w:rPr>
            </w:pPr>
            <w:r w:rsidRPr="00F74483">
              <w:t>1.4</w:t>
            </w:r>
            <w:r w:rsidRPr="00F74483">
              <w:tab/>
              <w:t>Liaise with funeral staff and family, where appropriate, about the po</w:t>
            </w:r>
            <w:r w:rsidRPr="00F74483">
              <w:t>ssible outcome of the treatment for viewing purposes.</w:t>
            </w:r>
          </w:p>
        </w:tc>
      </w:tr>
      <w:tr w:rsidTr="00004F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3">
            <w:pPr>
              <w:pStyle w:val="List"/>
              <w:rPr>
                <w:lang w:val="en-NZ"/>
              </w:rPr>
            </w:pPr>
            <w:r w:rsidRPr="00F74483">
              <w:t>2.</w:t>
            </w:r>
            <w:r w:rsidRPr="00F74483">
              <w:tab/>
              <w:t xml:space="preserve">Treat bariatric deceased person.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3" w:rsidP="00F74483">
            <w:pPr>
              <w:pStyle w:val="List"/>
            </w:pPr>
            <w:r w:rsidRPr="00F74483">
              <w:t>2.1</w:t>
            </w:r>
            <w:r w:rsidRPr="00F74483">
              <w:tab/>
              <w:t>Determine if assistance is required to move deceased.</w:t>
            </w:r>
          </w:p>
          <w:p w:rsidR="00000000" w:rsidRPr="00F74483" w:rsidP="00F74483">
            <w:pPr>
              <w:pStyle w:val="List"/>
            </w:pPr>
            <w:r w:rsidRPr="00F74483">
              <w:t>2.2</w:t>
            </w:r>
            <w:r w:rsidRPr="00F74483">
              <w:tab/>
              <w:t>Establish best positioning for the embalming procedure.</w:t>
            </w:r>
          </w:p>
          <w:p w:rsidR="00000000" w:rsidRPr="00F74483" w:rsidP="00F74483">
            <w:pPr>
              <w:pStyle w:val="List"/>
            </w:pPr>
            <w:r w:rsidRPr="00F74483">
              <w:t>2.3</w:t>
            </w:r>
            <w:r w:rsidRPr="00F74483">
              <w:tab/>
              <w:t>Confirm appropriate primary injection site</w:t>
            </w:r>
            <w:r w:rsidRPr="00F74483">
              <w:t>.</w:t>
            </w:r>
          </w:p>
          <w:p w:rsidR="00000000" w:rsidRPr="00F74483" w:rsidP="00F74483">
            <w:pPr>
              <w:pStyle w:val="List"/>
            </w:pPr>
            <w:r w:rsidRPr="00F74483">
              <w:t>2.4</w:t>
            </w:r>
            <w:r w:rsidRPr="00F74483">
              <w:tab/>
              <w:t>Determine specific chemicals required including strength and volume.</w:t>
            </w:r>
          </w:p>
          <w:p w:rsidR="00000000" w:rsidP="00F74483">
            <w:pPr>
              <w:pStyle w:val="List"/>
              <w:rPr>
                <w:lang w:val="en-NZ"/>
              </w:rPr>
            </w:pPr>
            <w:r w:rsidRPr="00F74483">
              <w:t>2.5</w:t>
            </w:r>
            <w:r w:rsidRPr="00F74483">
              <w:tab/>
              <w:t>Recognise and manage hazards, complications and problems.</w:t>
            </w:r>
          </w:p>
        </w:tc>
      </w:tr>
      <w:tr w:rsidTr="00004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3">
            <w:pPr>
              <w:pStyle w:val="List"/>
              <w:rPr>
                <w:lang w:val="en-NZ"/>
              </w:rPr>
            </w:pPr>
            <w:r w:rsidRPr="00F74483">
              <w:t>3.</w:t>
            </w:r>
            <w:r w:rsidRPr="00F74483">
              <w:tab/>
              <w:t>Treat deceased persons with emaciation.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3" w:rsidP="00F74483">
            <w:pPr>
              <w:pStyle w:val="List"/>
            </w:pPr>
            <w:r w:rsidRPr="00F74483">
              <w:t>3.1</w:t>
            </w:r>
            <w:r w:rsidRPr="00F74483">
              <w:tab/>
              <w:t>Cleanse and disinfect the body.</w:t>
            </w:r>
          </w:p>
          <w:p w:rsidR="00000000" w:rsidRPr="00F74483" w:rsidP="00F74483">
            <w:pPr>
              <w:pStyle w:val="List"/>
            </w:pPr>
            <w:r w:rsidRPr="00F74483">
              <w:t>3.2</w:t>
            </w:r>
            <w:r w:rsidRPr="00F74483">
              <w:tab/>
            </w:r>
            <w:r w:rsidRPr="00F74483">
              <w:t>Check skin for skin slip and durability.</w:t>
            </w:r>
          </w:p>
          <w:p w:rsidR="00000000" w:rsidRPr="00F74483" w:rsidP="00F74483">
            <w:pPr>
              <w:pStyle w:val="List"/>
            </w:pPr>
            <w:r w:rsidRPr="00F74483">
              <w:t>3.3</w:t>
            </w:r>
            <w:r w:rsidRPr="00F74483">
              <w:tab/>
              <w:t>Identify extent of emaciation.</w:t>
            </w:r>
          </w:p>
          <w:p w:rsidR="00000000" w:rsidRPr="00F74483" w:rsidP="00F74483">
            <w:pPr>
              <w:pStyle w:val="List"/>
            </w:pPr>
            <w:r w:rsidRPr="00F74483">
              <w:t>3.4</w:t>
            </w:r>
            <w:r w:rsidRPr="00F74483">
              <w:tab/>
              <w:t>Confirm appropriate primary injection site.</w:t>
            </w:r>
          </w:p>
          <w:p w:rsidR="00000000" w:rsidRPr="00F74483" w:rsidP="00F74483">
            <w:pPr>
              <w:pStyle w:val="List"/>
            </w:pPr>
            <w:r w:rsidRPr="00F74483">
              <w:t>3.5</w:t>
            </w:r>
            <w:r w:rsidRPr="00F74483">
              <w:tab/>
              <w:t>Determine specific chemicals required including strength and volume.</w:t>
            </w:r>
          </w:p>
          <w:p w:rsidR="00000000" w:rsidRPr="00F74483" w:rsidP="00F74483">
            <w:pPr>
              <w:pStyle w:val="List"/>
            </w:pPr>
            <w:r w:rsidRPr="00F74483">
              <w:t>3.6</w:t>
            </w:r>
            <w:r w:rsidRPr="00F74483">
              <w:tab/>
              <w:t>Identify hypodermic injection sites for areas requiring</w:t>
            </w:r>
            <w:r w:rsidRPr="00F74483">
              <w:t xml:space="preserve"> feature building.</w:t>
            </w:r>
          </w:p>
          <w:p w:rsidR="00000000" w:rsidP="00F74483">
            <w:pPr>
              <w:pStyle w:val="List"/>
              <w:rPr>
                <w:lang w:val="en-NZ"/>
              </w:rPr>
            </w:pPr>
            <w:r w:rsidRPr="00F74483">
              <w:t>3.7</w:t>
            </w:r>
            <w:r w:rsidRPr="00F74483">
              <w:tab/>
              <w:t>Recognise and manage hazards, complications and problems.</w:t>
            </w:r>
          </w:p>
        </w:tc>
      </w:tr>
      <w:tr w:rsidTr="00004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3">
            <w:pPr>
              <w:pStyle w:val="List"/>
              <w:rPr>
                <w:lang w:val="en-NZ"/>
              </w:rPr>
            </w:pPr>
            <w:r w:rsidRPr="00F74483">
              <w:t>4.</w:t>
            </w:r>
            <w:r w:rsidRPr="00F74483">
              <w:tab/>
              <w:t>Treat deceased persons with jaundice.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3" w:rsidP="00F74483">
            <w:pPr>
              <w:pStyle w:val="List"/>
            </w:pPr>
            <w:r w:rsidRPr="00F74483">
              <w:t>4.1</w:t>
            </w:r>
            <w:r w:rsidRPr="00F74483">
              <w:tab/>
              <w:t>Check whites of eyes for jaundice.</w:t>
            </w:r>
          </w:p>
          <w:p w:rsidR="00000000" w:rsidRPr="00F74483" w:rsidP="00F74483">
            <w:pPr>
              <w:pStyle w:val="List"/>
            </w:pPr>
            <w:r w:rsidRPr="00F74483">
              <w:t>4.2</w:t>
            </w:r>
            <w:r w:rsidRPr="00F74483">
              <w:tab/>
              <w:t>Cleanse and disinfect the body.</w:t>
            </w:r>
          </w:p>
          <w:p w:rsidR="00000000" w:rsidRPr="00F74483" w:rsidP="00F74483">
            <w:pPr>
              <w:pStyle w:val="List"/>
            </w:pPr>
            <w:r w:rsidRPr="00F74483">
              <w:t>4.3</w:t>
            </w:r>
            <w:r w:rsidRPr="00F74483">
              <w:tab/>
              <w:t>Check skin for skin slip and durability.</w:t>
            </w:r>
          </w:p>
          <w:p w:rsidR="00000000" w:rsidRPr="00F74483" w:rsidP="00F74483">
            <w:pPr>
              <w:pStyle w:val="List"/>
            </w:pPr>
            <w:r w:rsidRPr="00F74483">
              <w:t>4.4</w:t>
            </w:r>
            <w:r w:rsidRPr="00F74483">
              <w:tab/>
              <w:t xml:space="preserve">Identify </w:t>
            </w:r>
            <w:r w:rsidRPr="00F74483">
              <w:t>extent of jaundice condition in relation to bilirubin/biliverdin conversion.</w:t>
            </w:r>
          </w:p>
          <w:p w:rsidR="00000000" w:rsidRPr="00F74483" w:rsidP="00F74483">
            <w:pPr>
              <w:pStyle w:val="List"/>
            </w:pPr>
            <w:r w:rsidRPr="00F74483">
              <w:t>4.5</w:t>
            </w:r>
            <w:r w:rsidRPr="00F74483">
              <w:tab/>
              <w:t>Confirm appropriate primary injection site.</w:t>
            </w:r>
          </w:p>
          <w:p w:rsidR="00000000" w:rsidRPr="00F74483" w:rsidP="00F74483">
            <w:pPr>
              <w:pStyle w:val="List"/>
            </w:pPr>
            <w:r w:rsidRPr="00F74483">
              <w:t>4.6</w:t>
            </w:r>
            <w:r w:rsidRPr="00F74483">
              <w:tab/>
              <w:t>Determine specific chemicals required including strength and volume.</w:t>
            </w:r>
          </w:p>
          <w:p w:rsidR="00000000" w:rsidP="00F74483">
            <w:pPr>
              <w:pStyle w:val="List"/>
              <w:rPr>
                <w:lang w:val="en-NZ"/>
              </w:rPr>
            </w:pPr>
            <w:r w:rsidRPr="00F74483">
              <w:t>4.7</w:t>
            </w:r>
            <w:r w:rsidRPr="00F74483">
              <w:tab/>
              <w:t>Recognise and manage hazards, complications and proble</w:t>
            </w:r>
            <w:r w:rsidRPr="00F74483">
              <w:t>ms.</w:t>
            </w:r>
          </w:p>
        </w:tc>
      </w:tr>
      <w:tr w:rsidTr="00004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3">
            <w:pPr>
              <w:pStyle w:val="List"/>
              <w:rPr>
                <w:lang w:val="en-NZ"/>
              </w:rPr>
            </w:pPr>
            <w:r w:rsidRPr="00F74483">
              <w:t>5.</w:t>
            </w:r>
            <w:r w:rsidRPr="00F74483">
              <w:tab/>
              <w:t>Treat deceased persons with oedema.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3" w:rsidP="00F74483">
            <w:pPr>
              <w:pStyle w:val="List"/>
            </w:pPr>
            <w:r w:rsidRPr="00F74483">
              <w:t>5.1</w:t>
            </w:r>
            <w:r w:rsidRPr="00F74483">
              <w:tab/>
              <w:t>Cleanse and disinfect the body.</w:t>
            </w:r>
          </w:p>
          <w:p w:rsidR="00000000" w:rsidRPr="00F74483" w:rsidP="00F74483">
            <w:pPr>
              <w:pStyle w:val="List"/>
            </w:pPr>
            <w:r w:rsidRPr="00F74483">
              <w:t>5.2</w:t>
            </w:r>
            <w:r w:rsidRPr="00F74483">
              <w:tab/>
              <w:t>Check skin for skin slip and durability.</w:t>
            </w:r>
          </w:p>
          <w:p w:rsidR="00000000" w:rsidRPr="00F74483" w:rsidP="00F74483">
            <w:pPr>
              <w:pStyle w:val="List"/>
            </w:pPr>
            <w:r w:rsidRPr="00F74483">
              <w:t>5.3</w:t>
            </w:r>
            <w:r w:rsidRPr="00F74483">
              <w:tab/>
              <w:t>Identify type, location and extent of oedema through physical examination of the deceased person’s skin.</w:t>
            </w:r>
          </w:p>
          <w:p w:rsidR="00000000" w:rsidRPr="00F74483" w:rsidP="00F74483">
            <w:pPr>
              <w:pStyle w:val="List"/>
            </w:pPr>
            <w:r w:rsidRPr="00F74483">
              <w:t>5.4</w:t>
            </w:r>
            <w:r w:rsidRPr="00F74483">
              <w:tab/>
              <w:t>Confirm appropriat</w:t>
            </w:r>
            <w:r w:rsidRPr="00F74483">
              <w:t>e primary injection site.</w:t>
            </w:r>
          </w:p>
          <w:p w:rsidR="00000000" w:rsidRPr="00F74483" w:rsidP="00F74483">
            <w:pPr>
              <w:pStyle w:val="List"/>
            </w:pPr>
            <w:r w:rsidRPr="00F74483">
              <w:t>5.5</w:t>
            </w:r>
            <w:r w:rsidRPr="00F74483">
              <w:tab/>
              <w:t>Determine specific chemicals required including strength and volume.</w:t>
            </w:r>
          </w:p>
          <w:p w:rsidR="00000000" w:rsidRPr="00F74483" w:rsidP="00F74483">
            <w:pPr>
              <w:pStyle w:val="List"/>
            </w:pPr>
            <w:r w:rsidRPr="00F74483">
              <w:t>5.6</w:t>
            </w:r>
            <w:r w:rsidRPr="00F74483">
              <w:tab/>
              <w:t>Use elevation or other techniques to reduce swelling.</w:t>
            </w:r>
          </w:p>
          <w:p w:rsidR="00000000" w:rsidRPr="00F74483" w:rsidP="00F74483">
            <w:pPr>
              <w:pStyle w:val="List"/>
            </w:pPr>
            <w:r w:rsidRPr="00F74483">
              <w:t>5.7</w:t>
            </w:r>
            <w:r w:rsidRPr="00F74483">
              <w:tab/>
              <w:t>Check for leakage areas.</w:t>
            </w:r>
          </w:p>
          <w:p w:rsidR="00000000" w:rsidP="00F74483">
            <w:pPr>
              <w:pStyle w:val="List"/>
              <w:rPr>
                <w:lang w:val="en-NZ"/>
              </w:rPr>
            </w:pPr>
            <w:r w:rsidRPr="00F74483">
              <w:t>5.8</w:t>
            </w:r>
            <w:r w:rsidRPr="00F74483">
              <w:tab/>
              <w:t>Identify and manage hazards, complications and problems.</w:t>
            </w:r>
          </w:p>
        </w:tc>
      </w:tr>
      <w:tr w:rsidTr="00004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3">
            <w:pPr>
              <w:pStyle w:val="List"/>
              <w:rPr>
                <w:lang w:val="en-NZ"/>
              </w:rPr>
            </w:pPr>
            <w:r w:rsidRPr="00F74483">
              <w:t>6.</w:t>
            </w:r>
            <w:r w:rsidRPr="00F74483">
              <w:tab/>
            </w:r>
            <w:r w:rsidRPr="00F74483">
              <w:t>Complete documentation and 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3" w:rsidP="00F74483">
            <w:pPr>
              <w:pStyle w:val="List"/>
            </w:pPr>
            <w:r w:rsidRPr="00F74483">
              <w:t>6.1</w:t>
            </w:r>
            <w:r w:rsidRPr="00F74483">
              <w:tab/>
              <w:t>Complete case analysis report including reference to any complications that occurred during treatment and corrective actions taken.</w:t>
            </w:r>
          </w:p>
          <w:p w:rsidR="00000000" w:rsidRPr="00F74483" w:rsidP="00F74483">
            <w:pPr>
              <w:pStyle w:val="List"/>
            </w:pPr>
            <w:r w:rsidRPr="00F74483">
              <w:t>6.2</w:t>
            </w:r>
            <w:r w:rsidRPr="00F74483">
              <w:tab/>
              <w:t>Clean, disinfect or sterilise instruments</w:t>
            </w:r>
            <w:r w:rsidRPr="00F74483">
              <w:t xml:space="preserve"> and equipment.</w:t>
            </w:r>
          </w:p>
          <w:p w:rsidR="00000000" w:rsidRPr="00F74483" w:rsidP="00F74483">
            <w:pPr>
              <w:pStyle w:val="List"/>
            </w:pPr>
            <w:r w:rsidRPr="00F74483">
              <w:t>6.3</w:t>
            </w:r>
            <w:r w:rsidRPr="00F74483">
              <w:tab/>
              <w:t>Dispose of waste materials as appropriate.</w:t>
            </w:r>
          </w:p>
          <w:p w:rsidR="00000000" w:rsidRPr="00F74483" w:rsidP="00F74483">
            <w:pPr>
              <w:pStyle w:val="List"/>
            </w:pPr>
            <w:r w:rsidRPr="00F74483">
              <w:t>6.4</w:t>
            </w:r>
            <w:r w:rsidRPr="00F74483">
              <w:tab/>
              <w:t>Store instruments and equipment and report faults.</w:t>
            </w:r>
          </w:p>
          <w:p w:rsidR="00000000" w:rsidRPr="00F74483" w:rsidP="00F74483">
            <w:pPr>
              <w:pStyle w:val="List"/>
            </w:pPr>
            <w:r w:rsidRPr="00F74483">
              <w:t>6.5</w:t>
            </w:r>
            <w:r w:rsidRPr="00F74483">
              <w:tab/>
              <w:t>Clean and disinfect mortuary area.</w:t>
            </w:r>
          </w:p>
        </w:tc>
      </w:tr>
    </w:tbl>
    <w:p w:rsidR="00000000" w:rsidRPr="00F74483" w:rsidP="00F74483">
      <w:pPr>
        <w:pStyle w:val="BodyText"/>
      </w:pPr>
    </w:p>
    <w:p w:rsidR="00000000" w:rsidRPr="00F74483" w:rsidP="00F74483">
      <w:pPr>
        <w:pStyle w:val="AllowPageBreak"/>
      </w:pPr>
    </w:p>
    <w:p w:rsidR="00000000" w:rsidRPr="00F74483" w:rsidP="00F74483">
      <w:pPr>
        <w:pStyle w:val="Heading1"/>
      </w:pPr>
      <w:bookmarkStart w:id="6" w:name="O_577961"/>
      <w:bookmarkEnd w:id="6"/>
      <w:r w:rsidRPr="00F74483">
        <w:t>Foundation Skills</w:t>
      </w:r>
    </w:p>
    <w:p w:rsidR="00000000" w:rsidRPr="00F74483" w:rsidP="00004F77">
      <w:pPr>
        <w:pStyle w:val="BodyText"/>
      </w:pPr>
      <w:r w:rsidRPr="00F74483">
        <w:t xml:space="preserve">This section describes those language, literacy, numeracy and </w:t>
      </w:r>
      <w:r w:rsidRPr="00F74483">
        <w:t>employment skills that are essential to performance.</w:t>
      </w:r>
    </w:p>
    <w:p w:rsidR="00000000" w:rsidRPr="00F74483" w:rsidP="00004F77">
      <w:pPr>
        <w:pStyle w:val="BodyText"/>
      </w:pPr>
      <w:r w:rsidRPr="00F74483">
        <w:t>Foundation skills essential to performance in this unit, but not explicit in the performance criteria are listed below:</w:t>
      </w:r>
    </w:p>
    <w:p w:rsidR="00000000" w:rsidRPr="00F74483" w:rsidP="00F74483">
      <w:pPr>
        <w:pStyle w:val="ListBullet"/>
      </w:pPr>
      <w:r w:rsidRPr="00F74483">
        <w:t xml:space="preserve">Learning skills to identify and assess a variety of complex cases of ante mortem </w:t>
      </w:r>
      <w:r w:rsidRPr="00F74483">
        <w:t>complications.</w:t>
      </w:r>
    </w:p>
    <w:p w:rsidR="00000000" w:rsidRPr="00F74483" w:rsidP="00F74483">
      <w:pPr>
        <w:pStyle w:val="ListBullet"/>
      </w:pPr>
      <w:r w:rsidRPr="00F74483">
        <w:t>Reading skills to interpret work health and safety and infection control legislation.</w:t>
      </w:r>
    </w:p>
    <w:p w:rsidR="00000000" w:rsidRPr="00F74483" w:rsidP="00F74483">
      <w:pPr>
        <w:pStyle w:val="ListBullet"/>
      </w:pPr>
      <w:r w:rsidRPr="00F74483">
        <w:t>Numeracy skills to calculate ratio for disinfecting instruments and equipment.</w:t>
      </w:r>
    </w:p>
    <w:p w:rsidR="00000000" w:rsidRPr="00F74483" w:rsidP="00F74483">
      <w:pPr>
        <w:pStyle w:val="AllowPageBreak"/>
      </w:pPr>
    </w:p>
    <w:p w:rsidR="00000000" w:rsidRPr="00F74483" w:rsidP="00F74483">
      <w:pPr>
        <w:pStyle w:val="Heading1"/>
      </w:pPr>
      <w:bookmarkStart w:id="7" w:name="O_577963"/>
      <w:bookmarkEnd w:id="7"/>
      <w:r w:rsidRPr="00F74483">
        <w:t>Unit Mapping Information</w:t>
      </w:r>
    </w:p>
    <w:p w:rsidR="00000000" w:rsidRPr="00F74483" w:rsidP="00004F77">
      <w:pPr>
        <w:pStyle w:val="BodyText"/>
      </w:pPr>
      <w:r w:rsidRPr="00F74483">
        <w:t>No equivalent unit.</w:t>
      </w:r>
    </w:p>
    <w:p w:rsidR="00000000" w:rsidRPr="00F74483" w:rsidP="00F74483">
      <w:pPr>
        <w:pStyle w:val="Heading1"/>
      </w:pPr>
      <w:bookmarkStart w:id="8" w:name="O_577971"/>
      <w:bookmarkEnd w:id="8"/>
      <w:r w:rsidRPr="00F74483">
        <w:t>Links</w:t>
      </w:r>
    </w:p>
    <w:p w:rsidR="00000000" w:rsidRPr="00F74483" w:rsidP="00004F77">
      <w:pPr>
        <w:pStyle w:val="BodyText"/>
      </w:pPr>
      <w:r w:rsidRPr="00F744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121E7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74483" w:rsidP="00004F77">
      <w:pPr>
        <w:pStyle w:val="BodyText"/>
        <w:sectPr w:rsidSect="00F744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4483" w:rsidP="00F74483">
      <w:pPr>
        <w:pStyle w:val="SuperHeading"/>
      </w:pPr>
      <w:r w:rsidRPr="00F74483">
        <w:t>Assessment Requirements for SIFEMWK016 Treat comp</w:t>
      </w:r>
      <w:r w:rsidRPr="00F74483">
        <w:t>lex ante mortem cases</w:t>
      </w:r>
    </w:p>
    <w:p w:rsidR="00000000" w:rsidRPr="00F74483" w:rsidP="00F74483">
      <w:pPr>
        <w:pStyle w:val="Heading1"/>
      </w:pPr>
      <w:bookmarkStart w:id="9" w:name="O_577965"/>
      <w:bookmarkEnd w:id="9"/>
      <w:r w:rsidRPr="00F74483">
        <w:t>Modification History</w:t>
      </w:r>
    </w:p>
    <w:p w:rsidR="00000000" w:rsidRPr="00F74483" w:rsidP="00004F77">
      <w:pPr>
        <w:pStyle w:val="BodyText"/>
      </w:pPr>
      <w:r w:rsidRPr="00F74483">
        <w:t>Not applicable.</w:t>
      </w:r>
    </w:p>
    <w:p w:rsidR="00000000" w:rsidRPr="00F74483" w:rsidP="00F74483">
      <w:pPr>
        <w:pStyle w:val="Heading1"/>
      </w:pPr>
      <w:bookmarkStart w:id="10" w:name="O_577966"/>
      <w:bookmarkEnd w:id="10"/>
      <w:r w:rsidRPr="00F74483">
        <w:t>Performance Evidence</w:t>
      </w:r>
    </w:p>
    <w:p w:rsidR="00000000" w:rsidRPr="00F74483" w:rsidP="00004F77">
      <w:pPr>
        <w:pStyle w:val="BodyText"/>
      </w:pPr>
      <w:r w:rsidRPr="00F74483">
        <w:t>Evidence of the ability to:</w:t>
      </w:r>
    </w:p>
    <w:p w:rsidR="00000000" w:rsidRPr="00F74483" w:rsidP="00F74483">
      <w:pPr>
        <w:pStyle w:val="ListBullet"/>
      </w:pPr>
      <w:r w:rsidRPr="00F74483">
        <w:t>identify treatment requirements through a pre-embalming case analysis and treat complex cases of ante mortem compl</w:t>
      </w:r>
      <w:r w:rsidRPr="00F74483">
        <w:t>ications using correct techniques and following work health and safety/occupational health and safety and infection control practices</w:t>
      </w:r>
    </w:p>
    <w:p w:rsidR="00000000" w:rsidRPr="00F74483" w:rsidP="00F74483">
      <w:pPr>
        <w:pStyle w:val="ListBullet"/>
      </w:pPr>
      <w:r w:rsidRPr="00F74483">
        <w:t xml:space="preserve">prepare mortuary area and select and use the required instruments and equipment </w:t>
      </w:r>
    </w:p>
    <w:p w:rsidR="00000000" w:rsidRPr="00F74483" w:rsidP="00F74483">
      <w:pPr>
        <w:pStyle w:val="ListBullet"/>
      </w:pPr>
      <w:r w:rsidRPr="00F74483">
        <w:t>clean, disinfect and sterilise the mortuary area, instruments and equipment at conclusion of the treatment</w:t>
      </w:r>
    </w:p>
    <w:p w:rsidR="00000000" w:rsidRPr="00F74483" w:rsidP="00F74483">
      <w:pPr>
        <w:pStyle w:val="ListBullet"/>
      </w:pPr>
      <w:r w:rsidRPr="00F74483">
        <w:t>complete the case analysis report.</w:t>
      </w:r>
    </w:p>
    <w:p w:rsidR="00000000" w:rsidRPr="00F74483" w:rsidP="00F74483">
      <w:pPr>
        <w:pStyle w:val="BodyText"/>
      </w:pPr>
    </w:p>
    <w:p w:rsidR="00000000" w:rsidRPr="00F74483" w:rsidP="00004F77">
      <w:pPr>
        <w:pStyle w:val="BodyText"/>
      </w:pPr>
      <w:r w:rsidRPr="00F74483">
        <w:t xml:space="preserve">Evidence of performance of treating two or more complex ante mortem cases is required to demonstrate consistency </w:t>
      </w:r>
      <w:r w:rsidRPr="00F74483">
        <w:t>of performance and ability to respond to different situations.</w:t>
      </w:r>
    </w:p>
    <w:p w:rsidR="00000000" w:rsidRPr="00F74483" w:rsidP="00F74483">
      <w:pPr>
        <w:pStyle w:val="Heading1"/>
      </w:pPr>
      <w:bookmarkStart w:id="11" w:name="O_577967"/>
      <w:bookmarkEnd w:id="11"/>
      <w:r w:rsidRPr="00F74483">
        <w:t>Knowledge Evidence</w:t>
      </w:r>
    </w:p>
    <w:p w:rsidR="00000000" w:rsidRPr="00F74483" w:rsidP="00004F77">
      <w:pPr>
        <w:pStyle w:val="BodyText"/>
      </w:pPr>
      <w:r w:rsidRPr="00F74483">
        <w:t>Demonstrated knowledge of:</w:t>
      </w:r>
    </w:p>
    <w:p w:rsidR="00000000" w:rsidRPr="00F74483" w:rsidP="00F74483">
      <w:pPr>
        <w:pStyle w:val="ListBullet"/>
      </w:pPr>
      <w:r w:rsidRPr="00F74483">
        <w:t xml:space="preserve">requirements for preparing the mortuary facility </w:t>
      </w:r>
    </w:p>
    <w:p w:rsidR="00000000" w:rsidRPr="00F74483" w:rsidP="00F74483">
      <w:pPr>
        <w:pStyle w:val="ListBullet"/>
      </w:pPr>
      <w:r w:rsidRPr="00F74483">
        <w:t>mortuary equipment, instruments and materials and associated uses</w:t>
      </w:r>
    </w:p>
    <w:p w:rsidR="00000000" w:rsidRPr="00F74483" w:rsidP="00F74483">
      <w:pPr>
        <w:pStyle w:val="ListBullet"/>
      </w:pPr>
      <w:r w:rsidRPr="00F74483">
        <w:t>cause and eff</w:t>
      </w:r>
      <w:r w:rsidRPr="00F74483">
        <w:t>ect of people who have died of infectious and other diseases or complications and the embalming implications of these conditions</w:t>
      </w:r>
    </w:p>
    <w:p w:rsidR="00000000" w:rsidRPr="00F74483" w:rsidP="00F74483">
      <w:pPr>
        <w:pStyle w:val="ListBullet"/>
      </w:pPr>
      <w:r w:rsidRPr="00F74483">
        <w:t xml:space="preserve">specific body examination techniques for oedema </w:t>
      </w:r>
    </w:p>
    <w:p w:rsidR="00000000" w:rsidRPr="00F74483" w:rsidP="00F74483">
      <w:pPr>
        <w:pStyle w:val="ListBullet"/>
      </w:pPr>
      <w:r w:rsidRPr="00F74483">
        <w:t>case specific chemicals, strengths and volume</w:t>
      </w:r>
    </w:p>
    <w:p w:rsidR="00000000" w:rsidRPr="00F74483" w:rsidP="00F74483">
      <w:pPr>
        <w:pStyle w:val="ListBullet"/>
      </w:pPr>
      <w:r w:rsidRPr="00F74483">
        <w:t>properties of cauterising agents</w:t>
      </w:r>
    </w:p>
    <w:p w:rsidR="00000000" w:rsidRPr="00F74483" w:rsidP="00F74483">
      <w:pPr>
        <w:pStyle w:val="ListBullet"/>
      </w:pPr>
      <w:r w:rsidRPr="00F74483">
        <w:t>anatomical and linear guides for selected arteries raised</w:t>
      </w:r>
    </w:p>
    <w:p w:rsidR="00000000" w:rsidRPr="00F74483" w:rsidP="00F74483">
      <w:pPr>
        <w:pStyle w:val="ListBullet"/>
      </w:pPr>
      <w:r w:rsidRPr="00F74483">
        <w:t>hypodermic insertion procedures for emaciated cases</w:t>
      </w:r>
    </w:p>
    <w:p w:rsidR="00000000" w:rsidRPr="00F74483" w:rsidP="00F74483">
      <w:pPr>
        <w:pStyle w:val="ListBullet"/>
      </w:pPr>
      <w:r w:rsidRPr="00F74483">
        <w:t>hazards, complications and problems that may be associated with treating complex cases of ante mortem complications, including but not restricted</w:t>
      </w:r>
      <w:r w:rsidRPr="00F74483">
        <w:t xml:space="preserve"> to:</w:t>
      </w:r>
    </w:p>
    <w:p w:rsidR="00000000" w:rsidRPr="00F74483" w:rsidP="00F74483">
      <w:pPr>
        <w:pStyle w:val="ListBullet2"/>
      </w:pPr>
      <w:r w:rsidRPr="00F74483">
        <w:t>sharps injuries</w:t>
      </w:r>
    </w:p>
    <w:p w:rsidR="00000000" w:rsidRPr="00F74483" w:rsidP="00F74483">
      <w:pPr>
        <w:pStyle w:val="ListBullet2"/>
      </w:pPr>
      <w:r w:rsidRPr="00F74483">
        <w:t>needle stick injuries</w:t>
      </w:r>
    </w:p>
    <w:p w:rsidR="00000000" w:rsidRPr="00F74483" w:rsidP="00F74483">
      <w:pPr>
        <w:pStyle w:val="ListBullet2"/>
      </w:pPr>
      <w:r w:rsidRPr="00F74483">
        <w:t>blood splash</w:t>
      </w:r>
    </w:p>
    <w:p w:rsidR="00000000" w:rsidRPr="00F74483" w:rsidP="00F74483">
      <w:pPr>
        <w:pStyle w:val="ListBullet2"/>
      </w:pPr>
      <w:r w:rsidRPr="00F74483">
        <w:t>infection</w:t>
      </w:r>
    </w:p>
    <w:p w:rsidR="00000000" w:rsidRPr="00F74483" w:rsidP="00F74483">
      <w:pPr>
        <w:pStyle w:val="ListBullet2"/>
      </w:pPr>
      <w:r w:rsidRPr="00F74483">
        <w:t>chemical spill</w:t>
      </w:r>
    </w:p>
    <w:p w:rsidR="00000000" w:rsidRPr="00F74483" w:rsidP="00F74483">
      <w:pPr>
        <w:pStyle w:val="ListBullet2"/>
      </w:pPr>
      <w:r w:rsidRPr="00F74483">
        <w:t>wet area</w:t>
      </w:r>
    </w:p>
    <w:p w:rsidR="00000000" w:rsidRPr="00F74483" w:rsidP="00F74483">
      <w:pPr>
        <w:pStyle w:val="ListBullet"/>
      </w:pPr>
      <w:r w:rsidRPr="00F74483">
        <w:t>application of standard precautions, including</w:t>
      </w:r>
    </w:p>
    <w:p w:rsidR="00000000" w:rsidRPr="00F74483" w:rsidP="00F74483">
      <w:pPr>
        <w:pStyle w:val="ListBullet2"/>
      </w:pPr>
      <w:r w:rsidRPr="00F74483">
        <w:t>use of personal protective equipment</w:t>
      </w:r>
    </w:p>
    <w:p w:rsidR="00000000" w:rsidRPr="00F74483" w:rsidP="00F74483">
      <w:pPr>
        <w:pStyle w:val="ListBullet2"/>
      </w:pPr>
      <w:r w:rsidRPr="00F74483">
        <w:t>presumption that all blood and body fluids are infectious</w:t>
      </w:r>
    </w:p>
    <w:p w:rsidR="00000000" w:rsidRPr="00F74483" w:rsidP="00F74483">
      <w:pPr>
        <w:pStyle w:val="ListBullet2"/>
      </w:pPr>
      <w:r w:rsidRPr="00F74483">
        <w:t>covering exposed cuts and abrasions, particularly on workers’ hands, with waterproof coverings prior to commencement of work</w:t>
      </w:r>
    </w:p>
    <w:p w:rsidR="00000000" w:rsidRPr="00F74483" w:rsidP="00F74483">
      <w:pPr>
        <w:pStyle w:val="ListBullet2"/>
      </w:pPr>
      <w:r w:rsidRPr="00F74483">
        <w:t>immediate treatment of puncture wounds or abrasions</w:t>
      </w:r>
    </w:p>
    <w:p w:rsidR="00000000" w:rsidRPr="00F74483" w:rsidP="00F74483">
      <w:pPr>
        <w:pStyle w:val="ListBullet"/>
      </w:pPr>
      <w:r w:rsidRPr="00F74483">
        <w:t>funeral services industry parameters and protocols for dealing with the deceas</w:t>
      </w:r>
      <w:r w:rsidRPr="00F74483">
        <w:t xml:space="preserve">ed, including social, cultural </w:t>
      </w:r>
      <w:r w:rsidRPr="00F74483">
        <w:t>and religious considerations</w:t>
      </w:r>
    </w:p>
    <w:p w:rsidR="00000000" w:rsidRPr="00F74483" w:rsidP="00F74483">
      <w:pPr>
        <w:pStyle w:val="ListBullet"/>
      </w:pPr>
      <w:r w:rsidRPr="00F74483">
        <w:t>federal, state or territory, and local government legislation and regulations in relevant to work health and safety/occupational health and safety, infection control and handling human remains</w:t>
      </w:r>
    </w:p>
    <w:p w:rsidR="00000000" w:rsidRPr="00F74483" w:rsidP="00F74483">
      <w:pPr>
        <w:pStyle w:val="ListBullet"/>
      </w:pPr>
      <w:r w:rsidRPr="00F74483">
        <w:t>env</w:t>
      </w:r>
      <w:r w:rsidRPr="00F74483">
        <w:t>ironmental impacts regarding embalming procedures and minimal impact practices to reduce these</w:t>
      </w:r>
    </w:p>
    <w:p w:rsidR="00000000" w:rsidRPr="00F74483" w:rsidP="00F74483">
      <w:pPr>
        <w:pStyle w:val="ListBullet"/>
      </w:pPr>
      <w:r w:rsidRPr="00F74483">
        <w:t>correct and environmentally sound disposal methods for all types of waste and in particular for hazardous substances</w:t>
      </w:r>
    </w:p>
    <w:p w:rsidR="00000000" w:rsidRPr="00F74483" w:rsidP="00F74483">
      <w:pPr>
        <w:pStyle w:val="ListBullet"/>
      </w:pPr>
      <w:r w:rsidRPr="00F74483">
        <w:t>workplace policies and procedures in relation to treating tissue gas</w:t>
      </w:r>
    </w:p>
    <w:p w:rsidR="00000000" w:rsidRPr="00F74483" w:rsidP="00F74483">
      <w:pPr>
        <w:pStyle w:val="ListBullet"/>
      </w:pPr>
      <w:r w:rsidRPr="00F74483">
        <w:t>funeral services industry parameters and protocols for dealing with the deceased, including social cultural and religious considerations.</w:t>
      </w:r>
    </w:p>
    <w:p w:rsidR="00000000" w:rsidRPr="00F74483" w:rsidP="00F74483">
      <w:pPr>
        <w:pStyle w:val="AllowPageBreak"/>
      </w:pPr>
    </w:p>
    <w:p w:rsidR="00000000" w:rsidRPr="00F74483" w:rsidP="00F74483">
      <w:pPr>
        <w:pStyle w:val="Heading1"/>
      </w:pPr>
      <w:bookmarkStart w:id="12" w:name="O_577968"/>
      <w:bookmarkEnd w:id="12"/>
      <w:r w:rsidRPr="00F74483">
        <w:t>Assessment Conditions</w:t>
      </w:r>
    </w:p>
    <w:p w:rsidR="00000000" w:rsidRPr="00F74483" w:rsidP="00004F77">
      <w:pPr>
        <w:pStyle w:val="BodyText"/>
      </w:pPr>
      <w:r w:rsidRPr="00F74483">
        <w:t>Skills mus</w:t>
      </w:r>
      <w:r w:rsidRPr="00F74483">
        <w:t>t be demonstrated in a mortuary workplace:</w:t>
      </w:r>
    </w:p>
    <w:p w:rsidR="00000000" w:rsidRPr="00F74483" w:rsidP="00F74483">
      <w:pPr>
        <w:pStyle w:val="ListBullet"/>
      </w:pPr>
      <w:r w:rsidRPr="00F74483">
        <w:t>using suitable equipment and resources, including:</w:t>
      </w:r>
    </w:p>
    <w:p w:rsidR="00000000" w:rsidRPr="00F74483" w:rsidP="00F74483">
      <w:pPr>
        <w:pStyle w:val="ListBullet2"/>
      </w:pPr>
      <w:r w:rsidRPr="00F74483">
        <w:t>deceased bodies exhibiting a variety of complex ante mortem cases</w:t>
      </w:r>
    </w:p>
    <w:p w:rsidR="00000000" w:rsidRPr="00F74483" w:rsidP="00F74483">
      <w:pPr>
        <w:pStyle w:val="ListBullet2"/>
      </w:pPr>
      <w:r w:rsidRPr="00F74483">
        <w:t>mortuary instruments and equipment including personal protective equipment, chemicals and clea</w:t>
      </w:r>
      <w:r w:rsidRPr="00F74483">
        <w:t>nsing and disinfecting products</w:t>
      </w:r>
    </w:p>
    <w:p w:rsidR="00000000" w:rsidRPr="00F74483" w:rsidP="00F74483">
      <w:pPr>
        <w:pStyle w:val="ListBullet"/>
      </w:pPr>
      <w:r w:rsidRPr="00F74483">
        <w:t>under industry operating conditions where there is:</w:t>
      </w:r>
    </w:p>
    <w:p w:rsidR="00000000" w:rsidRPr="00F74483" w:rsidP="00F74483">
      <w:pPr>
        <w:pStyle w:val="ListBullet2"/>
      </w:pPr>
      <w:r w:rsidRPr="00F74483">
        <w:t xml:space="preserve">integration of tasks with possible interruptions to work typical of the job role </w:t>
      </w:r>
    </w:p>
    <w:p w:rsidR="00000000" w:rsidRPr="00F74483" w:rsidP="00F74483">
      <w:pPr>
        <w:pStyle w:val="ListBullet2"/>
      </w:pPr>
      <w:r w:rsidRPr="00F74483">
        <w:t xml:space="preserve">speed and timing requirements that reflect commercial operating conditions </w:t>
      </w:r>
    </w:p>
    <w:p w:rsidR="00000000" w:rsidRPr="00F74483" w:rsidP="00F74483">
      <w:pPr>
        <w:pStyle w:val="ListBullet2"/>
      </w:pPr>
      <w:r w:rsidRPr="00F74483">
        <w:t>interaction with team members</w:t>
      </w:r>
    </w:p>
    <w:p w:rsidR="00000000" w:rsidRPr="00F74483" w:rsidP="00F74483">
      <w:pPr>
        <w:pStyle w:val="BodyText"/>
      </w:pPr>
    </w:p>
    <w:p w:rsidR="00000000" w:rsidRPr="00F74483" w:rsidP="00004F77">
      <w:pPr>
        <w:pStyle w:val="BodyText"/>
      </w:pPr>
      <w:r w:rsidRPr="00F74483">
        <w:t>As well as satisfying the NVR/AQTF mandatory competency requirements, assessors must also hold formal qualifications as an embalmer.</w:t>
      </w:r>
    </w:p>
    <w:p w:rsidR="00000000" w:rsidRPr="00F74483" w:rsidP="00F74483">
      <w:pPr>
        <w:pStyle w:val="Heading1"/>
      </w:pPr>
      <w:bookmarkStart w:id="13" w:name="O_577970"/>
      <w:bookmarkEnd w:id="13"/>
      <w:r w:rsidRPr="00F74483">
        <w:t>Links</w:t>
      </w:r>
    </w:p>
    <w:p w:rsidR="00000000" w:rsidRPr="00F74483" w:rsidP="00004F77">
      <w:pPr>
        <w:pStyle w:val="BodyText"/>
      </w:pPr>
      <w:r w:rsidRPr="00F744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121E7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74483" w:rsidP="00F74483"/>
    <w:sectPr w:rsidSect="00F744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83" w:rsidRPr="00004F77" w:rsidP="00004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77" w:rsidP="00F744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04F77" w:rsidP="00F744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04F77" w:rsidP="00F744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83" w:rsidP="00F744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4F77">
      <w:t>Approved</w:t>
    </w:r>
    <w:r w:rsidR="00004F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4F7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4F77">
      <w:rPr>
        <w:noProof/>
      </w:rPr>
      <w:t>5</w:t>
    </w:r>
    <w:r>
      <w:rPr>
        <w:noProof/>
      </w:rPr>
      <w:fldChar w:fldCharType="end"/>
    </w:r>
  </w:p>
  <w:p w:rsidR="00F74483" w:rsidP="00F744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4F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4F77">
      <w:t>Service and Creative Skills Australia</w:t>
    </w:r>
    <w:r w:rsidR="00004F77">
      <w:fldChar w:fldCharType="end"/>
    </w:r>
  </w:p>
  <w:p w:rsidR="00F74483" w:rsidP="00F744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483" w:rsidRPr="00004F77" w:rsidP="00004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77" w:rsidRPr="002D2AF8" w:rsidP="00F744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SIFEMWK016 Treat complex ante mortem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4F77" w:rsidP="00F744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83" w:rsidRPr="002D2AF8" w:rsidP="00F744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4F77">
      <w:t>SIFEMWK016 Treat complex ante mortem cases</w:t>
    </w:r>
    <w:r w:rsidR="00004F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4F77">
      <w:rPr>
        <w:noProof/>
      </w:rPr>
      <w:t>2 March 2025</w:t>
    </w:r>
    <w:r>
      <w:fldChar w:fldCharType="end"/>
    </w:r>
  </w:p>
  <w:p w:rsidR="00F74483" w:rsidP="00F744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408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C0A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240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4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4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4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4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4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4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4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4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4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4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4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483"/>
  </w:style>
  <w:style w:type="character" w:customStyle="1" w:styleId="Heading1Char">
    <w:name w:val="Heading 1 Char"/>
    <w:basedOn w:val="DefaultParagraphFont"/>
    <w:link w:val="Heading1"/>
    <w:rsid w:val="00F744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4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4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44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44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483"/>
    <w:rPr>
      <w:b/>
      <w:spacing w:val="0"/>
    </w:rPr>
  </w:style>
  <w:style w:type="paragraph" w:styleId="ListBullet2">
    <w:name w:val="List Bullet 2"/>
    <w:basedOn w:val="List2"/>
    <w:rsid w:val="00F744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44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4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4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4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4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4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4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4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4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4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4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4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4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4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4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4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44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4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4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4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4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4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4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4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4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4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4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4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4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483"/>
    <w:rPr>
      <w:i/>
    </w:rPr>
  </w:style>
  <w:style w:type="paragraph" w:styleId="Caption">
    <w:name w:val="caption"/>
    <w:basedOn w:val="BodyText"/>
    <w:next w:val="Normal"/>
    <w:qFormat/>
    <w:rsid w:val="00F744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4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4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483"/>
  </w:style>
  <w:style w:type="paragraph" w:styleId="TableofFigures">
    <w:name w:val="table of figures"/>
    <w:basedOn w:val="Normal"/>
    <w:next w:val="Normal"/>
    <w:semiHidden/>
    <w:rsid w:val="00F744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4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4483"/>
    <w:rPr>
      <w:rFonts w:ascii="Wingdings" w:hAnsi="Wingdings"/>
    </w:rPr>
  </w:style>
  <w:style w:type="paragraph" w:customStyle="1" w:styleId="TableHeading">
    <w:name w:val="Table Heading"/>
    <w:basedOn w:val="HeadingBase"/>
    <w:rsid w:val="00F744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483"/>
    <w:rPr>
      <w:color w:val="0033CC"/>
      <w:u w:val="none"/>
    </w:rPr>
  </w:style>
  <w:style w:type="paragraph" w:customStyle="1" w:styleId="BodyTextRight">
    <w:name w:val="Body Text Right"/>
    <w:basedOn w:val="BodyText"/>
    <w:rsid w:val="00F744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4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4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4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4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4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483"/>
    <w:rPr>
      <w:sz w:val="32"/>
    </w:rPr>
  </w:style>
  <w:style w:type="paragraph" w:customStyle="1" w:styleId="HeadingProcedure">
    <w:name w:val="Heading Procedure"/>
    <w:basedOn w:val="HeadingBase"/>
    <w:next w:val="Normal"/>
    <w:rsid w:val="00F744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483"/>
    <w:pPr>
      <w:spacing w:before="60" w:after="60"/>
    </w:pPr>
  </w:style>
  <w:style w:type="paragraph" w:styleId="ListContinue">
    <w:name w:val="List Continue"/>
    <w:basedOn w:val="List"/>
    <w:rsid w:val="00F74483"/>
    <w:pPr>
      <w:ind w:firstLine="0"/>
    </w:pPr>
  </w:style>
  <w:style w:type="paragraph" w:customStyle="1" w:styleId="ListNote">
    <w:name w:val="List Note"/>
    <w:basedOn w:val="List"/>
    <w:rsid w:val="00F744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4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4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483"/>
    <w:rPr>
      <w:rFonts w:ascii="Courier New" w:hAnsi="Courier New"/>
    </w:rPr>
  </w:style>
  <w:style w:type="paragraph" w:customStyle="1" w:styleId="NoteBullet">
    <w:name w:val="Note Bullet"/>
    <w:basedOn w:val="Note"/>
    <w:rsid w:val="00F744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4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4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4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4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44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4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483"/>
    <w:rPr>
      <w:b/>
      <w:smallCaps/>
    </w:rPr>
  </w:style>
  <w:style w:type="paragraph" w:customStyle="1" w:styleId="TableListNumber">
    <w:name w:val="Table List Number"/>
    <w:basedOn w:val="ListNumber"/>
    <w:rsid w:val="00F744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4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483"/>
    <w:pPr>
      <w:numPr>
        <w:numId w:val="9"/>
      </w:numPr>
    </w:pPr>
  </w:style>
  <w:style w:type="paragraph" w:customStyle="1" w:styleId="ListAlpha2">
    <w:name w:val="List Alpha 2"/>
    <w:basedOn w:val="List2"/>
    <w:rsid w:val="00F74483"/>
    <w:pPr>
      <w:numPr>
        <w:numId w:val="8"/>
      </w:numPr>
    </w:pPr>
  </w:style>
  <w:style w:type="paragraph" w:styleId="List2">
    <w:name w:val="List 2"/>
    <w:basedOn w:val="BodyText"/>
    <w:rsid w:val="00F744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4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4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4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4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4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483"/>
    <w:pPr>
      <w:numPr>
        <w:numId w:val="4"/>
      </w:numPr>
    </w:pPr>
  </w:style>
  <w:style w:type="paragraph" w:styleId="ListContinue2">
    <w:name w:val="List Continue 2"/>
    <w:basedOn w:val="List2"/>
    <w:rsid w:val="00F74483"/>
    <w:pPr>
      <w:ind w:firstLine="0"/>
    </w:pPr>
  </w:style>
  <w:style w:type="paragraph" w:styleId="ListContinue3">
    <w:name w:val="List Continue 3"/>
    <w:basedOn w:val="List3"/>
    <w:rsid w:val="00F74483"/>
    <w:pPr>
      <w:ind w:left="1021" w:firstLine="0"/>
    </w:pPr>
  </w:style>
  <w:style w:type="paragraph" w:styleId="ListContinue4">
    <w:name w:val="List Continue 4"/>
    <w:basedOn w:val="List4"/>
    <w:rsid w:val="00F74483"/>
    <w:pPr>
      <w:ind w:firstLine="0"/>
    </w:pPr>
  </w:style>
  <w:style w:type="paragraph" w:styleId="ListContinue5">
    <w:name w:val="List Continue 5"/>
    <w:basedOn w:val="List5"/>
    <w:rsid w:val="00F74483"/>
    <w:pPr>
      <w:ind w:firstLine="0"/>
    </w:pPr>
  </w:style>
  <w:style w:type="paragraph" w:styleId="ListNumber3">
    <w:name w:val="List Number 3"/>
    <w:basedOn w:val="List3"/>
    <w:rsid w:val="00F74483"/>
    <w:pPr>
      <w:numPr>
        <w:numId w:val="5"/>
      </w:numPr>
    </w:pPr>
  </w:style>
  <w:style w:type="paragraph" w:styleId="ListNumber4">
    <w:name w:val="List Number 4"/>
    <w:basedOn w:val="List4"/>
    <w:rsid w:val="00F74483"/>
    <w:pPr>
      <w:numPr>
        <w:numId w:val="6"/>
      </w:numPr>
    </w:pPr>
  </w:style>
  <w:style w:type="paragraph" w:styleId="ListNumber5">
    <w:name w:val="List Number 5"/>
    <w:basedOn w:val="List5"/>
    <w:rsid w:val="00F74483"/>
    <w:pPr>
      <w:numPr>
        <w:numId w:val="7"/>
      </w:numPr>
    </w:pPr>
  </w:style>
  <w:style w:type="paragraph" w:styleId="BlockText">
    <w:name w:val="Block Text"/>
    <w:basedOn w:val="Normal"/>
    <w:rsid w:val="00F744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4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483"/>
    <w:rPr>
      <w:sz w:val="16"/>
      <w:vertAlign w:val="superscript"/>
    </w:rPr>
  </w:style>
  <w:style w:type="character" w:customStyle="1" w:styleId="Symbols">
    <w:name w:val="Symbols"/>
    <w:basedOn w:val="DefaultParagraphFont"/>
    <w:rsid w:val="00F74483"/>
    <w:rPr>
      <w:rFonts w:ascii="Symbol" w:hAnsi="Symbol"/>
    </w:rPr>
  </w:style>
  <w:style w:type="character" w:customStyle="1" w:styleId="MenuOptions">
    <w:name w:val="Menu Options"/>
    <w:basedOn w:val="DefaultParagraphFont"/>
    <w:rsid w:val="00F744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483"/>
    <w:rPr>
      <w:b/>
    </w:rPr>
  </w:style>
  <w:style w:type="character" w:customStyle="1" w:styleId="Underlined">
    <w:name w:val="Underlined"/>
    <w:basedOn w:val="DefaultParagraphFont"/>
    <w:rsid w:val="00F74483"/>
    <w:rPr>
      <w:u w:val="single"/>
    </w:rPr>
  </w:style>
  <w:style w:type="paragraph" w:customStyle="1" w:styleId="TableBodyTextRight">
    <w:name w:val="Table Body Text Right"/>
    <w:basedOn w:val="TableBodyText"/>
    <w:rsid w:val="00F744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483"/>
    <w:rPr>
      <w:sz w:val="18"/>
    </w:rPr>
  </w:style>
  <w:style w:type="paragraph" w:customStyle="1" w:styleId="BodySmallRight">
    <w:name w:val="Body Small Right"/>
    <w:basedOn w:val="BodyTextRight"/>
    <w:rsid w:val="00F74483"/>
    <w:rPr>
      <w:sz w:val="18"/>
      <w:szCs w:val="18"/>
    </w:rPr>
  </w:style>
  <w:style w:type="paragraph" w:customStyle="1" w:styleId="MarginEdition">
    <w:name w:val="Margin Edition"/>
    <w:basedOn w:val="MarginNote"/>
    <w:rsid w:val="00F744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483"/>
    <w:rPr>
      <w:sz w:val="2"/>
      <w:szCs w:val="2"/>
    </w:rPr>
  </w:style>
  <w:style w:type="character" w:customStyle="1" w:styleId="Small">
    <w:name w:val="Small"/>
    <w:basedOn w:val="DefaultParagraphFont"/>
    <w:rsid w:val="00F74483"/>
    <w:rPr>
      <w:sz w:val="16"/>
    </w:rPr>
  </w:style>
  <w:style w:type="paragraph" w:customStyle="1" w:styleId="WideTable">
    <w:name w:val="Wide Table"/>
    <w:basedOn w:val="Normal"/>
    <w:rsid w:val="00F744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483"/>
  </w:style>
  <w:style w:type="paragraph" w:styleId="Quote">
    <w:name w:val="Quote"/>
    <w:basedOn w:val="Heading1"/>
    <w:link w:val="QuoteChar"/>
    <w:qFormat/>
    <w:rsid w:val="00F744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4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483"/>
    <w:pPr>
      <w:pageBreakBefore/>
    </w:pPr>
  </w:style>
  <w:style w:type="paragraph" w:customStyle="1" w:styleId="Border">
    <w:name w:val="Border"/>
    <w:basedOn w:val="Normal"/>
    <w:qFormat/>
    <w:rsid w:val="00F744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4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4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4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4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4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4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4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4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483"/>
    <w:rPr>
      <w:u w:val="single"/>
    </w:rPr>
  </w:style>
  <w:style w:type="character" w:customStyle="1" w:styleId="BoldandItalics">
    <w:name w:val="Bold and Italics"/>
    <w:qFormat/>
    <w:rsid w:val="00F74483"/>
    <w:rPr>
      <w:b/>
      <w:i/>
      <w:u w:val="none"/>
    </w:rPr>
  </w:style>
  <w:style w:type="paragraph" w:styleId="BalloonText">
    <w:name w:val="Balloon Text"/>
    <w:basedOn w:val="Normal"/>
    <w:link w:val="BalloonTextChar"/>
    <w:rsid w:val="00F744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4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4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4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4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4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483"/>
    <w:pPr>
      <w:spacing w:before="0" w:after="0"/>
    </w:pPr>
  </w:style>
  <w:style w:type="paragraph" w:customStyle="1" w:styleId="BodyTextBold">
    <w:name w:val="Body Text Bold"/>
    <w:basedOn w:val="BodyText"/>
    <w:qFormat/>
    <w:rsid w:val="00F74483"/>
    <w:rPr>
      <w:b/>
    </w:rPr>
  </w:style>
  <w:style w:type="character" w:styleId="Hyperlink">
    <w:name w:val="Hyperlink"/>
    <w:basedOn w:val="DefaultParagraphFont"/>
    <w:uiPriority w:val="99"/>
    <w:unhideWhenUsed/>
    <w:rsid w:val="00004F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1096</Words>
  <Characters>7076</Characters>
  <Application>Microsoft Office Word</Application>
  <DocSecurity>0</DocSecurity>
  <Lines>196</Lines>
  <Paragraphs>140</Paragraphs>
  <ScaleCrop>false</ScaleCrop>
  <Company>Author-it Software Corporation Ltd.</Company>
  <LinksUpToDate>false</LinksUpToDate>
  <CharactersWithSpaces>8032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SIFEMWK016 Treat complex ante mortem cases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2025-03-01T15:51:00Z</dcterms:created>
  <dcterms:modified xsi:type="dcterms:W3CDTF">2025-03-01T15:51:00Z</dcterms:modified>
</cp:coreProperties>
</file>