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B41" w:rsidP="00D27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SIFEMWK013 Determine embalming requirements</w:t>
      </w:r>
      <w:r>
        <w:fldChar w:fldCharType="end"/>
      </w:r>
    </w:p>
    <w:p w:rsidR="00D27B41" w:rsidP="00D27B41">
      <w:pPr>
        <w:pStyle w:val="Version"/>
        <w:sectPr w:rsidSect="00F654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4E9" w:rsidP="00F654E9">
      <w:pPr>
        <w:pStyle w:val="SuperHeading"/>
      </w:pPr>
      <w:r w:rsidRPr="00F654E9">
        <w:t>SIFEMWK013 Determine embalming requirements</w:t>
      </w:r>
    </w:p>
    <w:p w:rsidR="00000000" w:rsidRPr="00F654E9" w:rsidP="00F654E9">
      <w:pPr>
        <w:pStyle w:val="Heading1"/>
      </w:pPr>
      <w:bookmarkStart w:id="1" w:name="O_577883"/>
      <w:bookmarkEnd w:id="1"/>
      <w:r w:rsidRPr="00F654E9">
        <w:t>Modification History</w:t>
      </w:r>
    </w:p>
    <w:p w:rsidR="00000000" w:rsidRPr="00F654E9" w:rsidP="00D27B41">
      <w:pPr>
        <w:pStyle w:val="BodyText"/>
      </w:pPr>
      <w:r w:rsidRPr="00F654E9">
        <w:t>Not applicable.</w:t>
      </w:r>
    </w:p>
    <w:p w:rsidR="00000000" w:rsidRPr="00F654E9" w:rsidP="00F654E9">
      <w:pPr>
        <w:pStyle w:val="Heading1"/>
      </w:pPr>
      <w:bookmarkStart w:id="2" w:name="O_577884"/>
      <w:bookmarkEnd w:id="2"/>
      <w:r w:rsidRPr="00F654E9">
        <w:t>Application</w:t>
      </w:r>
    </w:p>
    <w:p w:rsidR="00000000" w:rsidRPr="00F654E9" w:rsidP="00D27B41">
      <w:pPr>
        <w:pStyle w:val="BodyText"/>
      </w:pPr>
      <w:r w:rsidRPr="00F654E9">
        <w:t xml:space="preserve">This unit describes the performance outcomes, skills and knowledge required to transfer a deceased person to a mortuary room and ascertain the body condition, classify the body and evaluate </w:t>
      </w:r>
      <w:r w:rsidRPr="00F654E9">
        <w:t>the effects and treatments for a range of body conditions and problems. It applies to embalming staff who work autonomously with a high level of responsibility and according to work health and safety, relevant legislation and workplace policies and procedu</w:t>
      </w:r>
      <w:r w:rsidRPr="00F654E9">
        <w:t>res.</w:t>
      </w:r>
    </w:p>
    <w:p w:rsidR="00000000" w:rsidRPr="00F654E9" w:rsidP="00D27B41">
      <w:pPr>
        <w:pStyle w:val="BodyText"/>
      </w:pPr>
      <w:r w:rsidRPr="00F654E9">
        <w:t>No licensing, legislative or certification requirements apply to this unit at the time of publication.</w:t>
      </w:r>
    </w:p>
    <w:p w:rsidR="00000000" w:rsidRPr="00F654E9" w:rsidP="00F654E9">
      <w:pPr>
        <w:pStyle w:val="Heading1"/>
      </w:pPr>
      <w:bookmarkStart w:id="3" w:name="O_577886"/>
      <w:bookmarkEnd w:id="3"/>
      <w:r w:rsidRPr="00F654E9">
        <w:t>Competency Field</w:t>
      </w:r>
    </w:p>
    <w:p w:rsidR="00000000" w:rsidRPr="00F654E9" w:rsidP="00D27B41">
      <w:pPr>
        <w:pStyle w:val="BodyText"/>
      </w:pPr>
      <w:r w:rsidRPr="00F654E9">
        <w:t>Mortuary Work and Embalming</w:t>
      </w:r>
    </w:p>
    <w:p w:rsidR="00000000" w:rsidRPr="00F654E9" w:rsidP="00F654E9">
      <w:pPr>
        <w:pStyle w:val="Heading1"/>
      </w:pPr>
      <w:bookmarkStart w:id="4" w:name="O_577887"/>
      <w:bookmarkEnd w:id="4"/>
      <w:r w:rsidRPr="00F654E9">
        <w:t>Unit Sector</w:t>
      </w:r>
    </w:p>
    <w:p w:rsidR="00000000" w:rsidRPr="00F654E9" w:rsidP="00D27B41">
      <w:pPr>
        <w:pStyle w:val="BodyText"/>
      </w:pPr>
      <w:r w:rsidRPr="00F654E9">
        <w:t>Embalming</w:t>
      </w:r>
    </w:p>
    <w:p w:rsidR="00000000" w:rsidRPr="00F654E9" w:rsidP="00F654E9">
      <w:pPr>
        <w:pStyle w:val="Heading1"/>
      </w:pPr>
      <w:bookmarkStart w:id="5" w:name="O_577888"/>
      <w:bookmarkEnd w:id="5"/>
      <w:r w:rsidRPr="00F654E9">
        <w:t>Elements and Performance Crit</w:t>
      </w:r>
      <w:r w:rsidRPr="00F654E9">
        <w:t>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55"/>
        <w:gridCol w:w="5241"/>
      </w:tblGrid>
      <w:tr w:rsidTr="00D2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4E9" w:rsidP="00F654E9">
            <w:pPr>
              <w:pStyle w:val="BodyText"/>
            </w:pPr>
            <w:r w:rsidRPr="00F654E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E9">
            <w:pPr>
              <w:pStyle w:val="BodyText"/>
              <w:rPr>
                <w:lang w:val="en-NZ"/>
              </w:rPr>
            </w:pPr>
            <w:r w:rsidRPr="00F654E9">
              <w:rPr>
                <w:rStyle w:val="SpecialBold"/>
              </w:rPr>
              <w:t>PERFORMANCE CRITERIA</w:t>
            </w:r>
          </w:p>
        </w:tc>
      </w:tr>
      <w:tr w:rsidTr="00D2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E9">
            <w:pPr>
              <w:pStyle w:val="BodyText"/>
              <w:rPr>
                <w:lang w:val="en-NZ"/>
              </w:rPr>
            </w:pPr>
            <w:r w:rsidRPr="00F654E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E9">
            <w:pPr>
              <w:pStyle w:val="BodyText"/>
              <w:rPr>
                <w:lang w:val="en-NZ"/>
              </w:rPr>
            </w:pPr>
            <w:r w:rsidRPr="00F654E9">
              <w:t xml:space="preserve">Performance criteria describe the performance needed to demonstrate achievement of the element. </w:t>
            </w:r>
          </w:p>
        </w:tc>
      </w:tr>
      <w:tr w:rsidTr="00D2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E9">
            <w:pPr>
              <w:pStyle w:val="List"/>
              <w:rPr>
                <w:lang w:val="en-NZ"/>
              </w:rPr>
            </w:pPr>
            <w:r w:rsidRPr="00F654E9">
              <w:t>1.</w:t>
            </w:r>
            <w:r w:rsidRPr="00F654E9">
              <w:tab/>
              <w:t>Identify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4E9" w:rsidP="00F654E9">
            <w:pPr>
              <w:pStyle w:val="List"/>
            </w:pPr>
            <w:r w:rsidRPr="00F654E9">
              <w:t>1.1</w:t>
            </w:r>
            <w:r w:rsidRPr="00F654E9">
              <w:tab/>
              <w:t>Confirm identity of deceased on name tag.</w:t>
            </w:r>
          </w:p>
          <w:p w:rsidR="00000000" w:rsidP="00F654E9">
            <w:pPr>
              <w:pStyle w:val="List"/>
              <w:rPr>
                <w:lang w:val="en-NZ"/>
              </w:rPr>
            </w:pPr>
            <w:r w:rsidRPr="00F654E9">
              <w:t>1.2</w:t>
            </w:r>
            <w:r w:rsidRPr="00F654E9">
              <w:tab/>
              <w:t xml:space="preserve">Check and confirm details are accurate against documentation. </w:t>
            </w:r>
          </w:p>
        </w:tc>
      </w:tr>
      <w:tr w:rsidTr="00D2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E9">
            <w:pPr>
              <w:pStyle w:val="List"/>
              <w:rPr>
                <w:lang w:val="en-NZ"/>
              </w:rPr>
            </w:pPr>
            <w:r w:rsidRPr="00F654E9">
              <w:t>2.</w:t>
            </w:r>
            <w:r w:rsidRPr="00F654E9">
              <w:tab/>
              <w:t>Prepare mortuary areas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4E9" w:rsidP="00F654E9">
            <w:pPr>
              <w:pStyle w:val="List"/>
            </w:pPr>
            <w:r w:rsidRPr="00F654E9">
              <w:t>2.1</w:t>
            </w:r>
            <w:r w:rsidRPr="00F654E9">
              <w:tab/>
              <w:t>Prepare and use personal protective equipment.</w:t>
            </w:r>
          </w:p>
          <w:p w:rsidR="00000000" w:rsidP="00F654E9">
            <w:pPr>
              <w:pStyle w:val="List"/>
              <w:rPr>
                <w:lang w:val="en-NZ"/>
              </w:rPr>
            </w:pPr>
            <w:r w:rsidRPr="00F654E9">
              <w:t>2.2</w:t>
            </w:r>
            <w:r w:rsidRPr="00F654E9">
              <w:tab/>
              <w:t>Prepare mortuary area and appropriate mortuary instruments and equipment.</w:t>
            </w:r>
          </w:p>
        </w:tc>
      </w:tr>
      <w:tr w:rsidTr="00D2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E9">
            <w:pPr>
              <w:pStyle w:val="List"/>
              <w:rPr>
                <w:lang w:val="en-NZ"/>
              </w:rPr>
            </w:pPr>
            <w:r w:rsidRPr="00F654E9">
              <w:t>3.</w:t>
            </w:r>
            <w:r w:rsidRPr="00F654E9">
              <w:tab/>
              <w:t xml:space="preserve">Prepare for a </w:t>
            </w:r>
            <w:r w:rsidRPr="00F654E9">
              <w:t>pre-embalming case analysis.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4E9" w:rsidP="00F654E9">
            <w:pPr>
              <w:pStyle w:val="List"/>
            </w:pPr>
            <w:r w:rsidRPr="00F654E9">
              <w:t>3.1</w:t>
            </w:r>
            <w:r w:rsidRPr="00F654E9">
              <w:tab/>
              <w:t>Transfer the deceased person from mortuary refrigerator to mortuary room.</w:t>
            </w:r>
          </w:p>
          <w:p w:rsidR="00000000" w:rsidRPr="00F654E9" w:rsidP="00F654E9">
            <w:pPr>
              <w:pStyle w:val="List"/>
            </w:pPr>
            <w:r w:rsidRPr="00F654E9">
              <w:t>3.2</w:t>
            </w:r>
            <w:r w:rsidRPr="00F654E9">
              <w:tab/>
              <w:t>Confirm death using appropriate non-invasive observation techniques.</w:t>
            </w:r>
          </w:p>
          <w:p w:rsidR="00000000" w:rsidRPr="00F654E9" w:rsidP="00F654E9">
            <w:pPr>
              <w:pStyle w:val="List"/>
            </w:pPr>
            <w:r w:rsidRPr="00F654E9">
              <w:t>3.3</w:t>
            </w:r>
            <w:r w:rsidRPr="00F654E9">
              <w:tab/>
              <w:t>Advise team members of the extent of the procedure to be performed and a</w:t>
            </w:r>
            <w:r w:rsidRPr="00F654E9">
              <w:t>ssociated precautions that may need to be taken.</w:t>
            </w:r>
          </w:p>
          <w:p w:rsidR="00000000" w:rsidP="00F654E9">
            <w:pPr>
              <w:pStyle w:val="List"/>
              <w:rPr>
                <w:lang w:val="en-NZ"/>
              </w:rPr>
            </w:pPr>
            <w:r w:rsidRPr="00F654E9">
              <w:t>3.4</w:t>
            </w:r>
            <w:r w:rsidRPr="00F654E9">
              <w:tab/>
              <w:t>Discuss emotional issues likely to be encountered with a particular case.</w:t>
            </w:r>
          </w:p>
        </w:tc>
      </w:tr>
      <w:tr w:rsidTr="00D27B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4E9">
            <w:pPr>
              <w:pStyle w:val="List"/>
              <w:rPr>
                <w:lang w:val="en-NZ"/>
              </w:rPr>
            </w:pPr>
            <w:r w:rsidRPr="00F654E9">
              <w:t>4.</w:t>
            </w:r>
            <w:r w:rsidRPr="00F654E9">
              <w:tab/>
              <w:t>Analyse embalming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4E9" w:rsidP="00F654E9">
            <w:pPr>
              <w:pStyle w:val="List"/>
            </w:pPr>
            <w:r w:rsidRPr="00F654E9">
              <w:t>4.1</w:t>
            </w:r>
            <w:r w:rsidRPr="00F654E9">
              <w:tab/>
              <w:t>Identify physical and chemical changes of the body.</w:t>
            </w:r>
          </w:p>
          <w:p w:rsidR="00000000" w:rsidRPr="00F654E9" w:rsidP="00F654E9">
            <w:pPr>
              <w:pStyle w:val="List"/>
            </w:pPr>
            <w:r w:rsidRPr="00F654E9">
              <w:t>4.2</w:t>
            </w:r>
            <w:r w:rsidRPr="00F654E9">
              <w:tab/>
              <w:t>Inspect the body for a range of b</w:t>
            </w:r>
            <w:r w:rsidRPr="00F654E9">
              <w:t>ody conditions using appropriate instruments, apparatus and materials.</w:t>
            </w:r>
          </w:p>
          <w:p w:rsidR="00000000" w:rsidRPr="00F654E9" w:rsidP="00F654E9">
            <w:pPr>
              <w:pStyle w:val="List"/>
            </w:pPr>
            <w:r w:rsidRPr="00F654E9">
              <w:t>4.3</w:t>
            </w:r>
            <w:r w:rsidRPr="00F654E9">
              <w:tab/>
              <w:t>Identify and evaluate effects and treatments required for any identified body conditions.</w:t>
            </w:r>
          </w:p>
          <w:p w:rsidR="00000000" w:rsidRPr="00F654E9" w:rsidP="00F654E9">
            <w:pPr>
              <w:pStyle w:val="List"/>
            </w:pPr>
            <w:r w:rsidRPr="00F654E9">
              <w:t>4.4</w:t>
            </w:r>
            <w:r w:rsidRPr="00F654E9">
              <w:tab/>
              <w:t>Determine appropriate embalming techniques and required solution quantity, strength, pr</w:t>
            </w:r>
            <w:r w:rsidRPr="00F654E9">
              <w:t>essures and rates of flow, taking into account identified body conditions and effects of different treatments.</w:t>
            </w:r>
          </w:p>
        </w:tc>
      </w:tr>
    </w:tbl>
    <w:p w:rsidR="00000000" w:rsidRPr="00F654E9" w:rsidP="00F654E9">
      <w:pPr>
        <w:pStyle w:val="BodyText"/>
      </w:pPr>
    </w:p>
    <w:p w:rsidR="00000000" w:rsidRPr="00F654E9" w:rsidP="00F654E9">
      <w:pPr>
        <w:pStyle w:val="AllowPageBreak"/>
      </w:pPr>
    </w:p>
    <w:p w:rsidR="00000000" w:rsidRPr="00F654E9" w:rsidP="00F654E9">
      <w:pPr>
        <w:pStyle w:val="Heading1"/>
      </w:pPr>
      <w:bookmarkStart w:id="6" w:name="O_577889"/>
      <w:bookmarkEnd w:id="6"/>
      <w:r w:rsidRPr="00F654E9">
        <w:t>Foundation Skills</w:t>
      </w:r>
    </w:p>
    <w:p w:rsidR="00000000" w:rsidRPr="00F654E9" w:rsidP="00D27B41">
      <w:pPr>
        <w:pStyle w:val="BodyText"/>
      </w:pPr>
      <w:r w:rsidRPr="00F654E9">
        <w:t>This section describes those language, literacy, numeracy and employment skills that are essential to performance.</w:t>
      </w:r>
    </w:p>
    <w:p w:rsidR="00000000" w:rsidRPr="00F654E9" w:rsidP="00D27B41">
      <w:pPr>
        <w:pStyle w:val="BodyText"/>
      </w:pPr>
      <w:r w:rsidRPr="00F654E9">
        <w:t>Foundation skills essential to performance in this unit, but not explicit in the performance criteria are listed below:</w:t>
      </w:r>
    </w:p>
    <w:p w:rsidR="00000000" w:rsidRPr="00F654E9" w:rsidP="00F654E9">
      <w:pPr>
        <w:pStyle w:val="ListBullet"/>
      </w:pPr>
      <w:r w:rsidRPr="00F654E9">
        <w:t xml:space="preserve">Learning skills to </w:t>
      </w:r>
      <w:r w:rsidRPr="00F654E9">
        <w:t>stay abreast with changing techniques and treatments.</w:t>
      </w:r>
    </w:p>
    <w:p w:rsidR="00000000" w:rsidRPr="00F654E9" w:rsidP="00F654E9">
      <w:pPr>
        <w:pStyle w:val="ListBullet"/>
      </w:pPr>
      <w:r w:rsidRPr="00F654E9">
        <w:t xml:space="preserve">Writing skills to complete embalming requirements report. </w:t>
      </w:r>
    </w:p>
    <w:p w:rsidR="00000000" w:rsidRPr="00F654E9" w:rsidP="00F654E9">
      <w:pPr>
        <w:pStyle w:val="AllowPageBreak"/>
      </w:pPr>
    </w:p>
    <w:p w:rsidR="00000000" w:rsidRPr="00F654E9" w:rsidP="00F654E9">
      <w:pPr>
        <w:pStyle w:val="Heading1"/>
      </w:pPr>
      <w:bookmarkStart w:id="7" w:name="O_577891"/>
      <w:bookmarkEnd w:id="7"/>
      <w:r w:rsidRPr="00F654E9">
        <w:t>Unit Mapping Information</w:t>
      </w:r>
    </w:p>
    <w:p w:rsidR="00000000" w:rsidRPr="00F654E9" w:rsidP="00D27B41">
      <w:pPr>
        <w:pStyle w:val="BodyText"/>
      </w:pPr>
      <w:r w:rsidRPr="00F654E9">
        <w:t>SIFMWK013A Determine embalming requirements.</w:t>
      </w:r>
    </w:p>
    <w:p w:rsidR="00000000" w:rsidRPr="00F654E9" w:rsidP="00F654E9">
      <w:pPr>
        <w:pStyle w:val="Heading1"/>
      </w:pPr>
      <w:bookmarkStart w:id="8" w:name="O_577899"/>
      <w:bookmarkEnd w:id="8"/>
      <w:r w:rsidRPr="00F654E9">
        <w:t>Links</w:t>
      </w:r>
    </w:p>
    <w:p w:rsidR="00000000" w:rsidRPr="00F654E9" w:rsidP="00D27B41">
      <w:pPr>
        <w:pStyle w:val="BodyText"/>
      </w:pPr>
      <w:r w:rsidRPr="00F654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97D1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654E9" w:rsidP="00D27B41">
      <w:pPr>
        <w:pStyle w:val="BodyText"/>
        <w:sectPr w:rsidSect="00F654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54E9" w:rsidP="00F654E9">
      <w:pPr>
        <w:pStyle w:val="SuperHeading"/>
      </w:pPr>
      <w:r w:rsidRPr="00F654E9">
        <w:t>Assessment Requirements for SIFEMWK013 Determine embalming requ</w:t>
      </w:r>
      <w:r w:rsidRPr="00F654E9">
        <w:t>irements</w:t>
      </w:r>
    </w:p>
    <w:p w:rsidR="00000000" w:rsidRPr="00F654E9" w:rsidP="00F654E9">
      <w:pPr>
        <w:pStyle w:val="Heading1"/>
      </w:pPr>
      <w:bookmarkStart w:id="9" w:name="O_577893"/>
      <w:bookmarkEnd w:id="9"/>
      <w:r w:rsidRPr="00F654E9">
        <w:t>Modification History</w:t>
      </w:r>
    </w:p>
    <w:p w:rsidR="00000000" w:rsidRPr="00F654E9" w:rsidP="00D27B41">
      <w:pPr>
        <w:pStyle w:val="BodyText"/>
      </w:pPr>
      <w:r w:rsidRPr="00F654E9">
        <w:t>Not applicable.</w:t>
      </w:r>
    </w:p>
    <w:p w:rsidR="00000000" w:rsidRPr="00F654E9" w:rsidP="00F654E9">
      <w:pPr>
        <w:pStyle w:val="Heading1"/>
      </w:pPr>
      <w:bookmarkStart w:id="10" w:name="O_577894"/>
      <w:bookmarkEnd w:id="10"/>
      <w:r w:rsidRPr="00F654E9">
        <w:t>Performance Evidence</w:t>
      </w:r>
    </w:p>
    <w:p w:rsidR="00000000" w:rsidRPr="00F654E9" w:rsidP="00D27B41">
      <w:pPr>
        <w:pStyle w:val="BodyText"/>
      </w:pPr>
      <w:r w:rsidRPr="00F654E9">
        <w:t>Evidence of the ability to:</w:t>
      </w:r>
    </w:p>
    <w:p w:rsidR="00000000" w:rsidRPr="00F654E9" w:rsidP="00F654E9">
      <w:pPr>
        <w:pStyle w:val="ListBullet"/>
      </w:pPr>
      <w:r w:rsidRPr="00F654E9">
        <w:t>identify the deceased and confirm details against documentation</w:t>
      </w:r>
    </w:p>
    <w:p w:rsidR="00000000" w:rsidRPr="00F654E9" w:rsidP="00F654E9">
      <w:pPr>
        <w:pStyle w:val="ListBullet"/>
      </w:pPr>
      <w:r w:rsidRPr="00F654E9">
        <w:t xml:space="preserve">analyse the embalming requirements by examination and evaluate </w:t>
      </w:r>
      <w:r w:rsidRPr="00F654E9">
        <w:t>the treatments and effects for specified body conditions and problems</w:t>
      </w:r>
    </w:p>
    <w:p w:rsidR="00000000" w:rsidRPr="00F654E9" w:rsidP="00F654E9">
      <w:pPr>
        <w:pStyle w:val="ListBullet"/>
      </w:pPr>
      <w:r w:rsidRPr="00F654E9">
        <w:t>calculate fluid dilutions for specific conditions using appropriate formulas</w:t>
      </w:r>
    </w:p>
    <w:p w:rsidR="00000000" w:rsidRPr="00F654E9" w:rsidP="00F654E9">
      <w:pPr>
        <w:pStyle w:val="ListBullet"/>
      </w:pPr>
      <w:r w:rsidRPr="00F654E9">
        <w:t>determine the appropriate embalming techniques to be used and communicate these to mortuary staff advising of</w:t>
      </w:r>
      <w:r w:rsidRPr="00F654E9">
        <w:t xml:space="preserve"> potential emotional issues.</w:t>
      </w:r>
    </w:p>
    <w:p w:rsidR="00000000" w:rsidRPr="00F654E9" w:rsidP="00F654E9">
      <w:pPr>
        <w:pStyle w:val="BodyText"/>
      </w:pPr>
    </w:p>
    <w:p w:rsidR="00000000" w:rsidRPr="00F654E9" w:rsidP="00D27B41">
      <w:pPr>
        <w:pStyle w:val="BodyText"/>
      </w:pPr>
      <w:r w:rsidRPr="00F654E9">
        <w:t>Evidence of performance of determining embalming requirements of different cases on two or more occasions is required to demonstrate consistency of performance and ability to respond to different situations.</w:t>
      </w:r>
    </w:p>
    <w:p w:rsidR="00000000" w:rsidRPr="00F654E9" w:rsidP="00F654E9">
      <w:pPr>
        <w:pStyle w:val="Heading1"/>
      </w:pPr>
      <w:bookmarkStart w:id="11" w:name="O_577895"/>
      <w:bookmarkEnd w:id="11"/>
      <w:r w:rsidRPr="00F654E9">
        <w:t>Knowledge Evidence</w:t>
      </w:r>
    </w:p>
    <w:p w:rsidR="00000000" w:rsidRPr="00F654E9" w:rsidP="00D27B41">
      <w:pPr>
        <w:pStyle w:val="BodyText"/>
      </w:pPr>
      <w:r w:rsidRPr="00F654E9">
        <w:t>Demonstrated knowledge of:</w:t>
      </w:r>
    </w:p>
    <w:p w:rsidR="00000000" w:rsidRPr="00F654E9" w:rsidP="00F654E9">
      <w:pPr>
        <w:pStyle w:val="ListBullet"/>
      </w:pPr>
      <w:r w:rsidRPr="00F654E9">
        <w:t>documentation for determining embalming requirements, including:</w:t>
      </w:r>
    </w:p>
    <w:p w:rsidR="00000000" w:rsidRPr="00F654E9" w:rsidP="00F654E9">
      <w:pPr>
        <w:pStyle w:val="ListBullet2"/>
      </w:pPr>
      <w:r w:rsidRPr="00F654E9">
        <w:t>Medical Certificate or Certificate of Life Extinct</w:t>
      </w:r>
    </w:p>
    <w:p w:rsidR="00000000" w:rsidRPr="00F654E9" w:rsidP="00F654E9">
      <w:pPr>
        <w:pStyle w:val="ListBullet2"/>
      </w:pPr>
      <w:r w:rsidRPr="00F654E9">
        <w:t>coroner’s warrant</w:t>
      </w:r>
    </w:p>
    <w:p w:rsidR="00000000" w:rsidRPr="00F654E9" w:rsidP="00F654E9">
      <w:pPr>
        <w:pStyle w:val="ListBullet2"/>
      </w:pPr>
      <w:r w:rsidRPr="00F654E9">
        <w:t>medical report</w:t>
      </w:r>
    </w:p>
    <w:p w:rsidR="00000000" w:rsidRPr="00F654E9" w:rsidP="00F654E9">
      <w:pPr>
        <w:pStyle w:val="ListBullet2"/>
      </w:pPr>
      <w:r w:rsidRPr="00F654E9">
        <w:t>transfer instructions</w:t>
      </w:r>
    </w:p>
    <w:p w:rsidR="00000000" w:rsidRPr="00F654E9" w:rsidP="00F654E9">
      <w:pPr>
        <w:pStyle w:val="ListBullet2"/>
      </w:pPr>
      <w:r w:rsidRPr="00F654E9">
        <w:t>waterproof identification tag fixed s</w:t>
      </w:r>
      <w:r w:rsidRPr="00F654E9">
        <w:t>ecurely to body</w:t>
      </w:r>
    </w:p>
    <w:p w:rsidR="00000000" w:rsidRPr="00F654E9" w:rsidP="00F654E9">
      <w:pPr>
        <w:pStyle w:val="ListBullet2"/>
      </w:pPr>
      <w:r w:rsidRPr="00F654E9">
        <w:t>list of personal property, including clothing and shoes for dressing the deceased</w:t>
      </w:r>
    </w:p>
    <w:p w:rsidR="00000000" w:rsidRPr="00F654E9" w:rsidP="00F654E9">
      <w:pPr>
        <w:pStyle w:val="ListBullet2"/>
      </w:pPr>
      <w:r w:rsidRPr="00F654E9">
        <w:t>receipts for jewellery and other valuables</w:t>
      </w:r>
    </w:p>
    <w:p w:rsidR="00000000" w:rsidRPr="00F654E9" w:rsidP="00F654E9">
      <w:pPr>
        <w:pStyle w:val="ListBullet2"/>
      </w:pPr>
      <w:r w:rsidRPr="00F654E9">
        <w:t>mortuary occupancy register</w:t>
      </w:r>
    </w:p>
    <w:p w:rsidR="00000000" w:rsidRPr="00F654E9" w:rsidP="00F654E9">
      <w:pPr>
        <w:pStyle w:val="ListBullet2"/>
      </w:pPr>
      <w:r w:rsidRPr="00F654E9">
        <w:t>embalming form</w:t>
      </w:r>
    </w:p>
    <w:p w:rsidR="00000000" w:rsidRPr="00F654E9" w:rsidP="00F654E9">
      <w:pPr>
        <w:pStyle w:val="ListBullet"/>
      </w:pPr>
      <w:r w:rsidRPr="00F654E9">
        <w:t xml:space="preserve">requirements for preparing the mortuary facility </w:t>
      </w:r>
    </w:p>
    <w:p w:rsidR="00000000" w:rsidRPr="00F654E9" w:rsidP="00F654E9">
      <w:pPr>
        <w:pStyle w:val="ListBullet"/>
      </w:pPr>
      <w:r w:rsidRPr="00F654E9">
        <w:t>mortuary equipment, instruments and materials and their associated uses</w:t>
      </w:r>
    </w:p>
    <w:p w:rsidR="00000000" w:rsidRPr="00F654E9" w:rsidP="00F654E9">
      <w:pPr>
        <w:pStyle w:val="ListBullet"/>
      </w:pPr>
      <w:r w:rsidRPr="00F654E9">
        <w:t>process for body examination using non-invasive observation techniques, including:</w:t>
      </w:r>
    </w:p>
    <w:p w:rsidR="00000000" w:rsidRPr="00F654E9" w:rsidP="00F654E9">
      <w:pPr>
        <w:pStyle w:val="ListBullet2"/>
      </w:pPr>
      <w:r w:rsidRPr="00F654E9">
        <w:t>checking for no pulse</w:t>
      </w:r>
    </w:p>
    <w:p w:rsidR="00000000" w:rsidRPr="00F654E9" w:rsidP="00F654E9">
      <w:pPr>
        <w:pStyle w:val="ListBullet2"/>
      </w:pPr>
      <w:r w:rsidRPr="00F654E9">
        <w:t>looking for fixed and dilated pupils</w:t>
      </w:r>
    </w:p>
    <w:p w:rsidR="00000000" w:rsidRPr="00F654E9" w:rsidP="00F654E9">
      <w:pPr>
        <w:pStyle w:val="ListBullet"/>
      </w:pPr>
      <w:r w:rsidRPr="00F654E9">
        <w:t xml:space="preserve">structures and functions of the systems </w:t>
      </w:r>
      <w:r w:rsidRPr="00F654E9">
        <w:t>of the body and the physical and chemical changes following death and their possible impact on the embalming process, including:</w:t>
      </w:r>
    </w:p>
    <w:p w:rsidR="00000000" w:rsidRPr="00F654E9" w:rsidP="00F654E9">
      <w:pPr>
        <w:pStyle w:val="ListBullet2"/>
      </w:pPr>
      <w:r w:rsidRPr="00F654E9">
        <w:t>body moisture content</w:t>
      </w:r>
    </w:p>
    <w:p w:rsidR="00000000" w:rsidRPr="00F654E9" w:rsidP="00F654E9">
      <w:pPr>
        <w:pStyle w:val="ListBullet2"/>
      </w:pPr>
      <w:r w:rsidRPr="00F654E9">
        <w:t>vascular problems</w:t>
      </w:r>
    </w:p>
    <w:p w:rsidR="00000000" w:rsidRPr="00F654E9" w:rsidP="00F654E9">
      <w:pPr>
        <w:pStyle w:val="ListBullet2"/>
      </w:pPr>
      <w:r w:rsidRPr="00F654E9">
        <w:t>delayed embalming</w:t>
      </w:r>
    </w:p>
    <w:p w:rsidR="00000000" w:rsidRPr="00F654E9" w:rsidP="00F654E9">
      <w:pPr>
        <w:pStyle w:val="ListBullet2"/>
      </w:pPr>
      <w:r w:rsidRPr="00F654E9">
        <w:t>discolouration</w:t>
      </w:r>
    </w:p>
    <w:p w:rsidR="00000000" w:rsidRPr="00F654E9" w:rsidP="00F654E9">
      <w:pPr>
        <w:pStyle w:val="ListBullet2"/>
      </w:pPr>
      <w:r w:rsidRPr="00F654E9">
        <w:t>exposure to drug therapies</w:t>
      </w:r>
    </w:p>
    <w:p w:rsidR="00000000" w:rsidRPr="00F654E9" w:rsidP="00F654E9">
      <w:pPr>
        <w:pStyle w:val="ListBullet2"/>
      </w:pPr>
      <w:r w:rsidRPr="00F654E9">
        <w:t>trauma</w:t>
      </w:r>
    </w:p>
    <w:p w:rsidR="00000000" w:rsidRPr="00F654E9" w:rsidP="00F654E9">
      <w:pPr>
        <w:pStyle w:val="ListBullet"/>
      </w:pPr>
      <w:r w:rsidRPr="00F654E9">
        <w:t>effects of embalmi</w:t>
      </w:r>
      <w:r w:rsidRPr="00F654E9">
        <w:t>ng on various causes of death, medical treatments and procedures</w:t>
      </w:r>
    </w:p>
    <w:p w:rsidR="00000000" w:rsidRPr="00F654E9" w:rsidP="00F654E9">
      <w:pPr>
        <w:pStyle w:val="ListBullet"/>
      </w:pPr>
      <w:r w:rsidRPr="00F654E9">
        <w:t>funeral services industry parameters and protocols for dealing with the deceased, including social, cultural and religious considerations</w:t>
      </w:r>
    </w:p>
    <w:p w:rsidR="00000000" w:rsidRPr="00F654E9" w:rsidP="00F654E9">
      <w:pPr>
        <w:pStyle w:val="ListBullet"/>
      </w:pPr>
      <w:r w:rsidRPr="00F654E9">
        <w:t>federal, state or territory, and local government legislation and regulations in relevant to work health and safety/occupational health and safety, infection control and handling human remains</w:t>
      </w:r>
    </w:p>
    <w:p w:rsidR="00000000" w:rsidRPr="00F654E9" w:rsidP="00F654E9">
      <w:pPr>
        <w:pStyle w:val="ListBullet"/>
      </w:pPr>
      <w:r w:rsidRPr="00F654E9">
        <w:t>workplace policies and procedures in relation to determining em</w:t>
      </w:r>
      <w:r w:rsidRPr="00F654E9">
        <w:t>balming requirements.</w:t>
      </w:r>
    </w:p>
    <w:p w:rsidR="00000000" w:rsidRPr="00F654E9" w:rsidP="00F654E9">
      <w:pPr>
        <w:pStyle w:val="AllowPageBreak"/>
      </w:pPr>
    </w:p>
    <w:p w:rsidR="00000000" w:rsidRPr="00F654E9" w:rsidP="00F654E9">
      <w:pPr>
        <w:pStyle w:val="Heading1"/>
      </w:pPr>
      <w:bookmarkStart w:id="12" w:name="O_577896"/>
      <w:bookmarkEnd w:id="12"/>
      <w:r w:rsidRPr="00F654E9">
        <w:t>Assessment Conditions</w:t>
      </w:r>
    </w:p>
    <w:p w:rsidR="00000000" w:rsidRPr="00F654E9" w:rsidP="00D27B41">
      <w:pPr>
        <w:pStyle w:val="BodyText"/>
      </w:pPr>
      <w:r w:rsidRPr="00F654E9">
        <w:t>Skills must be demonstrated in a mortuary workplace:</w:t>
      </w:r>
    </w:p>
    <w:p w:rsidR="00000000" w:rsidRPr="00F654E9" w:rsidP="00F654E9">
      <w:pPr>
        <w:pStyle w:val="ListBullet"/>
      </w:pPr>
      <w:r w:rsidRPr="00F654E9">
        <w:t>using suitable equipment and resources, including:</w:t>
      </w:r>
    </w:p>
    <w:p w:rsidR="00000000" w:rsidRPr="00F654E9" w:rsidP="00F654E9">
      <w:pPr>
        <w:pStyle w:val="ListBullet2"/>
      </w:pPr>
      <w:r w:rsidRPr="00F654E9">
        <w:t>deceased bodies</w:t>
      </w:r>
    </w:p>
    <w:p w:rsidR="00000000" w:rsidRPr="00F654E9" w:rsidP="00F654E9">
      <w:pPr>
        <w:pStyle w:val="ListBullet2"/>
      </w:pPr>
      <w:r w:rsidRPr="00F654E9">
        <w:t>mortuary instruments and equipment including personal protective equipmen</w:t>
      </w:r>
      <w:r w:rsidRPr="00F654E9">
        <w:t>t and cleansing and disinfecting products</w:t>
      </w:r>
    </w:p>
    <w:p w:rsidR="00000000" w:rsidRPr="00F654E9" w:rsidP="00F654E9">
      <w:pPr>
        <w:pStyle w:val="ListBullet"/>
      </w:pPr>
      <w:r w:rsidRPr="00F654E9">
        <w:t>under industry operating conditions where there is:</w:t>
      </w:r>
    </w:p>
    <w:p w:rsidR="00000000" w:rsidRPr="00F654E9" w:rsidP="00F654E9">
      <w:pPr>
        <w:pStyle w:val="ListBullet2"/>
      </w:pPr>
      <w:r w:rsidRPr="00F654E9">
        <w:t xml:space="preserve">integration of tasks with possible interruptions to work typical of the job role </w:t>
      </w:r>
    </w:p>
    <w:p w:rsidR="00000000" w:rsidRPr="00F654E9" w:rsidP="00F654E9">
      <w:pPr>
        <w:pStyle w:val="ListBullet2"/>
      </w:pPr>
      <w:r w:rsidRPr="00F654E9">
        <w:t xml:space="preserve">speed and timing requirements that reflect commercial operating conditions </w:t>
      </w:r>
    </w:p>
    <w:p w:rsidR="00000000" w:rsidRPr="00F654E9" w:rsidP="00F654E9">
      <w:pPr>
        <w:pStyle w:val="ListBullet2"/>
      </w:pPr>
      <w:r w:rsidRPr="00F654E9">
        <w:t>interaction with team members</w:t>
      </w:r>
    </w:p>
    <w:p w:rsidR="00000000" w:rsidRPr="00F654E9" w:rsidP="00F654E9">
      <w:pPr>
        <w:pStyle w:val="BodyText"/>
      </w:pPr>
    </w:p>
    <w:p w:rsidR="00000000" w:rsidRPr="00F654E9" w:rsidP="00D27B41">
      <w:pPr>
        <w:pStyle w:val="BodyText"/>
      </w:pPr>
      <w:r w:rsidRPr="00F654E9">
        <w:t>As well as satisfying the NVR/AQTF mandatory competency requirements, assessors must also hold formal qualifications as an embalmer.</w:t>
      </w:r>
    </w:p>
    <w:p w:rsidR="00000000" w:rsidRPr="00F654E9" w:rsidP="00F654E9">
      <w:pPr>
        <w:pStyle w:val="Heading1"/>
      </w:pPr>
      <w:bookmarkStart w:id="13" w:name="O_577898"/>
      <w:bookmarkEnd w:id="13"/>
      <w:r w:rsidRPr="00F654E9">
        <w:t>Links</w:t>
      </w:r>
    </w:p>
    <w:p w:rsidR="00000000" w:rsidRPr="00F654E9" w:rsidP="00D27B41">
      <w:pPr>
        <w:pStyle w:val="BodyText"/>
      </w:pPr>
      <w:r w:rsidRPr="00F654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97D1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654E9" w:rsidP="00F654E9"/>
    <w:sectPr w:rsidSect="00F654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E9" w:rsidRPr="00D27B41" w:rsidP="00D27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41" w:rsidP="00F654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B41" w:rsidP="00F654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27B41" w:rsidP="00F654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E9" w:rsidP="00F654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7B41">
      <w:t>Approved</w:t>
    </w:r>
    <w:r w:rsidR="00D27B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7B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7B41">
      <w:rPr>
        <w:noProof/>
      </w:rPr>
      <w:t>4</w:t>
    </w:r>
    <w:r>
      <w:rPr>
        <w:noProof/>
      </w:rPr>
      <w:fldChar w:fldCharType="end"/>
    </w:r>
  </w:p>
  <w:p w:rsidR="00F654E9" w:rsidP="00F654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7B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7B41">
      <w:t>Service and Creative Skills Australia</w:t>
    </w:r>
    <w:r w:rsidR="00D27B41">
      <w:fldChar w:fldCharType="end"/>
    </w:r>
  </w:p>
  <w:p w:rsidR="00F654E9" w:rsidP="00F654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4E9" w:rsidRPr="00D27B41" w:rsidP="00D27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41" w:rsidRPr="002D2AF8" w:rsidP="00F654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SIFEMWK013 Determine embalming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7B41" w:rsidP="00F654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E9" w:rsidRPr="002D2AF8" w:rsidP="00F654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7B41">
      <w:t>SIFEMWK013 Determine embalming requirements</w:t>
    </w:r>
    <w:r w:rsidR="00D27B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7B41">
      <w:rPr>
        <w:noProof/>
      </w:rPr>
      <w:t>2 March 2025</w:t>
    </w:r>
    <w:r>
      <w:fldChar w:fldCharType="end"/>
    </w:r>
  </w:p>
  <w:p w:rsidR="00F654E9" w:rsidP="00F654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6A7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A04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A2F4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4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4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4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4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4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4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4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4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4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4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4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4E9"/>
  </w:style>
  <w:style w:type="character" w:customStyle="1" w:styleId="Heading1Char">
    <w:name w:val="Heading 1 Char"/>
    <w:basedOn w:val="DefaultParagraphFont"/>
    <w:link w:val="Heading1"/>
    <w:rsid w:val="00F654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4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4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54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54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4E9"/>
    <w:rPr>
      <w:b/>
      <w:spacing w:val="0"/>
    </w:rPr>
  </w:style>
  <w:style w:type="paragraph" w:styleId="ListBullet2">
    <w:name w:val="List Bullet 2"/>
    <w:basedOn w:val="List2"/>
    <w:rsid w:val="00F654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54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4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4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4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4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4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4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4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4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4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4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4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4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4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4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4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54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4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4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4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4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4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4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4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4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4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4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4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4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4E9"/>
    <w:rPr>
      <w:i/>
    </w:rPr>
  </w:style>
  <w:style w:type="paragraph" w:styleId="Caption">
    <w:name w:val="caption"/>
    <w:basedOn w:val="BodyText"/>
    <w:next w:val="Normal"/>
    <w:qFormat/>
    <w:rsid w:val="00F654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4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4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4E9"/>
  </w:style>
  <w:style w:type="paragraph" w:styleId="TableofFigures">
    <w:name w:val="table of figures"/>
    <w:basedOn w:val="Normal"/>
    <w:next w:val="Normal"/>
    <w:semiHidden/>
    <w:rsid w:val="00F654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4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4E9"/>
    <w:rPr>
      <w:rFonts w:ascii="Wingdings" w:hAnsi="Wingdings"/>
    </w:rPr>
  </w:style>
  <w:style w:type="paragraph" w:customStyle="1" w:styleId="TableHeading">
    <w:name w:val="Table Heading"/>
    <w:basedOn w:val="HeadingBase"/>
    <w:rsid w:val="00F654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4E9"/>
    <w:rPr>
      <w:color w:val="0033CC"/>
      <w:u w:val="none"/>
    </w:rPr>
  </w:style>
  <w:style w:type="paragraph" w:customStyle="1" w:styleId="BodyTextRight">
    <w:name w:val="Body Text Right"/>
    <w:basedOn w:val="BodyText"/>
    <w:rsid w:val="00F654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4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4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4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4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4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4E9"/>
    <w:rPr>
      <w:sz w:val="32"/>
    </w:rPr>
  </w:style>
  <w:style w:type="paragraph" w:customStyle="1" w:styleId="HeadingProcedure">
    <w:name w:val="Heading Procedure"/>
    <w:basedOn w:val="HeadingBase"/>
    <w:next w:val="Normal"/>
    <w:rsid w:val="00F654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4E9"/>
    <w:pPr>
      <w:spacing w:before="60" w:after="60"/>
    </w:pPr>
  </w:style>
  <w:style w:type="paragraph" w:styleId="ListContinue">
    <w:name w:val="List Continue"/>
    <w:basedOn w:val="List"/>
    <w:rsid w:val="00F654E9"/>
    <w:pPr>
      <w:ind w:firstLine="0"/>
    </w:pPr>
  </w:style>
  <w:style w:type="paragraph" w:customStyle="1" w:styleId="ListNote">
    <w:name w:val="List Note"/>
    <w:basedOn w:val="List"/>
    <w:rsid w:val="00F654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4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4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4E9"/>
    <w:rPr>
      <w:rFonts w:ascii="Courier New" w:hAnsi="Courier New"/>
    </w:rPr>
  </w:style>
  <w:style w:type="paragraph" w:customStyle="1" w:styleId="NoteBullet">
    <w:name w:val="Note Bullet"/>
    <w:basedOn w:val="Note"/>
    <w:rsid w:val="00F654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4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4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4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4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4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4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4E9"/>
    <w:rPr>
      <w:b/>
      <w:smallCaps/>
    </w:rPr>
  </w:style>
  <w:style w:type="paragraph" w:customStyle="1" w:styleId="TableListNumber">
    <w:name w:val="Table List Number"/>
    <w:basedOn w:val="ListNumber"/>
    <w:rsid w:val="00F654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4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4E9"/>
    <w:pPr>
      <w:numPr>
        <w:numId w:val="9"/>
      </w:numPr>
    </w:pPr>
  </w:style>
  <w:style w:type="paragraph" w:customStyle="1" w:styleId="ListAlpha2">
    <w:name w:val="List Alpha 2"/>
    <w:basedOn w:val="List2"/>
    <w:rsid w:val="00F654E9"/>
    <w:pPr>
      <w:numPr>
        <w:numId w:val="8"/>
      </w:numPr>
    </w:pPr>
  </w:style>
  <w:style w:type="paragraph" w:styleId="List2">
    <w:name w:val="List 2"/>
    <w:basedOn w:val="BodyText"/>
    <w:rsid w:val="00F654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4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4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4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4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4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4E9"/>
    <w:pPr>
      <w:numPr>
        <w:numId w:val="4"/>
      </w:numPr>
    </w:pPr>
  </w:style>
  <w:style w:type="paragraph" w:styleId="ListContinue2">
    <w:name w:val="List Continue 2"/>
    <w:basedOn w:val="List2"/>
    <w:rsid w:val="00F654E9"/>
    <w:pPr>
      <w:ind w:firstLine="0"/>
    </w:pPr>
  </w:style>
  <w:style w:type="paragraph" w:styleId="ListContinue3">
    <w:name w:val="List Continue 3"/>
    <w:basedOn w:val="List3"/>
    <w:rsid w:val="00F654E9"/>
    <w:pPr>
      <w:ind w:left="1021" w:firstLine="0"/>
    </w:pPr>
  </w:style>
  <w:style w:type="paragraph" w:styleId="ListContinue4">
    <w:name w:val="List Continue 4"/>
    <w:basedOn w:val="List4"/>
    <w:rsid w:val="00F654E9"/>
    <w:pPr>
      <w:ind w:firstLine="0"/>
    </w:pPr>
  </w:style>
  <w:style w:type="paragraph" w:styleId="ListContinue5">
    <w:name w:val="List Continue 5"/>
    <w:basedOn w:val="List5"/>
    <w:rsid w:val="00F654E9"/>
    <w:pPr>
      <w:ind w:firstLine="0"/>
    </w:pPr>
  </w:style>
  <w:style w:type="paragraph" w:styleId="ListNumber3">
    <w:name w:val="List Number 3"/>
    <w:basedOn w:val="List3"/>
    <w:rsid w:val="00F654E9"/>
    <w:pPr>
      <w:numPr>
        <w:numId w:val="5"/>
      </w:numPr>
    </w:pPr>
  </w:style>
  <w:style w:type="paragraph" w:styleId="ListNumber4">
    <w:name w:val="List Number 4"/>
    <w:basedOn w:val="List4"/>
    <w:rsid w:val="00F654E9"/>
    <w:pPr>
      <w:numPr>
        <w:numId w:val="6"/>
      </w:numPr>
    </w:pPr>
  </w:style>
  <w:style w:type="paragraph" w:styleId="ListNumber5">
    <w:name w:val="List Number 5"/>
    <w:basedOn w:val="List5"/>
    <w:rsid w:val="00F654E9"/>
    <w:pPr>
      <w:numPr>
        <w:numId w:val="7"/>
      </w:numPr>
    </w:pPr>
  </w:style>
  <w:style w:type="paragraph" w:styleId="BlockText">
    <w:name w:val="Block Text"/>
    <w:basedOn w:val="Normal"/>
    <w:rsid w:val="00F654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4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4E9"/>
    <w:rPr>
      <w:sz w:val="16"/>
      <w:vertAlign w:val="superscript"/>
    </w:rPr>
  </w:style>
  <w:style w:type="character" w:customStyle="1" w:styleId="Symbols">
    <w:name w:val="Symbols"/>
    <w:basedOn w:val="DefaultParagraphFont"/>
    <w:rsid w:val="00F654E9"/>
    <w:rPr>
      <w:rFonts w:ascii="Symbol" w:hAnsi="Symbol"/>
    </w:rPr>
  </w:style>
  <w:style w:type="character" w:customStyle="1" w:styleId="MenuOptions">
    <w:name w:val="Menu Options"/>
    <w:basedOn w:val="DefaultParagraphFont"/>
    <w:rsid w:val="00F654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4E9"/>
    <w:rPr>
      <w:b/>
    </w:rPr>
  </w:style>
  <w:style w:type="character" w:customStyle="1" w:styleId="Underlined">
    <w:name w:val="Underlined"/>
    <w:basedOn w:val="DefaultParagraphFont"/>
    <w:rsid w:val="00F654E9"/>
    <w:rPr>
      <w:u w:val="single"/>
    </w:rPr>
  </w:style>
  <w:style w:type="paragraph" w:customStyle="1" w:styleId="TableBodyTextRight">
    <w:name w:val="Table Body Text Right"/>
    <w:basedOn w:val="TableBodyText"/>
    <w:rsid w:val="00F654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4E9"/>
    <w:rPr>
      <w:sz w:val="18"/>
    </w:rPr>
  </w:style>
  <w:style w:type="paragraph" w:customStyle="1" w:styleId="BodySmallRight">
    <w:name w:val="Body Small Right"/>
    <w:basedOn w:val="BodyTextRight"/>
    <w:rsid w:val="00F654E9"/>
    <w:rPr>
      <w:sz w:val="18"/>
      <w:szCs w:val="18"/>
    </w:rPr>
  </w:style>
  <w:style w:type="paragraph" w:customStyle="1" w:styleId="MarginEdition">
    <w:name w:val="Margin Edition"/>
    <w:basedOn w:val="MarginNote"/>
    <w:rsid w:val="00F654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4E9"/>
    <w:rPr>
      <w:sz w:val="2"/>
      <w:szCs w:val="2"/>
    </w:rPr>
  </w:style>
  <w:style w:type="character" w:customStyle="1" w:styleId="Small">
    <w:name w:val="Small"/>
    <w:basedOn w:val="DefaultParagraphFont"/>
    <w:rsid w:val="00F654E9"/>
    <w:rPr>
      <w:sz w:val="16"/>
    </w:rPr>
  </w:style>
  <w:style w:type="paragraph" w:customStyle="1" w:styleId="WideTable">
    <w:name w:val="Wide Table"/>
    <w:basedOn w:val="Normal"/>
    <w:rsid w:val="00F654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4E9"/>
  </w:style>
  <w:style w:type="paragraph" w:styleId="Quote">
    <w:name w:val="Quote"/>
    <w:basedOn w:val="Heading1"/>
    <w:link w:val="QuoteChar"/>
    <w:qFormat/>
    <w:rsid w:val="00F654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4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4E9"/>
    <w:pPr>
      <w:pageBreakBefore/>
    </w:pPr>
  </w:style>
  <w:style w:type="paragraph" w:customStyle="1" w:styleId="Border">
    <w:name w:val="Border"/>
    <w:basedOn w:val="Normal"/>
    <w:qFormat/>
    <w:rsid w:val="00F654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4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4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4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4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4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4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4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4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4E9"/>
    <w:rPr>
      <w:u w:val="single"/>
    </w:rPr>
  </w:style>
  <w:style w:type="character" w:customStyle="1" w:styleId="BoldandItalics">
    <w:name w:val="Bold and Italics"/>
    <w:qFormat/>
    <w:rsid w:val="00F654E9"/>
    <w:rPr>
      <w:b/>
      <w:i/>
      <w:u w:val="none"/>
    </w:rPr>
  </w:style>
  <w:style w:type="paragraph" w:styleId="BalloonText">
    <w:name w:val="Balloon Text"/>
    <w:basedOn w:val="Normal"/>
    <w:link w:val="BalloonTextChar"/>
    <w:rsid w:val="00F65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4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4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4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4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4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4E9"/>
    <w:pPr>
      <w:spacing w:before="0" w:after="0"/>
    </w:pPr>
  </w:style>
  <w:style w:type="paragraph" w:customStyle="1" w:styleId="BodyTextBold">
    <w:name w:val="Body Text Bold"/>
    <w:basedOn w:val="BodyText"/>
    <w:qFormat/>
    <w:rsid w:val="00F654E9"/>
    <w:rPr>
      <w:b/>
    </w:rPr>
  </w:style>
  <w:style w:type="character" w:styleId="Hyperlink">
    <w:name w:val="Hyperlink"/>
    <w:basedOn w:val="DefaultParagraphFont"/>
    <w:uiPriority w:val="99"/>
    <w:unhideWhenUsed/>
    <w:rsid w:val="00D27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5319</Characters>
  <Application>Microsoft Office Word</Application>
  <DocSecurity>0</DocSecurity>
  <Lines>156</Lines>
  <Paragraphs>109</Paragraphs>
  <ScaleCrop>false</ScaleCrop>
  <Company>Author-it Software Corporation Ltd.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SIFEMWK013 Determine embalming requirements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